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EA040" w14:textId="262760AB" w:rsidR="000B077E" w:rsidRPr="009925D7" w:rsidRDefault="000B077E" w:rsidP="00E138C7">
      <w:pPr>
        <w:keepNext/>
        <w:ind w:right="272"/>
        <w:outlineLvl w:val="1"/>
        <w:rPr>
          <w:rFonts w:ascii="Arial" w:hAnsi="Arial"/>
          <w:snapToGrid w:val="0"/>
          <w:color w:val="000000"/>
          <w:sz w:val="26"/>
          <w:szCs w:val="26"/>
        </w:rPr>
      </w:pPr>
      <w:r w:rsidRPr="009925D7">
        <w:rPr>
          <w:rFonts w:ascii="Arial" w:hAnsi="Arial"/>
          <w:b/>
          <w:snapToGrid w:val="0"/>
          <w:color w:val="000000"/>
          <w:sz w:val="26"/>
          <w:szCs w:val="26"/>
        </w:rPr>
        <w:t>SACUBITRIL VALSARTAN</w:t>
      </w:r>
      <w:r w:rsidR="00422BED">
        <w:rPr>
          <w:rFonts w:ascii="Arial" w:hAnsi="Arial"/>
          <w:b/>
          <w:snapToGrid w:val="0"/>
          <w:color w:val="000000"/>
          <w:sz w:val="26"/>
          <w:szCs w:val="26"/>
        </w:rPr>
        <w:t xml:space="preserve"> </w:t>
      </w:r>
      <w:r w:rsidR="00422BED" w:rsidRPr="00BA7016">
        <w:rPr>
          <w:rFonts w:ascii="Arial" w:hAnsi="Arial"/>
          <w:bCs/>
          <w:snapToGrid w:val="0"/>
          <w:sz w:val="26"/>
          <w:szCs w:val="26"/>
        </w:rPr>
        <w:t>(Entresto</w:t>
      </w:r>
      <w:r w:rsidR="00422BED" w:rsidRPr="00BA7016">
        <w:rPr>
          <w:rFonts w:ascii="Arial" w:hAnsi="Arial" w:cs="Arial"/>
          <w:bCs/>
          <w:snapToGrid w:val="0"/>
          <w:sz w:val="26"/>
          <w:szCs w:val="26"/>
        </w:rPr>
        <w:t>®</w:t>
      </w:r>
      <w:r w:rsidR="00422BED" w:rsidRPr="00BA7016">
        <w:rPr>
          <w:rFonts w:ascii="Arial" w:hAnsi="Arial"/>
          <w:bCs/>
          <w:snapToGrid w:val="0"/>
          <w:sz w:val="26"/>
          <w:szCs w:val="26"/>
        </w:rPr>
        <w:t>)</w:t>
      </w:r>
      <w:r w:rsidRPr="00BA7016">
        <w:rPr>
          <w:rFonts w:ascii="Arial" w:hAnsi="Arial"/>
          <w:snapToGrid w:val="0"/>
          <w:sz w:val="26"/>
          <w:szCs w:val="26"/>
        </w:rPr>
        <w:t xml:space="preserve"> </w:t>
      </w:r>
      <w:r w:rsidRPr="009925D7">
        <w:rPr>
          <w:rFonts w:ascii="Arial" w:hAnsi="Arial"/>
          <w:snapToGrid w:val="0"/>
          <w:color w:val="000000"/>
          <w:sz w:val="26"/>
          <w:szCs w:val="26"/>
        </w:rPr>
        <w:t xml:space="preserve">for the treatment of symptomatic </w:t>
      </w:r>
    </w:p>
    <w:p w14:paraId="29B69B5B" w14:textId="2AEB7A6F" w:rsidR="00EF4DD7" w:rsidRPr="009925D7" w:rsidRDefault="000B077E" w:rsidP="000B077E">
      <w:pPr>
        <w:keepNext/>
        <w:ind w:right="272"/>
        <w:jc w:val="center"/>
        <w:outlineLvl w:val="1"/>
        <w:rPr>
          <w:rFonts w:ascii="Arial" w:hAnsi="Arial"/>
          <w:snapToGrid w:val="0"/>
          <w:color w:val="000000"/>
          <w:sz w:val="26"/>
          <w:szCs w:val="26"/>
        </w:rPr>
      </w:pPr>
      <w:r w:rsidRPr="009925D7">
        <w:rPr>
          <w:rFonts w:ascii="Arial" w:hAnsi="Arial"/>
          <w:snapToGrid w:val="0"/>
          <w:color w:val="000000"/>
          <w:sz w:val="26"/>
          <w:szCs w:val="26"/>
        </w:rPr>
        <w:t xml:space="preserve">chronic heart failure with reduced ejection </w:t>
      </w:r>
      <w:r w:rsidRPr="009925D7">
        <w:rPr>
          <w:rFonts w:ascii="Arial" w:hAnsi="Arial" w:cs="Arial"/>
          <w:snapToGrid w:val="0"/>
          <w:color w:val="000000"/>
          <w:sz w:val="26"/>
          <w:szCs w:val="26"/>
        </w:rPr>
        <w:t>fraction</w:t>
      </w:r>
      <w:r w:rsidR="00422BED">
        <w:rPr>
          <w:rFonts w:ascii="Arial" w:hAnsi="Arial" w:cs="Arial"/>
          <w:snapToGrid w:val="0"/>
          <w:color w:val="000000"/>
          <w:sz w:val="26"/>
          <w:szCs w:val="26"/>
        </w:rPr>
        <w:t xml:space="preserve"> </w:t>
      </w:r>
      <w:r w:rsidR="00422BED" w:rsidRPr="00BA7016">
        <w:rPr>
          <w:rFonts w:ascii="Arial" w:hAnsi="Arial" w:cs="Arial"/>
          <w:snapToGrid w:val="0"/>
          <w:sz w:val="26"/>
          <w:szCs w:val="26"/>
        </w:rPr>
        <w:t>(HFrEF)</w:t>
      </w:r>
    </w:p>
    <w:p w14:paraId="5D72BF4F" w14:textId="77777777" w:rsidR="000B077E" w:rsidRPr="0051528A" w:rsidRDefault="000B077E" w:rsidP="000B077E">
      <w:pPr>
        <w:pStyle w:val="Title"/>
        <w:rPr>
          <w:rFonts w:ascii="Arial" w:hAnsi="Arial" w:cs="Arial"/>
          <w:b w:val="0"/>
          <w:bCs w:val="0"/>
          <w:color w:val="000000"/>
          <w:sz w:val="8"/>
          <w:szCs w:val="8"/>
        </w:rPr>
      </w:pPr>
    </w:p>
    <w:p w14:paraId="16221DF5" w14:textId="77777777" w:rsidR="00EF4DD7" w:rsidRPr="009925D7" w:rsidRDefault="00EF4DD7" w:rsidP="00EF4DD7">
      <w:pPr>
        <w:jc w:val="center"/>
        <w:rPr>
          <w:rFonts w:ascii="Arial" w:hAnsi="Arial" w:cs="Arial"/>
          <w:b/>
          <w:sz w:val="26"/>
          <w:szCs w:val="26"/>
        </w:rPr>
      </w:pPr>
      <w:r w:rsidRPr="009925D7">
        <w:rPr>
          <w:rFonts w:ascii="Arial" w:hAnsi="Arial" w:cs="Arial"/>
          <w:b/>
          <w:sz w:val="26"/>
          <w:szCs w:val="26"/>
        </w:rPr>
        <w:t>Screening Checklist and Notification of Initiation to GP</w:t>
      </w:r>
    </w:p>
    <w:p w14:paraId="35E3F4D4" w14:textId="77777777" w:rsidR="00F233CC" w:rsidRPr="00F233CC" w:rsidRDefault="001F4804" w:rsidP="00F233CC">
      <w:pPr>
        <w:rPr>
          <w:rFonts w:ascii="Arial" w:hAnsi="Arial" w:cs="Arial"/>
          <w:b/>
          <w:sz w:val="12"/>
          <w:szCs w:val="26"/>
        </w:rPr>
      </w:pPr>
      <w:r>
        <w:rPr>
          <w:rFonts w:ascii="Arial" w:hAnsi="Arial" w:cs="Arial"/>
          <w:b/>
          <w:noProof/>
          <w:sz w:val="12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AB1BBF" wp14:editId="415466B9">
                <wp:simplePos x="0" y="0"/>
                <wp:positionH relativeFrom="column">
                  <wp:posOffset>6985</wp:posOffset>
                </wp:positionH>
                <wp:positionV relativeFrom="paragraph">
                  <wp:posOffset>33655</wp:posOffset>
                </wp:positionV>
                <wp:extent cx="6564630" cy="0"/>
                <wp:effectExtent l="6985" t="13970" r="1016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142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55pt;margin-top:2.65pt;width:516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"/>
            </w:pict>
          </mc:Fallback>
        </mc:AlternateContent>
      </w:r>
    </w:p>
    <w:p w14:paraId="05344508" w14:textId="05AF7DFA" w:rsidR="00B83159" w:rsidRPr="000E167F" w:rsidRDefault="00B83159" w:rsidP="00B8315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6"/>
        </w:rPr>
      </w:pPr>
      <w:r w:rsidRPr="00F233CC">
        <w:rPr>
          <w:rFonts w:ascii="Arial" w:hAnsi="Arial" w:cs="Arial"/>
          <w:bCs/>
          <w:sz w:val="20"/>
          <w:szCs w:val="26"/>
        </w:rPr>
        <w:t>Th</w:t>
      </w:r>
      <w:r w:rsidR="000E167F">
        <w:rPr>
          <w:rFonts w:ascii="Arial" w:hAnsi="Arial" w:cs="Arial"/>
          <w:bCs/>
          <w:sz w:val="20"/>
          <w:szCs w:val="26"/>
        </w:rPr>
        <w:t>is</w:t>
      </w:r>
      <w:r w:rsidRPr="00F233CC">
        <w:rPr>
          <w:rFonts w:ascii="Arial" w:hAnsi="Arial" w:cs="Arial"/>
          <w:bCs/>
          <w:sz w:val="20"/>
          <w:szCs w:val="26"/>
        </w:rPr>
        <w:t xml:space="preserve"> checklist must be com</w:t>
      </w:r>
      <w:r>
        <w:rPr>
          <w:rFonts w:ascii="Arial" w:hAnsi="Arial" w:cs="Arial"/>
          <w:bCs/>
          <w:sz w:val="20"/>
          <w:szCs w:val="26"/>
        </w:rPr>
        <w:t>pleted and sent to the GP when sacubitril valsartan</w:t>
      </w:r>
      <w:r w:rsidRPr="00F233CC">
        <w:rPr>
          <w:rFonts w:ascii="Arial" w:hAnsi="Arial" w:cs="Arial"/>
          <w:bCs/>
          <w:sz w:val="20"/>
          <w:szCs w:val="26"/>
        </w:rPr>
        <w:t xml:space="preserve"> therapy is initiated</w:t>
      </w:r>
      <w:r>
        <w:rPr>
          <w:rFonts w:ascii="Arial" w:hAnsi="Arial" w:cs="Arial"/>
          <w:bCs/>
          <w:sz w:val="20"/>
          <w:szCs w:val="26"/>
        </w:rPr>
        <w:t>.</w:t>
      </w:r>
      <w:r w:rsidRPr="00F233CC">
        <w:rPr>
          <w:rFonts w:ascii="Arial" w:hAnsi="Arial" w:cs="Arial"/>
          <w:bCs/>
          <w:sz w:val="20"/>
          <w:szCs w:val="26"/>
        </w:rPr>
        <w:t xml:space="preserve"> </w:t>
      </w:r>
    </w:p>
    <w:p w14:paraId="4AB96D06" w14:textId="598D4E7C" w:rsidR="000E167F" w:rsidRPr="00FC6F7C" w:rsidRDefault="007B7355" w:rsidP="007B7355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6"/>
        </w:rPr>
      </w:pPr>
      <w:r w:rsidRPr="00FC6F7C">
        <w:rPr>
          <w:rFonts w:ascii="Arial" w:hAnsi="Arial" w:cs="Arial"/>
          <w:bCs/>
          <w:sz w:val="20"/>
          <w:szCs w:val="26"/>
        </w:rPr>
        <w:t>After</w:t>
      </w:r>
      <w:r w:rsidR="00FA72FF" w:rsidRPr="00FC6F7C">
        <w:rPr>
          <w:rFonts w:ascii="Arial" w:hAnsi="Arial" w:cs="Arial"/>
          <w:bCs/>
          <w:sz w:val="20"/>
          <w:szCs w:val="26"/>
        </w:rPr>
        <w:t xml:space="preserve"> </w:t>
      </w:r>
      <w:r w:rsidR="007170DD" w:rsidRPr="00FC6F7C">
        <w:rPr>
          <w:rFonts w:ascii="Arial" w:hAnsi="Arial" w:cs="Arial"/>
          <w:bCs/>
          <w:sz w:val="20"/>
          <w:szCs w:val="26"/>
        </w:rPr>
        <w:t>the initiation and</w:t>
      </w:r>
      <w:r w:rsidR="005712DB" w:rsidRPr="00FC6F7C">
        <w:rPr>
          <w:rFonts w:ascii="Arial" w:hAnsi="Arial" w:cs="Arial"/>
          <w:bCs/>
          <w:sz w:val="20"/>
          <w:szCs w:val="26"/>
        </w:rPr>
        <w:t xml:space="preserve"> uptitration of sacubitril/valsartan </w:t>
      </w:r>
      <w:r w:rsidRPr="00FC6F7C">
        <w:rPr>
          <w:rFonts w:ascii="Arial" w:hAnsi="Arial" w:cs="Arial"/>
          <w:bCs/>
          <w:sz w:val="20"/>
          <w:szCs w:val="26"/>
          <w:u w:val="single"/>
        </w:rPr>
        <w:t>AND</w:t>
      </w:r>
      <w:r w:rsidRPr="00FC6F7C">
        <w:rPr>
          <w:rFonts w:ascii="Arial" w:hAnsi="Arial" w:cs="Arial"/>
          <w:bCs/>
          <w:sz w:val="20"/>
          <w:szCs w:val="26"/>
        </w:rPr>
        <w:t xml:space="preserve"> when the patient has been maintained on the </w:t>
      </w:r>
      <w:r w:rsidR="00B83159" w:rsidRPr="00FC6F7C">
        <w:rPr>
          <w:rFonts w:ascii="Arial" w:hAnsi="Arial" w:cs="Arial"/>
          <w:bCs/>
          <w:sz w:val="20"/>
          <w:szCs w:val="26"/>
        </w:rPr>
        <w:t xml:space="preserve">maximum tolerated dose </w:t>
      </w:r>
      <w:r w:rsidRPr="00FC6F7C">
        <w:rPr>
          <w:rFonts w:ascii="Arial" w:hAnsi="Arial" w:cs="Arial"/>
          <w:bCs/>
          <w:sz w:val="20"/>
          <w:szCs w:val="26"/>
        </w:rPr>
        <w:t>for a minimum</w:t>
      </w:r>
      <w:r w:rsidR="00B83159" w:rsidRPr="00FC6F7C">
        <w:rPr>
          <w:rFonts w:ascii="Arial" w:hAnsi="Arial" w:cs="Arial"/>
          <w:bCs/>
          <w:sz w:val="20"/>
          <w:szCs w:val="26"/>
        </w:rPr>
        <w:t xml:space="preserve"> of one month, care may be transferred to the GP. </w:t>
      </w:r>
    </w:p>
    <w:p w14:paraId="4148F97B" w14:textId="3F09A7B7" w:rsidR="00B83159" w:rsidRPr="00FC6F7C" w:rsidRDefault="000E167F" w:rsidP="007B7355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6"/>
        </w:rPr>
      </w:pPr>
      <w:r w:rsidRPr="00FC6F7C">
        <w:rPr>
          <w:rFonts w:ascii="Arial" w:hAnsi="Arial" w:cs="Arial"/>
          <w:bCs/>
          <w:sz w:val="20"/>
          <w:szCs w:val="26"/>
        </w:rPr>
        <w:t>At transfer of care (TOC),</w:t>
      </w:r>
      <w:r w:rsidR="00B83159" w:rsidRPr="00FC6F7C">
        <w:rPr>
          <w:rFonts w:ascii="Arial" w:hAnsi="Arial" w:cs="Arial"/>
          <w:bCs/>
          <w:sz w:val="20"/>
          <w:szCs w:val="26"/>
        </w:rPr>
        <w:t xml:space="preserve"> a transfer of care document should </w:t>
      </w:r>
      <w:r w:rsidRPr="00FC6F7C">
        <w:rPr>
          <w:rFonts w:ascii="Arial" w:hAnsi="Arial" w:cs="Arial"/>
          <w:bCs/>
          <w:sz w:val="20"/>
          <w:szCs w:val="26"/>
        </w:rPr>
        <w:t xml:space="preserve">also </w:t>
      </w:r>
      <w:r w:rsidR="00B83159" w:rsidRPr="00FC6F7C">
        <w:rPr>
          <w:rFonts w:ascii="Arial" w:hAnsi="Arial" w:cs="Arial"/>
          <w:bCs/>
          <w:sz w:val="20"/>
          <w:szCs w:val="26"/>
        </w:rPr>
        <w:t>be completed and sent to the GP.</w:t>
      </w:r>
    </w:p>
    <w:p w14:paraId="2797B8A7" w14:textId="01AAA2F3" w:rsidR="00B83159" w:rsidRPr="00FC6F7C" w:rsidRDefault="00786C6C" w:rsidP="00660B86">
      <w:pPr>
        <w:pStyle w:val="ListParagraph"/>
        <w:ind w:left="360"/>
        <w:jc w:val="center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i/>
          <w:iCs/>
          <w:sz w:val="20"/>
          <w:szCs w:val="26"/>
        </w:rPr>
        <w:t>C</w:t>
      </w:r>
      <w:r w:rsidR="00B83159" w:rsidRPr="00FC6F7C">
        <w:rPr>
          <w:rFonts w:ascii="Arial" w:hAnsi="Arial" w:cs="Arial"/>
          <w:i/>
          <w:iCs/>
          <w:sz w:val="20"/>
          <w:szCs w:val="26"/>
        </w:rPr>
        <w:t>linicians should be aware that, if</w:t>
      </w:r>
      <w:r w:rsidR="00B83159" w:rsidRPr="00FC6F7C">
        <w:rPr>
          <w:rFonts w:ascii="Arial" w:hAnsi="Arial" w:cs="Arial"/>
          <w:bCs/>
          <w:sz w:val="20"/>
          <w:szCs w:val="26"/>
        </w:rPr>
        <w:t xml:space="preserve"> sacubitril valsartan</w:t>
      </w:r>
      <w:r w:rsidR="00B83159" w:rsidRPr="00FC6F7C">
        <w:rPr>
          <w:rFonts w:ascii="Arial" w:hAnsi="Arial" w:cs="Arial"/>
          <w:i/>
          <w:iCs/>
          <w:sz w:val="20"/>
          <w:szCs w:val="26"/>
        </w:rPr>
        <w:t xml:space="preserve"> is prescribed for an unlicensed indication </w:t>
      </w:r>
      <w:r w:rsidR="007B7355" w:rsidRPr="00FC6F7C">
        <w:rPr>
          <w:rFonts w:ascii="Arial" w:hAnsi="Arial" w:cs="Arial"/>
          <w:i/>
          <w:iCs/>
          <w:sz w:val="20"/>
          <w:szCs w:val="26"/>
        </w:rPr>
        <w:t xml:space="preserve">- </w:t>
      </w:r>
      <w:r w:rsidR="00B83159" w:rsidRPr="00FC6F7C">
        <w:rPr>
          <w:rFonts w:ascii="Arial" w:hAnsi="Arial" w:cs="Arial"/>
          <w:i/>
          <w:iCs/>
          <w:sz w:val="20"/>
          <w:szCs w:val="26"/>
        </w:rPr>
        <w:t>prescribing responsibility will remain with the initiating team.</w:t>
      </w:r>
    </w:p>
    <w:tbl>
      <w:tblPr>
        <w:tblpPr w:leftFromText="180" w:rightFromText="180" w:vertAnchor="text" w:horzAnchor="margin" w:tblpY="67"/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276"/>
        <w:gridCol w:w="799"/>
        <w:gridCol w:w="1954"/>
        <w:gridCol w:w="1992"/>
        <w:gridCol w:w="608"/>
        <w:gridCol w:w="169"/>
        <w:gridCol w:w="730"/>
      </w:tblGrid>
      <w:tr w:rsidR="00AB0733" w:rsidRPr="00A973A5" w14:paraId="55605B1D" w14:textId="77777777" w:rsidTr="00AB0733">
        <w:tc>
          <w:tcPr>
            <w:tcW w:w="10642" w:type="dxa"/>
            <w:gridSpan w:val="8"/>
            <w:shd w:val="clear" w:color="auto" w:fill="BFBFBF" w:themeFill="background1" w:themeFillShade="BF"/>
          </w:tcPr>
          <w:p w14:paraId="0293B7C3" w14:textId="25850F4E" w:rsidR="00AB0733" w:rsidRPr="0051528A" w:rsidRDefault="00AB0733" w:rsidP="005E4AC8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28A">
              <w:rPr>
                <w:rFonts w:ascii="Arial" w:hAnsi="Arial" w:cs="Arial"/>
                <w:b/>
                <w:sz w:val="22"/>
                <w:szCs w:val="22"/>
              </w:rPr>
              <w:t>Important information for GPs:</w:t>
            </w:r>
          </w:p>
          <w:p w14:paraId="77FD6630" w14:textId="77777777" w:rsidR="00AB0733" w:rsidRPr="0051528A" w:rsidRDefault="00AB0733" w:rsidP="00AB0733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528A">
              <w:rPr>
                <w:rFonts w:ascii="Arial" w:hAnsi="Arial" w:cs="Arial"/>
                <w:sz w:val="22"/>
                <w:szCs w:val="22"/>
              </w:rPr>
              <w:t xml:space="preserve">This is notification that </w:t>
            </w:r>
            <w:r w:rsidR="000432F6" w:rsidRPr="0051528A">
              <w:rPr>
                <w:rFonts w:ascii="Arial" w:hAnsi="Arial" w:cs="Arial"/>
                <w:b/>
                <w:sz w:val="22"/>
                <w:szCs w:val="22"/>
                <w:u w:val="single"/>
              </w:rPr>
              <w:t>sacubitril valsartan</w:t>
            </w:r>
            <w:r w:rsidR="000432F6" w:rsidRPr="0051528A">
              <w:rPr>
                <w:rFonts w:ascii="Arial" w:hAnsi="Arial" w:cs="Arial"/>
                <w:sz w:val="22"/>
                <w:szCs w:val="22"/>
              </w:rPr>
              <w:t xml:space="preserve"> has been started for you</w:t>
            </w:r>
            <w:r w:rsidR="007B7355">
              <w:rPr>
                <w:rFonts w:ascii="Arial" w:hAnsi="Arial" w:cs="Arial"/>
                <w:sz w:val="22"/>
                <w:szCs w:val="22"/>
              </w:rPr>
              <w:t>r</w:t>
            </w:r>
            <w:r w:rsidR="000432F6" w:rsidRPr="0051528A">
              <w:rPr>
                <w:rFonts w:ascii="Arial" w:hAnsi="Arial" w:cs="Arial"/>
                <w:sz w:val="22"/>
                <w:szCs w:val="22"/>
              </w:rPr>
              <w:t xml:space="preserve"> patient</w:t>
            </w:r>
          </w:p>
          <w:p w14:paraId="4F46420A" w14:textId="7DB57DD8" w:rsidR="00AB0733" w:rsidRPr="006A5AC4" w:rsidRDefault="000432F6" w:rsidP="00AB0733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5F81">
              <w:rPr>
                <w:rFonts w:ascii="Arial" w:hAnsi="Arial" w:cs="Arial"/>
                <w:b/>
                <w:szCs w:val="28"/>
              </w:rPr>
              <w:t>Please ensure that any ACE-I or ARBs are discon</w:t>
            </w:r>
            <w:r w:rsidR="006A5AC4" w:rsidRPr="00215F81">
              <w:rPr>
                <w:rFonts w:ascii="Arial" w:hAnsi="Arial" w:cs="Arial"/>
                <w:b/>
                <w:szCs w:val="28"/>
              </w:rPr>
              <w:t>tinued on repeat prescription</w:t>
            </w:r>
            <w:r w:rsidR="00633DCC" w:rsidRPr="00215F81">
              <w:rPr>
                <w:rFonts w:ascii="Arial" w:hAnsi="Arial" w:cs="Arial"/>
                <w:b/>
                <w:szCs w:val="28"/>
              </w:rPr>
              <w:t xml:space="preserve"> </w:t>
            </w:r>
          </w:p>
        </w:tc>
      </w:tr>
      <w:tr w:rsidR="00AB0733" w:rsidRPr="00A973A5" w14:paraId="0B6859B9" w14:textId="77777777" w:rsidTr="0051528A">
        <w:tc>
          <w:tcPr>
            <w:tcW w:w="5189" w:type="dxa"/>
            <w:gridSpan w:val="3"/>
            <w:shd w:val="clear" w:color="auto" w:fill="BFBFBF" w:themeFill="background1" w:themeFillShade="BF"/>
          </w:tcPr>
          <w:p w14:paraId="6C944D6F" w14:textId="77777777" w:rsidR="00AB0733" w:rsidRPr="009925D7" w:rsidRDefault="00AB0733" w:rsidP="00AB0733">
            <w:pPr>
              <w:tabs>
                <w:tab w:val="left" w:pos="3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925D7"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  <w:tc>
          <w:tcPr>
            <w:tcW w:w="5453" w:type="dxa"/>
            <w:gridSpan w:val="5"/>
            <w:shd w:val="clear" w:color="auto" w:fill="BFBFBF" w:themeFill="background1" w:themeFillShade="BF"/>
          </w:tcPr>
          <w:p w14:paraId="106B9CBB" w14:textId="77777777" w:rsidR="00AB0733" w:rsidRPr="009925D7" w:rsidRDefault="00AB0733" w:rsidP="00AB0733">
            <w:pPr>
              <w:tabs>
                <w:tab w:val="left" w:pos="3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925D7"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</w:tr>
      <w:tr w:rsidR="00AB0733" w:rsidRPr="00A973A5" w14:paraId="1D7B5F06" w14:textId="77777777" w:rsidTr="0051528A">
        <w:tc>
          <w:tcPr>
            <w:tcW w:w="5189" w:type="dxa"/>
            <w:gridSpan w:val="3"/>
          </w:tcPr>
          <w:p w14:paraId="3D46D2FE" w14:textId="7F4B5EBE" w:rsidR="00AB0733" w:rsidRPr="009925D7" w:rsidRDefault="00AB0733" w:rsidP="00AB0733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</w:rPr>
            </w:pPr>
            <w:r w:rsidRPr="009925D7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5453" w:type="dxa"/>
            <w:gridSpan w:val="5"/>
          </w:tcPr>
          <w:p w14:paraId="61192A5F" w14:textId="144313D4" w:rsidR="00AB0733" w:rsidRPr="009925D7" w:rsidRDefault="00AB0733" w:rsidP="00AB0733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</w:rPr>
            </w:pPr>
            <w:r w:rsidRPr="009925D7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</w:tr>
      <w:tr w:rsidR="00AB0733" w:rsidRPr="00A973A5" w14:paraId="76522767" w14:textId="77777777" w:rsidTr="0051528A">
        <w:tc>
          <w:tcPr>
            <w:tcW w:w="5189" w:type="dxa"/>
            <w:gridSpan w:val="3"/>
          </w:tcPr>
          <w:p w14:paraId="20F91ADC" w14:textId="77777777" w:rsidR="00AB0733" w:rsidRPr="009925D7" w:rsidRDefault="00AB0733" w:rsidP="00AB0733">
            <w:pPr>
              <w:rPr>
                <w:rFonts w:ascii="Arial" w:hAnsi="Arial" w:cs="Arial"/>
                <w:sz w:val="20"/>
                <w:szCs w:val="20"/>
              </w:rPr>
            </w:pPr>
            <w:r w:rsidRPr="009925D7">
              <w:rPr>
                <w:rFonts w:ascii="Arial" w:hAnsi="Arial" w:cs="Arial"/>
                <w:sz w:val="20"/>
                <w:szCs w:val="20"/>
              </w:rPr>
              <w:t>Forename:</w:t>
            </w:r>
          </w:p>
        </w:tc>
        <w:tc>
          <w:tcPr>
            <w:tcW w:w="5453" w:type="dxa"/>
            <w:gridSpan w:val="5"/>
          </w:tcPr>
          <w:p w14:paraId="0F882DCF" w14:textId="08DBE2CF" w:rsidR="00AB0733" w:rsidRPr="009925D7" w:rsidRDefault="00AB0733" w:rsidP="00AB0733">
            <w:pPr>
              <w:rPr>
                <w:rFonts w:ascii="Arial" w:hAnsi="Arial" w:cs="Arial"/>
                <w:sz w:val="20"/>
                <w:szCs w:val="20"/>
              </w:rPr>
            </w:pPr>
            <w:r w:rsidRPr="009925D7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AB0733" w:rsidRPr="00A973A5" w14:paraId="2DA096C8" w14:textId="77777777" w:rsidTr="0051528A">
        <w:tc>
          <w:tcPr>
            <w:tcW w:w="5189" w:type="dxa"/>
            <w:gridSpan w:val="3"/>
          </w:tcPr>
          <w:p w14:paraId="48BE8604" w14:textId="77777777" w:rsidR="00AB0733" w:rsidRPr="009925D7" w:rsidRDefault="00AB0733" w:rsidP="00AB0733">
            <w:pPr>
              <w:rPr>
                <w:rFonts w:ascii="Arial" w:hAnsi="Arial" w:cs="Arial"/>
                <w:sz w:val="20"/>
                <w:szCs w:val="20"/>
              </w:rPr>
            </w:pPr>
            <w:r w:rsidRPr="009925D7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5453" w:type="dxa"/>
            <w:gridSpan w:val="5"/>
          </w:tcPr>
          <w:p w14:paraId="50281AFF" w14:textId="10BA4355" w:rsidR="00AB0733" w:rsidRPr="009925D7" w:rsidRDefault="00AB0733" w:rsidP="00AB0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733" w:rsidRPr="00A973A5" w14:paraId="6095FEEE" w14:textId="77777777" w:rsidTr="0051528A">
        <w:tc>
          <w:tcPr>
            <w:tcW w:w="5189" w:type="dxa"/>
            <w:gridSpan w:val="3"/>
          </w:tcPr>
          <w:p w14:paraId="04C550F3" w14:textId="00FBEA41" w:rsidR="00AB0733" w:rsidRPr="009925D7" w:rsidRDefault="00AB0733" w:rsidP="00AB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3" w:type="dxa"/>
            <w:gridSpan w:val="5"/>
          </w:tcPr>
          <w:p w14:paraId="20BF2909" w14:textId="46C93A9A" w:rsidR="00AB0733" w:rsidRPr="009925D7" w:rsidRDefault="00AB0733" w:rsidP="00AB0733">
            <w:pPr>
              <w:rPr>
                <w:rFonts w:ascii="Arial" w:hAnsi="Arial" w:cs="Arial"/>
                <w:sz w:val="20"/>
                <w:szCs w:val="20"/>
              </w:rPr>
            </w:pPr>
            <w:r w:rsidRPr="009925D7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</w:tr>
      <w:tr w:rsidR="00AB0733" w:rsidRPr="00A973A5" w14:paraId="56DC5017" w14:textId="77777777" w:rsidTr="0051528A">
        <w:tc>
          <w:tcPr>
            <w:tcW w:w="5189" w:type="dxa"/>
            <w:gridSpan w:val="3"/>
          </w:tcPr>
          <w:p w14:paraId="7561E74B" w14:textId="77777777" w:rsidR="00AB0733" w:rsidRPr="009925D7" w:rsidRDefault="00AB0733" w:rsidP="00AB0733">
            <w:pPr>
              <w:rPr>
                <w:rFonts w:ascii="Arial" w:hAnsi="Arial" w:cs="Arial"/>
                <w:sz w:val="20"/>
                <w:szCs w:val="20"/>
              </w:rPr>
            </w:pPr>
            <w:r w:rsidRPr="009925D7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5453" w:type="dxa"/>
            <w:gridSpan w:val="5"/>
          </w:tcPr>
          <w:p w14:paraId="47F32B98" w14:textId="68C7C30E" w:rsidR="00AB0733" w:rsidRPr="009925D7" w:rsidRDefault="00AB0733" w:rsidP="00AB0733">
            <w:pPr>
              <w:rPr>
                <w:rFonts w:ascii="Arial" w:hAnsi="Arial" w:cs="Arial"/>
                <w:sz w:val="20"/>
                <w:szCs w:val="20"/>
              </w:rPr>
            </w:pPr>
            <w:r w:rsidRPr="009925D7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</w:tr>
      <w:tr w:rsidR="00AB0733" w:rsidRPr="00A973A5" w14:paraId="5CAE3F49" w14:textId="77777777" w:rsidTr="0051528A">
        <w:tc>
          <w:tcPr>
            <w:tcW w:w="5189" w:type="dxa"/>
            <w:gridSpan w:val="3"/>
          </w:tcPr>
          <w:p w14:paraId="5CF97572" w14:textId="775B7FF9" w:rsidR="00AB0733" w:rsidRPr="009925D7" w:rsidRDefault="00AB0733" w:rsidP="00AB0733">
            <w:pPr>
              <w:rPr>
                <w:rFonts w:ascii="Arial" w:hAnsi="Arial" w:cs="Arial"/>
                <w:sz w:val="20"/>
                <w:szCs w:val="20"/>
              </w:rPr>
            </w:pPr>
            <w:r w:rsidRPr="009925D7">
              <w:rPr>
                <w:rFonts w:ascii="Arial" w:hAnsi="Arial" w:cs="Arial"/>
                <w:sz w:val="20"/>
                <w:szCs w:val="20"/>
              </w:rPr>
              <w:t>NHS No:</w:t>
            </w:r>
          </w:p>
        </w:tc>
        <w:tc>
          <w:tcPr>
            <w:tcW w:w="5453" w:type="dxa"/>
            <w:gridSpan w:val="5"/>
          </w:tcPr>
          <w:p w14:paraId="691B7040" w14:textId="77777777" w:rsidR="00AB0733" w:rsidRPr="009925D7" w:rsidRDefault="00AB0733" w:rsidP="00AB0733">
            <w:pPr>
              <w:rPr>
                <w:rFonts w:ascii="Arial" w:hAnsi="Arial" w:cs="Arial"/>
                <w:sz w:val="20"/>
                <w:szCs w:val="20"/>
              </w:rPr>
            </w:pPr>
            <w:r w:rsidRPr="009925D7">
              <w:rPr>
                <w:rFonts w:ascii="Arial" w:hAnsi="Arial" w:cs="Arial"/>
                <w:sz w:val="20"/>
                <w:szCs w:val="20"/>
              </w:rPr>
              <w:t>NHS.net email:</w:t>
            </w:r>
          </w:p>
        </w:tc>
      </w:tr>
      <w:tr w:rsidR="00AB0733" w:rsidRPr="00A973A5" w14:paraId="3A851AC4" w14:textId="77777777" w:rsidTr="0051528A">
        <w:tc>
          <w:tcPr>
            <w:tcW w:w="5189" w:type="dxa"/>
            <w:gridSpan w:val="3"/>
          </w:tcPr>
          <w:p w14:paraId="23BEACE9" w14:textId="553E24D6" w:rsidR="00AB0733" w:rsidRPr="009925D7" w:rsidRDefault="00AB0733" w:rsidP="00AB0733">
            <w:pPr>
              <w:rPr>
                <w:rFonts w:ascii="Arial" w:hAnsi="Arial" w:cs="Arial"/>
                <w:sz w:val="20"/>
                <w:szCs w:val="20"/>
              </w:rPr>
            </w:pPr>
            <w:r w:rsidRPr="009925D7">
              <w:rPr>
                <w:rFonts w:ascii="Arial" w:hAnsi="Arial" w:cs="Arial"/>
                <w:sz w:val="20"/>
                <w:szCs w:val="20"/>
              </w:rPr>
              <w:t>DOB:                             Sex: Male / Female</w:t>
            </w:r>
          </w:p>
        </w:tc>
        <w:tc>
          <w:tcPr>
            <w:tcW w:w="5453" w:type="dxa"/>
            <w:gridSpan w:val="5"/>
          </w:tcPr>
          <w:p w14:paraId="64FC34DE" w14:textId="1ACD8B50" w:rsidR="00AB0733" w:rsidRPr="001C5B22" w:rsidRDefault="00AB0733" w:rsidP="00AB07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1760" w:rsidRPr="00A973A5" w14:paraId="7A5471BC" w14:textId="77777777" w:rsidTr="008735D4">
        <w:tc>
          <w:tcPr>
            <w:tcW w:w="10642" w:type="dxa"/>
            <w:gridSpan w:val="8"/>
          </w:tcPr>
          <w:p w14:paraId="1F609D2F" w14:textId="3D4EE07F" w:rsidR="00DC1760" w:rsidRPr="009925D7" w:rsidRDefault="003F1FBC" w:rsidP="00AB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25D7">
              <w:rPr>
                <w:rFonts w:ascii="Arial" w:hAnsi="Arial" w:cs="Arial"/>
                <w:b/>
                <w:sz w:val="20"/>
                <w:szCs w:val="20"/>
              </w:rPr>
              <w:t>Date of treatment initiation:</w:t>
            </w:r>
          </w:p>
          <w:p w14:paraId="587ACE98" w14:textId="02E91B98" w:rsidR="003F1FBC" w:rsidRPr="009925D7" w:rsidRDefault="003F1FBC" w:rsidP="00AB073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3F1FBC" w:rsidRPr="00A973A5" w14:paraId="4F1EF3BC" w14:textId="77777777" w:rsidTr="009C0F63">
        <w:trPr>
          <w:trHeight w:val="159"/>
        </w:trPr>
        <w:tc>
          <w:tcPr>
            <w:tcW w:w="10642" w:type="dxa"/>
            <w:gridSpan w:val="8"/>
          </w:tcPr>
          <w:p w14:paraId="643B39A2" w14:textId="654028F8" w:rsidR="003F1FBC" w:rsidRPr="009C0F63" w:rsidRDefault="003F1FBC" w:rsidP="00AB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25D7">
              <w:rPr>
                <w:rFonts w:ascii="Arial" w:hAnsi="Arial" w:cs="Arial"/>
                <w:b/>
                <w:sz w:val="20"/>
                <w:szCs w:val="20"/>
              </w:rPr>
              <w:t xml:space="preserve">ACE-I/ARB being stopped: </w:t>
            </w:r>
          </w:p>
        </w:tc>
      </w:tr>
      <w:tr w:rsidR="00DC1760" w:rsidRPr="00A973A5" w14:paraId="568454DF" w14:textId="77777777" w:rsidTr="0051528A">
        <w:tc>
          <w:tcPr>
            <w:tcW w:w="9135" w:type="dxa"/>
            <w:gridSpan w:val="5"/>
            <w:shd w:val="clear" w:color="auto" w:fill="BFBFBF" w:themeFill="background1" w:themeFillShade="BF"/>
          </w:tcPr>
          <w:p w14:paraId="7179651C" w14:textId="77777777" w:rsidR="00DC1760" w:rsidRPr="007123E1" w:rsidRDefault="00DC1760" w:rsidP="007123E1">
            <w:pPr>
              <w:ind w:right="119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1C5B22">
              <w:rPr>
                <w:rFonts w:ascii="Arial" w:hAnsi="Arial" w:cs="Arial"/>
                <w:b/>
                <w:sz w:val="22"/>
              </w:rPr>
              <w:t>Eligibility Criteria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7123E1">
              <w:rPr>
                <w:rFonts w:ascii="Arial" w:hAnsi="Arial" w:cs="Arial"/>
                <w:sz w:val="16"/>
              </w:rPr>
              <w:t xml:space="preserve">(Refer to the </w:t>
            </w:r>
            <w:hyperlink r:id="rId11" w:history="1">
              <w:r w:rsidR="005E4AC8" w:rsidRPr="005E409A">
                <w:rPr>
                  <w:rStyle w:val="Hyperlink"/>
                  <w:rFonts w:ascii="Arial" w:eastAsiaTheme="minorEastAsia" w:hAnsi="Arial" w:cs="Arial"/>
                  <w:sz w:val="16"/>
                  <w:szCs w:val="16"/>
                  <w:u w:val="none"/>
                </w:rPr>
                <w:t>SPC</w:t>
              </w:r>
            </w:hyperlink>
            <w:r w:rsidR="005E4AC8">
              <w:rPr>
                <w:rFonts w:ascii="Arial" w:hAnsi="Arial" w:cs="Arial"/>
                <w:sz w:val="16"/>
              </w:rPr>
              <w:t xml:space="preserve"> </w:t>
            </w:r>
            <w:r w:rsidRPr="001C5B22">
              <w:rPr>
                <w:rFonts w:ascii="Arial" w:hAnsi="Arial" w:cs="Arial"/>
                <w:sz w:val="16"/>
              </w:rPr>
              <w:t>for full details of licensed indications)</w:t>
            </w:r>
          </w:p>
        </w:tc>
        <w:tc>
          <w:tcPr>
            <w:tcW w:w="608" w:type="dxa"/>
            <w:vMerge w:val="restart"/>
            <w:shd w:val="clear" w:color="auto" w:fill="BFBFBF" w:themeFill="background1" w:themeFillShade="BF"/>
          </w:tcPr>
          <w:p w14:paraId="5928E000" w14:textId="77777777" w:rsidR="00DC1760" w:rsidRDefault="00DC1760" w:rsidP="00DC1760">
            <w:pPr>
              <w:rPr>
                <w:rFonts w:ascii="Arial" w:hAnsi="Arial" w:cs="Arial"/>
                <w:b/>
                <w:sz w:val="22"/>
              </w:rPr>
            </w:pPr>
          </w:p>
          <w:p w14:paraId="10265185" w14:textId="77777777" w:rsidR="00DC1760" w:rsidRPr="001C5B22" w:rsidRDefault="00DC1760" w:rsidP="00DC1760">
            <w:pPr>
              <w:rPr>
                <w:rFonts w:ascii="Arial" w:hAnsi="Arial" w:cs="Arial"/>
                <w:b/>
                <w:sz w:val="22"/>
              </w:rPr>
            </w:pPr>
            <w:r w:rsidRPr="001C5B22">
              <w:rPr>
                <w:rFonts w:ascii="Arial" w:hAnsi="Arial" w:cs="Arial"/>
                <w:b/>
                <w:sz w:val="22"/>
              </w:rPr>
              <w:t>Yes</w:t>
            </w:r>
          </w:p>
        </w:tc>
        <w:tc>
          <w:tcPr>
            <w:tcW w:w="899" w:type="dxa"/>
            <w:gridSpan w:val="2"/>
            <w:vMerge w:val="restart"/>
            <w:shd w:val="clear" w:color="auto" w:fill="BFBFBF" w:themeFill="background1" w:themeFillShade="BF"/>
          </w:tcPr>
          <w:p w14:paraId="291215E9" w14:textId="77777777" w:rsidR="00DC1760" w:rsidRDefault="00DC1760" w:rsidP="00DC1760">
            <w:pPr>
              <w:rPr>
                <w:rFonts w:ascii="Arial" w:hAnsi="Arial" w:cs="Arial"/>
                <w:b/>
                <w:sz w:val="22"/>
              </w:rPr>
            </w:pPr>
          </w:p>
          <w:p w14:paraId="35DF6722" w14:textId="77777777" w:rsidR="00DC1760" w:rsidRPr="001C5B22" w:rsidRDefault="00DC1760" w:rsidP="00DC1760">
            <w:pPr>
              <w:rPr>
                <w:rFonts w:ascii="Arial" w:hAnsi="Arial" w:cs="Arial"/>
                <w:b/>
                <w:sz w:val="22"/>
              </w:rPr>
            </w:pPr>
            <w:r w:rsidRPr="001C5B22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DC1760" w:rsidRPr="00A973A5" w14:paraId="0E4D34C2" w14:textId="77777777" w:rsidTr="0051528A">
        <w:tc>
          <w:tcPr>
            <w:tcW w:w="9135" w:type="dxa"/>
            <w:gridSpan w:val="5"/>
          </w:tcPr>
          <w:p w14:paraId="2DB8E0D4" w14:textId="19DF4EF2" w:rsidR="00DC1760" w:rsidRPr="00BA7016" w:rsidRDefault="00DC1760" w:rsidP="00DC17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7016">
              <w:rPr>
                <w:rFonts w:ascii="Arial" w:hAnsi="Arial" w:cs="Arial"/>
                <w:b/>
                <w:sz w:val="20"/>
                <w:szCs w:val="20"/>
              </w:rPr>
              <w:t>NICE/ local co</w:t>
            </w:r>
            <w:r w:rsidR="00035041" w:rsidRPr="00BA7016">
              <w:rPr>
                <w:rFonts w:ascii="Arial" w:hAnsi="Arial" w:cs="Arial"/>
                <w:b/>
                <w:sz w:val="20"/>
                <w:szCs w:val="20"/>
              </w:rPr>
              <w:t>nsensus criteria for sacubitril valsartan</w:t>
            </w:r>
          </w:p>
          <w:p w14:paraId="2895FB7C" w14:textId="6247DBD8" w:rsidR="00DC1760" w:rsidRPr="00BA7016" w:rsidRDefault="00DC1760" w:rsidP="00256435">
            <w:pPr>
              <w:rPr>
                <w:rFonts w:ascii="Arial" w:hAnsi="Arial" w:cs="Arial"/>
                <w:sz w:val="22"/>
                <w:szCs w:val="22"/>
              </w:rPr>
            </w:pPr>
            <w:r w:rsidRPr="00BA7016">
              <w:rPr>
                <w:rFonts w:ascii="Arial" w:hAnsi="Arial" w:cs="Arial"/>
                <w:i/>
                <w:sz w:val="20"/>
                <w:szCs w:val="20"/>
              </w:rPr>
              <w:t xml:space="preserve">Note: all four criteria must be met for use </w:t>
            </w:r>
            <w:r w:rsidRPr="00BA7016">
              <w:rPr>
                <w:rFonts w:ascii="Arial" w:hAnsi="Arial" w:cs="Arial"/>
                <w:sz w:val="14"/>
                <w:szCs w:val="14"/>
              </w:rPr>
              <w:t>(Tick yes or no as appropriate)</w:t>
            </w:r>
          </w:p>
        </w:tc>
        <w:tc>
          <w:tcPr>
            <w:tcW w:w="608" w:type="dxa"/>
            <w:vMerge/>
            <w:shd w:val="clear" w:color="auto" w:fill="BFBFBF" w:themeFill="background1" w:themeFillShade="BF"/>
          </w:tcPr>
          <w:p w14:paraId="1CDD8F0D" w14:textId="77777777" w:rsidR="00DC1760" w:rsidRDefault="00DC1760" w:rsidP="00DC17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shd w:val="clear" w:color="auto" w:fill="BFBFBF" w:themeFill="background1" w:themeFillShade="BF"/>
          </w:tcPr>
          <w:p w14:paraId="7AC5B8BD" w14:textId="77777777" w:rsidR="00DC1760" w:rsidRDefault="00DC1760" w:rsidP="00DC17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1760" w:rsidRPr="00A973A5" w14:paraId="49EE9509" w14:textId="77777777" w:rsidTr="00447C0B">
        <w:tc>
          <w:tcPr>
            <w:tcW w:w="9135" w:type="dxa"/>
            <w:gridSpan w:val="5"/>
          </w:tcPr>
          <w:p w14:paraId="42EDA0F6" w14:textId="6F3DA72C" w:rsidR="00DC1760" w:rsidRPr="009925D7" w:rsidRDefault="00DC1760" w:rsidP="006A7DAB">
            <w:pPr>
              <w:rPr>
                <w:rFonts w:ascii="Arial" w:hAnsi="Arial" w:cs="Arial"/>
                <w:sz w:val="20"/>
                <w:szCs w:val="20"/>
              </w:rPr>
            </w:pPr>
            <w:r w:rsidRPr="009925D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35041" w:rsidRPr="009925D7">
              <w:rPr>
                <w:rFonts w:ascii="Arial" w:eastAsia="MS Mincho" w:hAnsi="Arial" w:cs="Arial"/>
                <w:color w:val="000000"/>
                <w:sz w:val="20"/>
                <w:szCs w:val="20"/>
                <w:lang w:eastAsia="ja-JP"/>
              </w:rPr>
              <w:t xml:space="preserve"> Left ventricular ejection fraction ≤ 35%</w:t>
            </w:r>
          </w:p>
        </w:tc>
        <w:tc>
          <w:tcPr>
            <w:tcW w:w="608" w:type="dxa"/>
          </w:tcPr>
          <w:p w14:paraId="3144D6D5" w14:textId="77777777" w:rsidR="00DC1760" w:rsidRDefault="00DC1760" w:rsidP="00DC17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shd w:val="clear" w:color="auto" w:fill="BFBFBF" w:themeFill="background1" w:themeFillShade="BF"/>
          </w:tcPr>
          <w:p w14:paraId="38F27E93" w14:textId="77777777" w:rsidR="00DC1760" w:rsidRDefault="00DC1760" w:rsidP="00DC17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1760" w:rsidRPr="00A973A5" w14:paraId="0D885BA7" w14:textId="77777777" w:rsidTr="00447C0B">
        <w:tc>
          <w:tcPr>
            <w:tcW w:w="9135" w:type="dxa"/>
            <w:gridSpan w:val="5"/>
          </w:tcPr>
          <w:p w14:paraId="60D8469F" w14:textId="113B0DBA" w:rsidR="00DC1760" w:rsidRPr="009925D7" w:rsidRDefault="00DC1760" w:rsidP="006A7DAB">
            <w:pPr>
              <w:rPr>
                <w:rFonts w:ascii="Arial" w:hAnsi="Arial" w:cs="Arial"/>
                <w:sz w:val="20"/>
                <w:szCs w:val="20"/>
              </w:rPr>
            </w:pPr>
            <w:r w:rsidRPr="009925D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35041" w:rsidRPr="009925D7">
              <w:rPr>
                <w:rFonts w:ascii="Arial" w:eastAsia="MS Mincho" w:hAnsi="Arial" w:cs="Arial"/>
                <w:color w:val="000000"/>
                <w:sz w:val="20"/>
                <w:szCs w:val="20"/>
                <w:lang w:eastAsia="ja-JP"/>
              </w:rPr>
              <w:t xml:space="preserve"> New York Heart Association (NYHA) class II to IV</w:t>
            </w:r>
          </w:p>
        </w:tc>
        <w:tc>
          <w:tcPr>
            <w:tcW w:w="608" w:type="dxa"/>
          </w:tcPr>
          <w:p w14:paraId="641A1F1F" w14:textId="77777777" w:rsidR="00DC1760" w:rsidRDefault="00DC1760" w:rsidP="00DC17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shd w:val="clear" w:color="auto" w:fill="BFBFBF" w:themeFill="background1" w:themeFillShade="BF"/>
          </w:tcPr>
          <w:p w14:paraId="5928CE8A" w14:textId="77777777" w:rsidR="00DC1760" w:rsidRDefault="00DC1760" w:rsidP="00DC17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1760" w:rsidRPr="00A973A5" w14:paraId="509E218B" w14:textId="77777777" w:rsidTr="00447C0B">
        <w:tc>
          <w:tcPr>
            <w:tcW w:w="9135" w:type="dxa"/>
            <w:gridSpan w:val="5"/>
          </w:tcPr>
          <w:p w14:paraId="4330CF23" w14:textId="078CC91E" w:rsidR="00DC1760" w:rsidRPr="009925D7" w:rsidRDefault="00DC1760" w:rsidP="00035041">
            <w:pPr>
              <w:rPr>
                <w:rFonts w:ascii="Arial" w:hAnsi="Arial" w:cs="Arial"/>
                <w:sz w:val="20"/>
                <w:szCs w:val="20"/>
              </w:rPr>
            </w:pPr>
            <w:r w:rsidRPr="009925D7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035041" w:rsidRPr="009925D7">
              <w:rPr>
                <w:rFonts w:ascii="Arial" w:hAnsi="Arial" w:cs="Arial"/>
                <w:sz w:val="20"/>
                <w:szCs w:val="20"/>
              </w:rPr>
              <w:t xml:space="preserve"> Taking a stable dose angi</w:t>
            </w:r>
            <w:r w:rsidR="007B7355" w:rsidRPr="009925D7">
              <w:rPr>
                <w:rFonts w:ascii="Arial" w:hAnsi="Arial" w:cs="Arial"/>
                <w:sz w:val="20"/>
                <w:szCs w:val="20"/>
              </w:rPr>
              <w:t xml:space="preserve">otensin-converting enzyme </w:t>
            </w:r>
            <w:r w:rsidR="00035041" w:rsidRPr="009925D7">
              <w:rPr>
                <w:rFonts w:ascii="Arial" w:hAnsi="Arial" w:cs="Arial"/>
                <w:sz w:val="20"/>
                <w:szCs w:val="20"/>
              </w:rPr>
              <w:t xml:space="preserve">inhibitors </w:t>
            </w:r>
            <w:r w:rsidR="007B7355" w:rsidRPr="009925D7">
              <w:rPr>
                <w:rFonts w:ascii="Arial" w:hAnsi="Arial" w:cs="Arial"/>
                <w:sz w:val="20"/>
                <w:szCs w:val="20"/>
              </w:rPr>
              <w:t xml:space="preserve">(ACEI) </w:t>
            </w:r>
            <w:r w:rsidR="00035041" w:rsidRPr="009925D7">
              <w:rPr>
                <w:rFonts w:ascii="Arial" w:hAnsi="Arial" w:cs="Arial"/>
                <w:sz w:val="20"/>
                <w:szCs w:val="20"/>
              </w:rPr>
              <w:t>or angiotensin II receptor-blockers (ARBs)</w:t>
            </w:r>
          </w:p>
        </w:tc>
        <w:tc>
          <w:tcPr>
            <w:tcW w:w="608" w:type="dxa"/>
          </w:tcPr>
          <w:p w14:paraId="428757C4" w14:textId="77777777" w:rsidR="00DC1760" w:rsidRDefault="00DC1760" w:rsidP="00DC17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shd w:val="clear" w:color="auto" w:fill="BFBFBF" w:themeFill="background1" w:themeFillShade="BF"/>
          </w:tcPr>
          <w:p w14:paraId="5D3EE32D" w14:textId="77777777" w:rsidR="00DC1760" w:rsidRDefault="00DC1760" w:rsidP="00DC17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1760" w:rsidRPr="00A973A5" w14:paraId="5F69224A" w14:textId="77777777" w:rsidTr="00447C0B">
        <w:tc>
          <w:tcPr>
            <w:tcW w:w="9135" w:type="dxa"/>
            <w:gridSpan w:val="5"/>
          </w:tcPr>
          <w:p w14:paraId="5D79B66C" w14:textId="3556B8C0" w:rsidR="00DC1760" w:rsidRPr="009925D7" w:rsidRDefault="00DC1760" w:rsidP="006A7DAB">
            <w:pPr>
              <w:rPr>
                <w:rFonts w:ascii="Arial" w:hAnsi="Arial" w:cs="Arial"/>
                <w:sz w:val="20"/>
                <w:szCs w:val="20"/>
              </w:rPr>
            </w:pPr>
            <w:r w:rsidRPr="009925D7">
              <w:rPr>
                <w:rFonts w:ascii="Arial" w:hAnsi="Arial" w:cs="Arial"/>
                <w:sz w:val="20"/>
                <w:szCs w:val="20"/>
              </w:rPr>
              <w:t xml:space="preserve">4. No contraindications to </w:t>
            </w:r>
            <w:r w:rsidR="00247052" w:rsidRPr="009925D7">
              <w:rPr>
                <w:rFonts w:ascii="Arial" w:hAnsi="Arial" w:cs="Arial"/>
                <w:sz w:val="20"/>
                <w:szCs w:val="20"/>
              </w:rPr>
              <w:t>treatment (</w:t>
            </w:r>
            <w:r w:rsidRPr="009925D7">
              <w:rPr>
                <w:rFonts w:ascii="Arial" w:hAnsi="Arial" w:cs="Arial"/>
                <w:sz w:val="20"/>
                <w:szCs w:val="20"/>
              </w:rPr>
              <w:t>refer to</w:t>
            </w:r>
            <w:r w:rsidR="00E2511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594F7A" w:rsidRPr="00F705D8">
                <w:rPr>
                  <w:rStyle w:val="Hyperlink"/>
                  <w:rFonts w:ascii="Arial" w:hAnsi="Arial" w:cs="Arial"/>
                  <w:sz w:val="20"/>
                  <w:szCs w:val="20"/>
                </w:rPr>
                <w:t>SPC</w:t>
              </w:r>
            </w:hyperlink>
            <w:r w:rsidR="00594F7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hyperlink r:id="rId13" w:history="1">
              <w:r w:rsidR="00594F7A" w:rsidRPr="00CB7946">
                <w:rPr>
                  <w:rStyle w:val="Hyperlink"/>
                  <w:rFonts w:ascii="Arial" w:hAnsi="Arial" w:cs="Arial"/>
                  <w:sz w:val="20"/>
                  <w:szCs w:val="20"/>
                </w:rPr>
                <w:t>CHF gu</w:t>
              </w:r>
              <w:bookmarkStart w:id="0" w:name="_GoBack"/>
              <w:bookmarkEnd w:id="0"/>
              <w:r w:rsidR="00594F7A" w:rsidRPr="00CB7946">
                <w:rPr>
                  <w:rStyle w:val="Hyperlink"/>
                  <w:rFonts w:ascii="Arial" w:hAnsi="Arial" w:cs="Arial"/>
                  <w:sz w:val="20"/>
                  <w:szCs w:val="20"/>
                </w:rPr>
                <w:t>idance</w:t>
              </w:r>
            </w:hyperlink>
            <w:r w:rsidRPr="009925D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8" w:type="dxa"/>
          </w:tcPr>
          <w:p w14:paraId="215840C7" w14:textId="77777777" w:rsidR="00DC1760" w:rsidRDefault="00DC1760" w:rsidP="00DC17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shd w:val="clear" w:color="auto" w:fill="BFBFBF" w:themeFill="background1" w:themeFillShade="BF"/>
          </w:tcPr>
          <w:p w14:paraId="51B9C937" w14:textId="77777777" w:rsidR="00DC1760" w:rsidRDefault="00DC1760" w:rsidP="00DC17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1760" w:rsidRPr="00A973A5" w14:paraId="66DABE14" w14:textId="77777777" w:rsidTr="0051528A">
        <w:tc>
          <w:tcPr>
            <w:tcW w:w="9135" w:type="dxa"/>
            <w:gridSpan w:val="5"/>
            <w:shd w:val="clear" w:color="auto" w:fill="BFBFBF" w:themeFill="background1" w:themeFillShade="BF"/>
          </w:tcPr>
          <w:p w14:paraId="5F554C85" w14:textId="5431AE56" w:rsidR="00DC1760" w:rsidRPr="001C5B22" w:rsidRDefault="00DC1760" w:rsidP="00DC17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Patient Information </w:t>
            </w:r>
            <w:r>
              <w:rPr>
                <w:rFonts w:ascii="Arial" w:hAnsi="Arial" w:cs="Arial"/>
                <w:sz w:val="16"/>
                <w:szCs w:val="16"/>
              </w:rPr>
              <w:t>(Tick yes or no as appropriate)</w:t>
            </w:r>
          </w:p>
        </w:tc>
        <w:tc>
          <w:tcPr>
            <w:tcW w:w="608" w:type="dxa"/>
            <w:shd w:val="clear" w:color="auto" w:fill="BFBFBF" w:themeFill="background1" w:themeFillShade="BF"/>
          </w:tcPr>
          <w:p w14:paraId="666569C6" w14:textId="77777777" w:rsidR="00DC1760" w:rsidRPr="001C5B22" w:rsidRDefault="00DC1760" w:rsidP="00DC1760">
            <w:pPr>
              <w:rPr>
                <w:rFonts w:ascii="Arial" w:hAnsi="Arial" w:cs="Arial"/>
                <w:b/>
                <w:sz w:val="22"/>
              </w:rPr>
            </w:pPr>
            <w:r w:rsidRPr="001C5B22">
              <w:rPr>
                <w:rFonts w:ascii="Arial" w:hAnsi="Arial" w:cs="Arial"/>
                <w:b/>
                <w:sz w:val="22"/>
              </w:rPr>
              <w:t>Yes</w:t>
            </w:r>
          </w:p>
        </w:tc>
        <w:tc>
          <w:tcPr>
            <w:tcW w:w="899" w:type="dxa"/>
            <w:gridSpan w:val="2"/>
            <w:shd w:val="clear" w:color="auto" w:fill="BFBFBF" w:themeFill="background1" w:themeFillShade="BF"/>
          </w:tcPr>
          <w:p w14:paraId="5B97BA81" w14:textId="77777777" w:rsidR="00DC1760" w:rsidRDefault="00DC1760" w:rsidP="00DC1760">
            <w:pPr>
              <w:rPr>
                <w:rFonts w:ascii="Arial" w:hAnsi="Arial" w:cs="Arial"/>
                <w:sz w:val="22"/>
                <w:szCs w:val="22"/>
              </w:rPr>
            </w:pPr>
            <w:r w:rsidRPr="001C5B22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DC1760" w:rsidRPr="00A973A5" w14:paraId="04FC5B7B" w14:textId="77777777" w:rsidTr="00447C0B">
        <w:trPr>
          <w:trHeight w:val="263"/>
        </w:trPr>
        <w:tc>
          <w:tcPr>
            <w:tcW w:w="9135" w:type="dxa"/>
            <w:gridSpan w:val="5"/>
          </w:tcPr>
          <w:p w14:paraId="70BAEF96" w14:textId="071EECC0" w:rsidR="00DC1760" w:rsidRPr="007B7355" w:rsidRDefault="00DC1760" w:rsidP="006A7DAB">
            <w:pPr>
              <w:rPr>
                <w:rFonts w:ascii="Arial" w:hAnsi="Arial" w:cs="Arial"/>
                <w:b/>
                <w:sz w:val="20"/>
              </w:rPr>
            </w:pPr>
            <w:r w:rsidRPr="007B7355">
              <w:rPr>
                <w:rFonts w:ascii="Arial" w:hAnsi="Arial" w:cs="Arial"/>
                <w:sz w:val="20"/>
              </w:rPr>
              <w:t>1</w:t>
            </w:r>
            <w:r w:rsidR="00537DDB" w:rsidRPr="007B7355">
              <w:rPr>
                <w:rFonts w:ascii="Arial" w:hAnsi="Arial" w:cs="Arial"/>
                <w:sz w:val="20"/>
              </w:rPr>
              <w:t>. Patie</w:t>
            </w:r>
            <w:r w:rsidR="007B7355" w:rsidRPr="007B7355">
              <w:rPr>
                <w:rFonts w:ascii="Arial" w:hAnsi="Arial" w:cs="Arial"/>
                <w:sz w:val="20"/>
              </w:rPr>
              <w:t>nt is aware of the indication for</w:t>
            </w:r>
            <w:r w:rsidR="00537DDB" w:rsidRPr="007B7355">
              <w:rPr>
                <w:rFonts w:ascii="Arial" w:hAnsi="Arial" w:cs="Arial"/>
                <w:sz w:val="20"/>
              </w:rPr>
              <w:t xml:space="preserve"> sacubitril valsartan therapy</w:t>
            </w:r>
          </w:p>
        </w:tc>
        <w:tc>
          <w:tcPr>
            <w:tcW w:w="608" w:type="dxa"/>
          </w:tcPr>
          <w:p w14:paraId="4E864407" w14:textId="77777777" w:rsidR="00DC1760" w:rsidRDefault="00DC1760" w:rsidP="00DC17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shd w:val="clear" w:color="auto" w:fill="BFBFBF" w:themeFill="background1" w:themeFillShade="BF"/>
          </w:tcPr>
          <w:p w14:paraId="0FECA82C" w14:textId="77777777" w:rsidR="00DC1760" w:rsidRDefault="00DC1760" w:rsidP="00DC17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1760" w:rsidRPr="00A973A5" w14:paraId="36E2F084" w14:textId="77777777" w:rsidTr="00447C0B">
        <w:trPr>
          <w:trHeight w:val="124"/>
        </w:trPr>
        <w:tc>
          <w:tcPr>
            <w:tcW w:w="9135" w:type="dxa"/>
            <w:gridSpan w:val="5"/>
          </w:tcPr>
          <w:p w14:paraId="604E39B3" w14:textId="12CA2AC4" w:rsidR="00DC1760" w:rsidRPr="007B7355" w:rsidRDefault="00537DDB" w:rsidP="006A7DAB">
            <w:pPr>
              <w:rPr>
                <w:rFonts w:ascii="Arial" w:hAnsi="Arial" w:cs="Arial"/>
                <w:sz w:val="20"/>
              </w:rPr>
            </w:pPr>
            <w:r w:rsidRPr="007B7355">
              <w:rPr>
                <w:rFonts w:ascii="Arial" w:hAnsi="Arial" w:cs="Arial"/>
                <w:sz w:val="20"/>
              </w:rPr>
              <w:t>2. Patient is aware of the benefits and risks</w:t>
            </w:r>
            <w:r w:rsidR="007B7355" w:rsidRPr="007B7355">
              <w:rPr>
                <w:rFonts w:ascii="Arial" w:hAnsi="Arial" w:cs="Arial"/>
                <w:sz w:val="20"/>
              </w:rPr>
              <w:t xml:space="preserve"> of</w:t>
            </w:r>
            <w:r w:rsidRPr="007B7355">
              <w:rPr>
                <w:rFonts w:ascii="Arial" w:hAnsi="Arial" w:cs="Arial"/>
                <w:sz w:val="20"/>
              </w:rPr>
              <w:t xml:space="preserve"> sacubitril valsartan therapy</w:t>
            </w:r>
          </w:p>
        </w:tc>
        <w:tc>
          <w:tcPr>
            <w:tcW w:w="608" w:type="dxa"/>
          </w:tcPr>
          <w:p w14:paraId="340874D3" w14:textId="77777777" w:rsidR="00DC1760" w:rsidRDefault="00DC1760" w:rsidP="00DC17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shd w:val="clear" w:color="auto" w:fill="BFBFBF" w:themeFill="background1" w:themeFillShade="BF"/>
          </w:tcPr>
          <w:p w14:paraId="4376929A" w14:textId="77777777" w:rsidR="00DC1760" w:rsidRDefault="00DC1760" w:rsidP="00DC17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1760" w:rsidRPr="00A973A5" w14:paraId="7400DE01" w14:textId="77777777" w:rsidTr="00447C0B">
        <w:tc>
          <w:tcPr>
            <w:tcW w:w="9135" w:type="dxa"/>
            <w:gridSpan w:val="5"/>
          </w:tcPr>
          <w:p w14:paraId="3B31D83D" w14:textId="39028840" w:rsidR="00DC1760" w:rsidRPr="007B7355" w:rsidRDefault="00DC1760" w:rsidP="006A7DAB">
            <w:pPr>
              <w:rPr>
                <w:rFonts w:ascii="Arial" w:hAnsi="Arial" w:cs="Arial"/>
                <w:sz w:val="20"/>
              </w:rPr>
            </w:pPr>
            <w:r w:rsidRPr="007B7355">
              <w:rPr>
                <w:rFonts w:ascii="Arial" w:hAnsi="Arial" w:cs="Arial"/>
                <w:sz w:val="20"/>
              </w:rPr>
              <w:t>3. Patient has consented to therapy</w:t>
            </w:r>
          </w:p>
        </w:tc>
        <w:tc>
          <w:tcPr>
            <w:tcW w:w="608" w:type="dxa"/>
          </w:tcPr>
          <w:p w14:paraId="02415F4D" w14:textId="77777777" w:rsidR="00DC1760" w:rsidRDefault="00DC1760" w:rsidP="00DC17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shd w:val="clear" w:color="auto" w:fill="BFBFBF" w:themeFill="background1" w:themeFillShade="BF"/>
          </w:tcPr>
          <w:p w14:paraId="20F1B6DC" w14:textId="77777777" w:rsidR="00DC1760" w:rsidRDefault="00DC1760" w:rsidP="00DC17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0E94" w:rsidRPr="00A973A5" w14:paraId="39533431" w14:textId="77777777" w:rsidTr="00BA0E94">
        <w:tc>
          <w:tcPr>
            <w:tcW w:w="10642" w:type="dxa"/>
            <w:gridSpan w:val="8"/>
            <w:shd w:val="clear" w:color="auto" w:fill="BFBFBF" w:themeFill="background1" w:themeFillShade="BF"/>
          </w:tcPr>
          <w:p w14:paraId="6051B32A" w14:textId="78A17686" w:rsidR="00BA0E94" w:rsidRPr="008D5DF8" w:rsidRDefault="00BA0E94" w:rsidP="0051528A">
            <w:pPr>
              <w:rPr>
                <w:rFonts w:ascii="Arial" w:hAnsi="Arial" w:cs="Arial"/>
                <w:sz w:val="22"/>
                <w:szCs w:val="22"/>
              </w:rPr>
            </w:pPr>
            <w:r w:rsidRPr="008D5DF8">
              <w:rPr>
                <w:rFonts w:ascii="Arial" w:hAnsi="Arial" w:cs="Arial"/>
                <w:b/>
                <w:bCs/>
                <w:sz w:val="22"/>
              </w:rPr>
              <w:t xml:space="preserve">Baseline </w:t>
            </w:r>
            <w:r w:rsidR="0051528A">
              <w:rPr>
                <w:rFonts w:ascii="Arial" w:hAnsi="Arial" w:cs="Arial"/>
                <w:b/>
                <w:bCs/>
                <w:sz w:val="22"/>
              </w:rPr>
              <w:t>Monitoring</w:t>
            </w:r>
          </w:p>
        </w:tc>
      </w:tr>
      <w:tr w:rsidR="00D33B67" w:rsidRPr="00A973A5" w14:paraId="177439F6" w14:textId="77777777" w:rsidTr="00B97686">
        <w:tc>
          <w:tcPr>
            <w:tcW w:w="4390" w:type="dxa"/>
            <w:gridSpan w:val="2"/>
          </w:tcPr>
          <w:p w14:paraId="4805FEC9" w14:textId="3C714B6F" w:rsidR="00D33B67" w:rsidRPr="009925D7" w:rsidRDefault="00D33B67" w:rsidP="00BA0E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gridSpan w:val="2"/>
          </w:tcPr>
          <w:p w14:paraId="290C4DB2" w14:textId="77777777" w:rsidR="00D33B67" w:rsidRPr="009925D7" w:rsidRDefault="0058628F" w:rsidP="00BA0E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5D7">
              <w:rPr>
                <w:rFonts w:ascii="Arial" w:hAnsi="Arial" w:cs="Arial"/>
                <w:b/>
                <w:bCs/>
                <w:sz w:val="20"/>
                <w:szCs w:val="20"/>
              </w:rPr>
              <w:t>Result</w:t>
            </w:r>
          </w:p>
        </w:tc>
        <w:tc>
          <w:tcPr>
            <w:tcW w:w="3499" w:type="dxa"/>
            <w:gridSpan w:val="4"/>
          </w:tcPr>
          <w:p w14:paraId="580D75FC" w14:textId="77777777" w:rsidR="00D33B67" w:rsidRPr="009925D7" w:rsidRDefault="0058628F" w:rsidP="00BA0E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5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test                                </w:t>
            </w:r>
          </w:p>
        </w:tc>
      </w:tr>
      <w:tr w:rsidR="00D33B67" w:rsidRPr="00A973A5" w14:paraId="4B708A50" w14:textId="77777777" w:rsidTr="00B97686">
        <w:tc>
          <w:tcPr>
            <w:tcW w:w="4390" w:type="dxa"/>
            <w:gridSpan w:val="2"/>
          </w:tcPr>
          <w:p w14:paraId="60E05E0B" w14:textId="6C37AE3F" w:rsidR="00D33B67" w:rsidRPr="00FC6F7C" w:rsidRDefault="0051528A" w:rsidP="00BA0E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F7C">
              <w:rPr>
                <w:rFonts w:ascii="Arial" w:hAnsi="Arial" w:cs="Arial"/>
                <w:b/>
                <w:bCs/>
                <w:sz w:val="20"/>
                <w:szCs w:val="20"/>
              </w:rPr>
              <w:t>Blood Pressure</w:t>
            </w:r>
            <w:r w:rsidR="00BB4298" w:rsidRPr="00FC6F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4298" w:rsidRPr="00FC6F7C">
              <w:rPr>
                <w:rFonts w:ascii="Arial" w:hAnsi="Arial" w:cs="Arial"/>
                <w:sz w:val="20"/>
                <w:szCs w:val="20"/>
              </w:rPr>
              <w:t>(</w:t>
            </w:r>
            <w:r w:rsidR="00F9714C" w:rsidRPr="00FC6F7C">
              <w:rPr>
                <w:rFonts w:ascii="Arial" w:hAnsi="Arial" w:cs="Arial"/>
                <w:sz w:val="20"/>
                <w:szCs w:val="20"/>
              </w:rPr>
              <w:t>SBP &gt;100)</w:t>
            </w:r>
          </w:p>
        </w:tc>
        <w:tc>
          <w:tcPr>
            <w:tcW w:w="2753" w:type="dxa"/>
            <w:gridSpan w:val="2"/>
          </w:tcPr>
          <w:p w14:paraId="1A84B75F" w14:textId="77777777" w:rsidR="00D33B67" w:rsidRPr="00FC6F7C" w:rsidRDefault="00D33B67" w:rsidP="00BA0E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99" w:type="dxa"/>
            <w:gridSpan w:val="4"/>
          </w:tcPr>
          <w:p w14:paraId="707B7626" w14:textId="77777777" w:rsidR="00D33B67" w:rsidRPr="00D33B67" w:rsidRDefault="00D33B67" w:rsidP="00BA0E94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58628F" w:rsidRPr="00A973A5" w14:paraId="3DF70E7D" w14:textId="77777777" w:rsidTr="00B97686">
        <w:trPr>
          <w:trHeight w:val="209"/>
        </w:trPr>
        <w:tc>
          <w:tcPr>
            <w:tcW w:w="4390" w:type="dxa"/>
            <w:gridSpan w:val="2"/>
          </w:tcPr>
          <w:p w14:paraId="3776F84E" w14:textId="04A37022" w:rsidR="0058628F" w:rsidRPr="00FC6F7C" w:rsidRDefault="0058628F" w:rsidP="00BA0E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6F7C">
              <w:rPr>
                <w:rFonts w:ascii="Arial" w:hAnsi="Arial" w:cs="Arial"/>
                <w:b/>
                <w:bCs/>
                <w:sz w:val="20"/>
                <w:szCs w:val="20"/>
              </w:rPr>
              <w:t>Baseline serum creatinine</w:t>
            </w:r>
          </w:p>
        </w:tc>
        <w:tc>
          <w:tcPr>
            <w:tcW w:w="2753" w:type="dxa"/>
            <w:gridSpan w:val="2"/>
          </w:tcPr>
          <w:p w14:paraId="6A20889F" w14:textId="77777777" w:rsidR="0058628F" w:rsidRPr="00FC6F7C" w:rsidRDefault="0058628F" w:rsidP="00BA0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9" w:type="dxa"/>
            <w:gridSpan w:val="4"/>
            <w:vMerge w:val="restart"/>
          </w:tcPr>
          <w:p w14:paraId="7D26361E" w14:textId="77777777" w:rsidR="0058628F" w:rsidRDefault="0058628F" w:rsidP="00BA0E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28F" w:rsidRPr="00A973A5" w14:paraId="378479F9" w14:textId="77777777" w:rsidTr="00B97686">
        <w:trPr>
          <w:trHeight w:val="209"/>
        </w:trPr>
        <w:tc>
          <w:tcPr>
            <w:tcW w:w="4390" w:type="dxa"/>
            <w:gridSpan w:val="2"/>
          </w:tcPr>
          <w:p w14:paraId="49F3B956" w14:textId="32C60F13" w:rsidR="0058628F" w:rsidRPr="00FC6F7C" w:rsidRDefault="0058628F" w:rsidP="00BA0E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6F7C">
              <w:rPr>
                <w:rFonts w:ascii="Arial" w:hAnsi="Arial" w:cs="Arial"/>
                <w:b/>
                <w:sz w:val="20"/>
                <w:szCs w:val="20"/>
              </w:rPr>
              <w:t xml:space="preserve">Estimated </w:t>
            </w:r>
            <w:r w:rsidR="00BA7016" w:rsidRPr="00FC6F7C">
              <w:rPr>
                <w:rFonts w:ascii="Arial" w:hAnsi="Arial" w:cs="Arial"/>
                <w:b/>
                <w:sz w:val="20"/>
                <w:szCs w:val="20"/>
              </w:rPr>
              <w:t>renal function</w:t>
            </w:r>
            <w:r w:rsidR="00203337" w:rsidRPr="00FC6F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3337" w:rsidRPr="00FC6F7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C5619" w:rsidRPr="00FC6F7C">
              <w:rPr>
                <w:rFonts w:ascii="Arial" w:hAnsi="Arial" w:cs="Arial"/>
                <w:bCs/>
                <w:sz w:val="20"/>
                <w:szCs w:val="20"/>
              </w:rPr>
              <w:t>eGFR &gt;30ml/min)</w:t>
            </w:r>
          </w:p>
        </w:tc>
        <w:tc>
          <w:tcPr>
            <w:tcW w:w="2753" w:type="dxa"/>
            <w:gridSpan w:val="2"/>
          </w:tcPr>
          <w:p w14:paraId="2619EF9C" w14:textId="77777777" w:rsidR="0058628F" w:rsidRPr="00FC6F7C" w:rsidRDefault="0058628F" w:rsidP="00BA0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9" w:type="dxa"/>
            <w:gridSpan w:val="4"/>
            <w:vMerge/>
          </w:tcPr>
          <w:p w14:paraId="4C0A0591" w14:textId="77777777" w:rsidR="0058628F" w:rsidRDefault="0058628F" w:rsidP="00BA0E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28A" w:rsidRPr="00A973A5" w14:paraId="1C4EB6F1" w14:textId="77777777" w:rsidTr="00B97686">
        <w:trPr>
          <w:trHeight w:val="209"/>
        </w:trPr>
        <w:tc>
          <w:tcPr>
            <w:tcW w:w="4390" w:type="dxa"/>
            <w:gridSpan w:val="2"/>
          </w:tcPr>
          <w:p w14:paraId="70480751" w14:textId="4B715901" w:rsidR="0051528A" w:rsidRPr="00FC6F7C" w:rsidRDefault="0051528A" w:rsidP="00BA0E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6F7C">
              <w:rPr>
                <w:rFonts w:ascii="Arial" w:hAnsi="Arial" w:cs="Arial"/>
                <w:b/>
                <w:sz w:val="20"/>
                <w:szCs w:val="20"/>
              </w:rPr>
              <w:t>Serum potassium</w:t>
            </w:r>
            <w:r w:rsidR="00870582" w:rsidRPr="00FC6F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0582" w:rsidRPr="00FC6F7C">
              <w:rPr>
                <w:rFonts w:ascii="Arial" w:hAnsi="Arial" w:cs="Arial"/>
                <w:bCs/>
                <w:sz w:val="20"/>
                <w:szCs w:val="20"/>
              </w:rPr>
              <w:t>(K+&lt;5.4mmol/L)</w:t>
            </w:r>
          </w:p>
        </w:tc>
        <w:tc>
          <w:tcPr>
            <w:tcW w:w="2753" w:type="dxa"/>
            <w:gridSpan w:val="2"/>
          </w:tcPr>
          <w:p w14:paraId="164DA1AB" w14:textId="77777777" w:rsidR="0051528A" w:rsidRPr="00FC6F7C" w:rsidRDefault="0051528A" w:rsidP="00BA0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9" w:type="dxa"/>
            <w:gridSpan w:val="4"/>
          </w:tcPr>
          <w:p w14:paraId="3B3FDEAF" w14:textId="77777777" w:rsidR="0051528A" w:rsidRDefault="0051528A" w:rsidP="00BA0E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28F" w:rsidRPr="00A973A5" w14:paraId="7D44D439" w14:textId="77777777" w:rsidTr="00B97686">
        <w:trPr>
          <w:trHeight w:val="209"/>
        </w:trPr>
        <w:tc>
          <w:tcPr>
            <w:tcW w:w="3114" w:type="dxa"/>
          </w:tcPr>
          <w:p w14:paraId="12CD0D73" w14:textId="47328CC8" w:rsidR="00865266" w:rsidRPr="00FC6F7C" w:rsidRDefault="0058628F" w:rsidP="00BA0E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6F7C">
              <w:rPr>
                <w:rFonts w:ascii="Arial" w:hAnsi="Arial" w:cs="Arial"/>
                <w:b/>
                <w:sz w:val="20"/>
                <w:szCs w:val="20"/>
              </w:rPr>
              <w:t>Liver Function Test</w:t>
            </w:r>
            <w:r w:rsidR="00B97686" w:rsidRPr="00FC6F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5266" w:rsidRPr="00FC6F7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904920" w:rsidRPr="00FC6F7C">
              <w:rPr>
                <w:rFonts w:ascii="Arial" w:hAnsi="Arial" w:cs="Arial"/>
                <w:bCs/>
                <w:sz w:val="20"/>
                <w:szCs w:val="20"/>
              </w:rPr>
              <w:t>&lt;2xULN)</w:t>
            </w:r>
          </w:p>
        </w:tc>
        <w:tc>
          <w:tcPr>
            <w:tcW w:w="1276" w:type="dxa"/>
          </w:tcPr>
          <w:p w14:paraId="5F89BCB5" w14:textId="2640B61C" w:rsidR="0058628F" w:rsidRPr="00FC6F7C" w:rsidRDefault="0058628F" w:rsidP="00BA0E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6F7C">
              <w:rPr>
                <w:rFonts w:ascii="Arial" w:hAnsi="Arial" w:cs="Arial"/>
                <w:b/>
                <w:sz w:val="20"/>
                <w:szCs w:val="20"/>
              </w:rPr>
              <w:t>ALT</w:t>
            </w:r>
          </w:p>
        </w:tc>
        <w:tc>
          <w:tcPr>
            <w:tcW w:w="2753" w:type="dxa"/>
            <w:gridSpan w:val="2"/>
          </w:tcPr>
          <w:p w14:paraId="421953FB" w14:textId="77777777" w:rsidR="0058628F" w:rsidRPr="00FC6F7C" w:rsidRDefault="0058628F" w:rsidP="00BA0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9" w:type="dxa"/>
            <w:gridSpan w:val="4"/>
            <w:vMerge w:val="restart"/>
          </w:tcPr>
          <w:p w14:paraId="60B7910F" w14:textId="77777777" w:rsidR="0058628F" w:rsidRDefault="0058628F" w:rsidP="00BA0E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28F" w:rsidRPr="00A973A5" w14:paraId="02443BDB" w14:textId="77777777" w:rsidTr="00B97686">
        <w:trPr>
          <w:trHeight w:val="209"/>
        </w:trPr>
        <w:tc>
          <w:tcPr>
            <w:tcW w:w="3114" w:type="dxa"/>
          </w:tcPr>
          <w:p w14:paraId="548E7E80" w14:textId="77777777" w:rsidR="0058628F" w:rsidRPr="00FC6F7C" w:rsidRDefault="0058628F" w:rsidP="00BA0E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97CEA3" w14:textId="71547FFE" w:rsidR="0058628F" w:rsidRPr="00FC6F7C" w:rsidRDefault="0058628F" w:rsidP="00BA0E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6F7C">
              <w:rPr>
                <w:rFonts w:ascii="Arial" w:hAnsi="Arial" w:cs="Arial"/>
                <w:b/>
                <w:sz w:val="20"/>
                <w:szCs w:val="20"/>
              </w:rPr>
              <w:t>AST</w:t>
            </w:r>
          </w:p>
        </w:tc>
        <w:tc>
          <w:tcPr>
            <w:tcW w:w="2753" w:type="dxa"/>
            <w:gridSpan w:val="2"/>
          </w:tcPr>
          <w:p w14:paraId="4FDF30C2" w14:textId="77777777" w:rsidR="0058628F" w:rsidRPr="00FC6F7C" w:rsidRDefault="0058628F" w:rsidP="00BA0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9" w:type="dxa"/>
            <w:gridSpan w:val="4"/>
            <w:vMerge/>
          </w:tcPr>
          <w:p w14:paraId="405E71E5" w14:textId="77777777" w:rsidR="0058628F" w:rsidRDefault="0058628F" w:rsidP="00BA0E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AA0" w:rsidRPr="00A973A5" w14:paraId="6414A519" w14:textId="77777777" w:rsidTr="0051528A">
        <w:tc>
          <w:tcPr>
            <w:tcW w:w="9912" w:type="dxa"/>
            <w:gridSpan w:val="7"/>
            <w:shd w:val="clear" w:color="auto" w:fill="BFBFBF" w:themeFill="background1" w:themeFillShade="BF"/>
          </w:tcPr>
          <w:p w14:paraId="0EB8F5FC" w14:textId="2CFF0357" w:rsidR="00301AA0" w:rsidRPr="008D5DF8" w:rsidRDefault="00001C53" w:rsidP="007B735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D5DF8">
              <w:rPr>
                <w:rFonts w:ascii="Arial" w:hAnsi="Arial" w:cs="Arial"/>
                <w:b/>
                <w:bCs/>
                <w:sz w:val="22"/>
              </w:rPr>
              <w:t xml:space="preserve">Details of sacubitril valsartan </w:t>
            </w:r>
            <w:r w:rsidR="00B80571">
              <w:rPr>
                <w:rFonts w:ascii="Arial" w:hAnsi="Arial" w:cs="Arial"/>
                <w:b/>
                <w:bCs/>
                <w:sz w:val="22"/>
              </w:rPr>
              <w:t>initiation dose</w:t>
            </w:r>
            <w:r w:rsidRPr="008D5DF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8D5DF8">
              <w:rPr>
                <w:rFonts w:ascii="Arial" w:hAnsi="Arial" w:cs="Arial"/>
                <w:sz w:val="16"/>
                <w:szCs w:val="16"/>
              </w:rPr>
              <w:t>(Tick as appropriate)</w:t>
            </w:r>
            <w:r w:rsidRPr="008D5DF8">
              <w:rPr>
                <w:rFonts w:ascii="Arial" w:hAnsi="Arial" w:cs="Arial"/>
                <w:b/>
                <w:bCs/>
                <w:sz w:val="22"/>
              </w:rPr>
              <w:t xml:space="preserve">                </w:t>
            </w:r>
          </w:p>
        </w:tc>
        <w:tc>
          <w:tcPr>
            <w:tcW w:w="730" w:type="dxa"/>
            <w:shd w:val="clear" w:color="auto" w:fill="BFBFBF" w:themeFill="background1" w:themeFillShade="BF"/>
          </w:tcPr>
          <w:p w14:paraId="68C18B94" w14:textId="77777777" w:rsidR="00301AA0" w:rsidRPr="00001C53" w:rsidRDefault="00001C53" w:rsidP="00630CC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TICK</w:t>
            </w:r>
          </w:p>
        </w:tc>
      </w:tr>
      <w:tr w:rsidR="00F27E99" w:rsidRPr="00A973A5" w14:paraId="47D17727" w14:textId="77777777" w:rsidTr="0051528A">
        <w:tc>
          <w:tcPr>
            <w:tcW w:w="9912" w:type="dxa"/>
            <w:gridSpan w:val="7"/>
            <w:shd w:val="clear" w:color="auto" w:fill="auto"/>
          </w:tcPr>
          <w:p w14:paraId="070EA559" w14:textId="1402A48A" w:rsidR="00F27E99" w:rsidRPr="00F27E99" w:rsidRDefault="00F27E99" w:rsidP="007B73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7E99">
              <w:rPr>
                <w:rFonts w:ascii="Arial" w:hAnsi="Arial" w:cs="Arial"/>
                <w:b/>
                <w:sz w:val="20"/>
                <w:szCs w:val="20"/>
                <w:u w:val="single"/>
              </w:rPr>
              <w:t>Standard dose:</w:t>
            </w:r>
            <w:r w:rsidRPr="00F27E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7E9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B735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C75DF">
              <w:rPr>
                <w:rFonts w:ascii="Arial" w:hAnsi="Arial" w:cs="Arial"/>
                <w:b/>
                <w:color w:val="000000"/>
                <w:sz w:val="20"/>
                <w:szCs w:val="20"/>
              </w:rPr>
              <w:t>One tablet of</w:t>
            </w:r>
            <w:r w:rsidRPr="00480F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8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49mg/51mg</w:t>
            </w:r>
            <w:r w:rsidRPr="00480F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565EE">
              <w:rPr>
                <w:rFonts w:ascii="Arial" w:hAnsi="Arial" w:cs="Arial"/>
                <w:b/>
                <w:color w:val="000000"/>
                <w:sz w:val="20"/>
                <w:szCs w:val="20"/>
              </w:rPr>
              <w:t>twice daily</w:t>
            </w:r>
            <w:r w:rsidRPr="00480F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B7355">
              <w:rPr>
                <w:rFonts w:ascii="Arial" w:hAnsi="Arial" w:cs="Arial"/>
                <w:color w:val="000000"/>
                <w:sz w:val="20"/>
                <w:szCs w:val="20"/>
              </w:rPr>
              <w:t xml:space="preserve">- dose to be increased by the heart failure (HF) specialist team to a </w:t>
            </w:r>
            <w:r w:rsidRPr="00480F3C">
              <w:rPr>
                <w:rFonts w:ascii="Arial" w:hAnsi="Arial" w:cs="Arial"/>
                <w:color w:val="000000"/>
                <w:sz w:val="20"/>
                <w:szCs w:val="20"/>
              </w:rPr>
              <w:t xml:space="preserve">target dose of one tablet of </w:t>
            </w:r>
            <w:r w:rsidRPr="00EC75DF">
              <w:rPr>
                <w:rFonts w:ascii="Arial" w:hAnsi="Arial" w:cs="Arial"/>
                <w:color w:val="000000"/>
                <w:sz w:val="20"/>
                <w:szCs w:val="20"/>
              </w:rPr>
              <w:t>97mg/103mg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twice daily</w:t>
            </w:r>
            <w:r w:rsidR="007B7355">
              <w:rPr>
                <w:rFonts w:ascii="Arial" w:hAnsi="Arial" w:cs="Arial"/>
                <w:color w:val="000000"/>
                <w:sz w:val="20"/>
                <w:szCs w:val="20"/>
              </w:rPr>
              <w:t xml:space="preserve"> (or maximum tolerated dose)</w:t>
            </w:r>
          </w:p>
        </w:tc>
        <w:tc>
          <w:tcPr>
            <w:tcW w:w="730" w:type="dxa"/>
            <w:shd w:val="clear" w:color="auto" w:fill="auto"/>
          </w:tcPr>
          <w:p w14:paraId="57EA0512" w14:textId="77777777" w:rsidR="00F27E99" w:rsidRDefault="00F27E99" w:rsidP="00630CC1">
            <w:pPr>
              <w:rPr>
                <w:rFonts w:ascii="Arial" w:hAnsi="Arial" w:cs="Arial"/>
                <w:b/>
                <w:bCs/>
                <w:i/>
                <w:sz w:val="22"/>
              </w:rPr>
            </w:pPr>
          </w:p>
        </w:tc>
      </w:tr>
      <w:tr w:rsidR="00F27E99" w:rsidRPr="00A973A5" w14:paraId="321100D4" w14:textId="77777777" w:rsidTr="0051528A">
        <w:tc>
          <w:tcPr>
            <w:tcW w:w="9912" w:type="dxa"/>
            <w:gridSpan w:val="7"/>
            <w:shd w:val="clear" w:color="auto" w:fill="auto"/>
          </w:tcPr>
          <w:p w14:paraId="49D4F76C" w14:textId="523E4373" w:rsidR="00F27E99" w:rsidRPr="00056994" w:rsidRDefault="00F27E99" w:rsidP="007B7355">
            <w:pPr>
              <w:rPr>
                <w:rFonts w:ascii="Arial" w:hAnsi="Arial" w:cs="Arial"/>
                <w:sz w:val="6"/>
                <w:szCs w:val="6"/>
                <w:u w:val="single"/>
              </w:rPr>
            </w:pPr>
          </w:p>
          <w:p w14:paraId="0A24C56D" w14:textId="14BF8037" w:rsidR="007B7355" w:rsidRDefault="00F27E99" w:rsidP="007B73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355">
              <w:rPr>
                <w:rFonts w:ascii="Arial" w:hAnsi="Arial" w:cs="Arial"/>
                <w:b/>
                <w:sz w:val="20"/>
                <w:szCs w:val="20"/>
                <w:u w:val="single"/>
              </w:rPr>
              <w:t>Reduced dose:</w:t>
            </w:r>
            <w:r w:rsidR="007B7355" w:rsidRPr="007B735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7B7355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Pr="00EC75DF">
              <w:rPr>
                <w:rFonts w:ascii="Arial" w:hAnsi="Arial" w:cs="Arial"/>
                <w:b/>
                <w:color w:val="000000"/>
                <w:sz w:val="20"/>
                <w:szCs w:val="20"/>
              </w:rPr>
              <w:t>ne tablet of</w:t>
            </w:r>
            <w:r w:rsidRPr="00480F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  <w:r w:rsidRPr="0048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mg/26mg</w:t>
            </w:r>
            <w:r w:rsidRPr="00480F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565EE">
              <w:rPr>
                <w:rFonts w:ascii="Arial" w:hAnsi="Arial" w:cs="Arial"/>
                <w:b/>
                <w:color w:val="000000"/>
                <w:sz w:val="20"/>
                <w:szCs w:val="20"/>
              </w:rPr>
              <w:t>twice daily</w:t>
            </w:r>
            <w:r w:rsidRPr="00480F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B7355">
              <w:rPr>
                <w:rFonts w:ascii="Arial" w:hAnsi="Arial" w:cs="Arial"/>
                <w:color w:val="000000"/>
                <w:sz w:val="20"/>
                <w:szCs w:val="20"/>
              </w:rPr>
              <w:t xml:space="preserve">if:  </w:t>
            </w:r>
          </w:p>
          <w:p w14:paraId="3FB69C3F" w14:textId="6F5A62B9" w:rsidR="00F27E99" w:rsidRPr="007B7355" w:rsidRDefault="00F27E99" w:rsidP="007B735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355">
              <w:rPr>
                <w:rFonts w:ascii="Arial" w:hAnsi="Arial" w:cs="Arial"/>
                <w:color w:val="000000"/>
                <w:sz w:val="20"/>
                <w:szCs w:val="20"/>
              </w:rPr>
              <w:t>SBP ≥100 to 110 mmHg</w:t>
            </w:r>
          </w:p>
          <w:p w14:paraId="5B94F8D3" w14:textId="29D8C6DC" w:rsidR="00F27E99" w:rsidRPr="008C5652" w:rsidRDefault="00F27E99" w:rsidP="007B7355">
            <w:pPr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Estimated GFR </w:t>
            </w:r>
            <w:r w:rsidR="00BA7016">
              <w:rPr>
                <w:rFonts w:ascii="Arial" w:hAnsi="Arial" w:cs="Arial"/>
                <w:color w:val="000000"/>
                <w:sz w:val="20"/>
                <w:szCs w:val="20"/>
              </w:rPr>
              <w:t xml:space="preserve">(renal function)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30-60ml/min/1.73m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  <w:p w14:paraId="7D1A8B9E" w14:textId="00F71FC4" w:rsidR="00F27E99" w:rsidRDefault="00B12523" w:rsidP="007B7355">
            <w:pPr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Moderat</w:t>
            </w:r>
            <w:r w:rsidR="00F27E99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he</w:t>
            </w:r>
            <w:r w:rsidR="00F27E99">
              <w:rPr>
                <w:rFonts w:ascii="Arial" w:hAnsi="Arial" w:cs="Arial"/>
                <w:color w:val="000000"/>
                <w:sz w:val="20"/>
                <w:szCs w:val="20"/>
              </w:rPr>
              <w:t xml:space="preserve">patic impairment (Child-Pugh </w:t>
            </w:r>
            <w:r w:rsidR="007B7355">
              <w:rPr>
                <w:rFonts w:ascii="Arial" w:hAnsi="Arial" w:cs="Arial"/>
                <w:color w:val="000000"/>
                <w:sz w:val="20"/>
                <w:szCs w:val="20"/>
              </w:rPr>
              <w:t>B) or AST/ALT greater than 2x</w:t>
            </w:r>
            <w:r w:rsidR="00F27E99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upper limit of </w:t>
            </w:r>
            <w:r w:rsidR="007B7355">
              <w:rPr>
                <w:rFonts w:ascii="Arial" w:hAnsi="Arial" w:cs="Arial"/>
                <w:color w:val="000000"/>
                <w:sz w:val="20"/>
                <w:szCs w:val="20"/>
              </w:rPr>
              <w:t>normal</w:t>
            </w:r>
          </w:p>
          <w:p w14:paraId="7E6B2BD9" w14:textId="3E37C65D" w:rsidR="007B7355" w:rsidRPr="00F27E99" w:rsidRDefault="007B7355" w:rsidP="007B73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Dose titration to be undertaken by the HF specialist team to the maximum tolerated dose</w:t>
            </w:r>
          </w:p>
        </w:tc>
        <w:tc>
          <w:tcPr>
            <w:tcW w:w="730" w:type="dxa"/>
            <w:shd w:val="clear" w:color="auto" w:fill="auto"/>
          </w:tcPr>
          <w:p w14:paraId="707E22FC" w14:textId="77777777" w:rsidR="00F27E99" w:rsidRDefault="00F27E99" w:rsidP="00630CC1">
            <w:pPr>
              <w:rPr>
                <w:rFonts w:ascii="Arial" w:hAnsi="Arial" w:cs="Arial"/>
                <w:b/>
                <w:bCs/>
                <w:i/>
                <w:sz w:val="22"/>
              </w:rPr>
            </w:pPr>
          </w:p>
        </w:tc>
      </w:tr>
      <w:tr w:rsidR="00630CC1" w:rsidRPr="00A973A5" w14:paraId="7452DEB2" w14:textId="77777777" w:rsidTr="00630CC1">
        <w:tc>
          <w:tcPr>
            <w:tcW w:w="10642" w:type="dxa"/>
            <w:gridSpan w:val="8"/>
            <w:shd w:val="clear" w:color="auto" w:fill="A6A6A6" w:themeFill="background1" w:themeFillShade="A6"/>
          </w:tcPr>
          <w:p w14:paraId="5159926A" w14:textId="283DFE0F" w:rsidR="00630CC1" w:rsidRPr="00FC6F7C" w:rsidRDefault="00271E23" w:rsidP="00630CC1">
            <w:pPr>
              <w:rPr>
                <w:rFonts w:ascii="Arial" w:hAnsi="Arial" w:cs="Arial"/>
                <w:b/>
                <w:bCs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AUTHORISATION (</w:t>
            </w:r>
            <w:r w:rsidR="00C6226B">
              <w:rPr>
                <w:rFonts w:ascii="Arial" w:hAnsi="Arial" w:cs="Arial"/>
                <w:b/>
                <w:sz w:val="22"/>
              </w:rPr>
              <w:t>Hear</w:t>
            </w:r>
            <w:r w:rsidR="00641C8F">
              <w:rPr>
                <w:rFonts w:ascii="Arial" w:hAnsi="Arial" w:cs="Arial"/>
                <w:b/>
                <w:sz w:val="22"/>
              </w:rPr>
              <w:t>t</w:t>
            </w:r>
            <w:r w:rsidR="00C6226B">
              <w:rPr>
                <w:rFonts w:ascii="Arial" w:hAnsi="Arial" w:cs="Arial"/>
                <w:b/>
                <w:sz w:val="22"/>
              </w:rPr>
              <w:t xml:space="preserve"> Failure </w:t>
            </w:r>
            <w:r w:rsidR="00B156FE" w:rsidRPr="00FC6F7C">
              <w:rPr>
                <w:rFonts w:ascii="Arial" w:hAnsi="Arial" w:cs="Arial"/>
                <w:b/>
                <w:sz w:val="22"/>
              </w:rPr>
              <w:t>Specialist</w:t>
            </w:r>
            <w:r w:rsidR="00630CC1" w:rsidRPr="00FC6F7C"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630CC1" w:rsidRPr="00A973A5" w14:paraId="0B51A8F9" w14:textId="77777777" w:rsidTr="00EE3253">
        <w:tc>
          <w:tcPr>
            <w:tcW w:w="10642" w:type="dxa"/>
            <w:gridSpan w:val="8"/>
            <w:shd w:val="clear" w:color="auto" w:fill="auto"/>
          </w:tcPr>
          <w:p w14:paraId="2A364BFA" w14:textId="0FA6CBCF" w:rsidR="00630CC1" w:rsidRPr="000D78C2" w:rsidRDefault="00630CC1" w:rsidP="00630CC1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0D78C2">
              <w:rPr>
                <w:rFonts w:ascii="Arial" w:hAnsi="Arial" w:cs="Arial"/>
                <w:b/>
                <w:sz w:val="20"/>
                <w:szCs w:val="22"/>
              </w:rPr>
              <w:t xml:space="preserve">Signature:                                       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</w:t>
            </w:r>
            <w:r w:rsidR="00B97686">
              <w:rPr>
                <w:rFonts w:ascii="Arial" w:hAnsi="Arial" w:cs="Arial"/>
                <w:b/>
                <w:sz w:val="20"/>
                <w:szCs w:val="22"/>
              </w:rPr>
              <w:t xml:space="preserve">                               </w:t>
            </w:r>
            <w:r w:rsidRPr="000D78C2">
              <w:rPr>
                <w:rFonts w:ascii="Arial" w:hAnsi="Arial" w:cs="Arial"/>
                <w:b/>
                <w:sz w:val="20"/>
                <w:szCs w:val="22"/>
              </w:rPr>
              <w:t>Print name:</w:t>
            </w:r>
          </w:p>
          <w:p w14:paraId="000D6C4C" w14:textId="46691B88" w:rsidR="00630CC1" w:rsidRPr="009925D7" w:rsidRDefault="00630CC1" w:rsidP="00630C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00551C" w14:textId="0A455E60" w:rsidR="00630CC1" w:rsidRPr="000D78C2" w:rsidRDefault="00630CC1" w:rsidP="00630CC1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0D78C2">
              <w:rPr>
                <w:rFonts w:ascii="Arial" w:hAnsi="Arial" w:cs="Arial"/>
                <w:b/>
                <w:sz w:val="20"/>
                <w:szCs w:val="22"/>
              </w:rPr>
              <w:t xml:space="preserve">Position:                                         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                               </w:t>
            </w:r>
            <w:r w:rsidRPr="000D78C2">
              <w:rPr>
                <w:rFonts w:ascii="Arial" w:hAnsi="Arial" w:cs="Arial"/>
                <w:b/>
                <w:sz w:val="20"/>
                <w:szCs w:val="22"/>
              </w:rPr>
              <w:t>Organisation:</w:t>
            </w:r>
          </w:p>
          <w:p w14:paraId="0DCDE12D" w14:textId="4782843F" w:rsidR="00630CC1" w:rsidRPr="009925D7" w:rsidRDefault="00630CC1" w:rsidP="00630C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443FD5" w14:textId="6E1EA655" w:rsidR="00630CC1" w:rsidRPr="00872309" w:rsidRDefault="00630CC1" w:rsidP="00630CC1">
            <w:pPr>
              <w:rPr>
                <w:rFonts w:ascii="Arial" w:hAnsi="Arial" w:cs="Arial"/>
                <w:b/>
                <w:sz w:val="18"/>
              </w:rPr>
            </w:pPr>
            <w:r w:rsidRPr="000D78C2">
              <w:rPr>
                <w:rFonts w:ascii="Arial" w:hAnsi="Arial" w:cs="Arial"/>
                <w:b/>
                <w:sz w:val="20"/>
                <w:szCs w:val="22"/>
              </w:rPr>
              <w:t xml:space="preserve">Contact number:                           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                                </w:t>
            </w:r>
            <w:r w:rsidRPr="000D78C2">
              <w:rPr>
                <w:rFonts w:ascii="Arial" w:hAnsi="Arial" w:cs="Arial"/>
                <w:b/>
                <w:sz w:val="20"/>
                <w:szCs w:val="22"/>
              </w:rPr>
              <w:t>Date:</w:t>
            </w:r>
          </w:p>
        </w:tc>
      </w:tr>
    </w:tbl>
    <w:p w14:paraId="56CBFCB9" w14:textId="51BF35B9" w:rsidR="00630CC1" w:rsidRPr="004D0475" w:rsidRDefault="009C0F63" w:rsidP="00630CC1">
      <w:pPr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noProof/>
          <w:sz w:val="12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DE4F2" wp14:editId="2F7755AF">
                <wp:simplePos x="0" y="0"/>
                <wp:positionH relativeFrom="margin">
                  <wp:align>center</wp:align>
                </wp:positionH>
                <wp:positionV relativeFrom="paragraph">
                  <wp:posOffset>7914640</wp:posOffset>
                </wp:positionV>
                <wp:extent cx="6124575" cy="4476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C1A804" w14:textId="0BEB42EB" w:rsidR="00B97686" w:rsidRPr="00B97686" w:rsidRDefault="00B97686" w:rsidP="00B9768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976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partnership between NHS organisations in South West London: South West London Clinical Commissioning Group (covering the boroughs of Croydon, Kingston, Merton, Richmond, Sutton and Wandsworth) and SGH, KHT, ESH and CHS NHS acute Trusts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DE4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623.2pt;width:482.25pt;height:35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" fillcolor="white [3201]" stroked="f" strokeweight=".5pt">
                <v:textbox>
                  <w:txbxContent>
                    <w:p w14:paraId="13C1A804" w14:textId="0BEB42EB" w:rsidR="00B97686" w:rsidRPr="00B97686" w:rsidRDefault="00B97686" w:rsidP="00B9768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9768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partnership between NHS organisations in South West London: South West London Clinical Commissioning Group (covering the boroughs of Croydon, Kingston, Merton, Richmond, Sutton and Wandsworth) and SGH, KHT, ESH and CHS NHS acute Trusts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4804">
        <w:rPr>
          <w:rFonts w:ascii="Arial" w:hAnsi="Arial" w:cs="Arial"/>
          <w:b/>
          <w:noProof/>
          <w:sz w:val="1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5961B" wp14:editId="318C6DEA">
                <wp:simplePos x="0" y="0"/>
                <wp:positionH relativeFrom="column">
                  <wp:posOffset>6985</wp:posOffset>
                </wp:positionH>
                <wp:positionV relativeFrom="paragraph">
                  <wp:posOffset>-4893</wp:posOffset>
                </wp:positionV>
                <wp:extent cx="6564630" cy="0"/>
                <wp:effectExtent l="0" t="0" r="2667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96B05" id="AutoShape 3" o:spid="_x0000_s1026" type="#_x0000_t32" style="position:absolute;margin-left:.55pt;margin-top:-.4pt;width:516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"/>
            </w:pict>
          </mc:Fallback>
        </mc:AlternateContent>
      </w:r>
    </w:p>
    <w:sectPr w:rsidR="00630CC1" w:rsidRPr="004D0475" w:rsidSect="009C0F63">
      <w:headerReference w:type="default" r:id="rId14"/>
      <w:headerReference w:type="first" r:id="rId15"/>
      <w:footerReference w:type="first" r:id="rId16"/>
      <w:pgSz w:w="11906" w:h="16838"/>
      <w:pgMar w:top="567" w:right="720" w:bottom="426" w:left="720" w:header="14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65CC2" w14:textId="77777777" w:rsidR="000537F9" w:rsidRDefault="000537F9" w:rsidP="008D617A">
      <w:r>
        <w:separator/>
      </w:r>
    </w:p>
  </w:endnote>
  <w:endnote w:type="continuationSeparator" w:id="0">
    <w:p w14:paraId="1B38A176" w14:textId="77777777" w:rsidR="000537F9" w:rsidRDefault="000537F9" w:rsidP="008D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B6134" w14:textId="5B8C0011" w:rsidR="009C0F63" w:rsidRPr="0025223D" w:rsidRDefault="00383FE8" w:rsidP="009C0F63">
    <w:pPr>
      <w:rPr>
        <w:rFonts w:ascii="Arial" w:hAnsi="Arial" w:cs="Arial"/>
        <w:b/>
        <w:sz w:val="16"/>
        <w:szCs w:val="20"/>
        <w:lang w:val="en-AU"/>
      </w:rPr>
    </w:pPr>
    <w:r>
      <w:rPr>
        <w:rFonts w:ascii="Arial" w:hAnsi="Arial" w:cs="Arial"/>
        <w:b/>
        <w:sz w:val="16"/>
        <w:szCs w:val="20"/>
        <w:lang w:val="en-AU"/>
      </w:rPr>
      <w:t>Original approval date: 07.07.2016                     U</w:t>
    </w:r>
    <w:r w:rsidR="003D447B">
      <w:rPr>
        <w:rFonts w:ascii="Arial" w:hAnsi="Arial" w:cs="Arial"/>
        <w:b/>
        <w:sz w:val="16"/>
        <w:szCs w:val="20"/>
        <w:lang w:val="en-AU"/>
      </w:rPr>
      <w:t>pdate</w:t>
    </w:r>
    <w:r w:rsidR="00FC6F7C">
      <w:rPr>
        <w:rFonts w:ascii="Arial" w:hAnsi="Arial" w:cs="Arial"/>
        <w:b/>
        <w:sz w:val="16"/>
        <w:szCs w:val="20"/>
        <w:lang w:val="en-AU"/>
      </w:rPr>
      <w:t xml:space="preserve"> </w:t>
    </w:r>
    <w:r>
      <w:rPr>
        <w:rFonts w:ascii="Arial" w:hAnsi="Arial" w:cs="Arial"/>
        <w:b/>
        <w:sz w:val="16"/>
        <w:szCs w:val="20"/>
        <w:lang w:val="en-AU"/>
      </w:rPr>
      <w:t>a</w:t>
    </w:r>
    <w:r w:rsidR="003D447B">
      <w:rPr>
        <w:rFonts w:ascii="Arial" w:hAnsi="Arial" w:cs="Arial"/>
        <w:b/>
        <w:sz w:val="16"/>
        <w:szCs w:val="20"/>
        <w:lang w:val="en-AU"/>
      </w:rPr>
      <w:t>pproval date</w:t>
    </w:r>
    <w:r w:rsidR="009C0F63" w:rsidRPr="0025223D">
      <w:rPr>
        <w:rFonts w:ascii="Arial" w:hAnsi="Arial" w:cs="Arial"/>
        <w:b/>
        <w:sz w:val="16"/>
        <w:szCs w:val="20"/>
        <w:lang w:val="en-AU"/>
      </w:rPr>
      <w:t>:</w:t>
    </w:r>
    <w:r w:rsidR="00FC6F7C">
      <w:rPr>
        <w:rFonts w:ascii="Arial" w:hAnsi="Arial" w:cs="Arial"/>
        <w:b/>
        <w:sz w:val="16"/>
        <w:szCs w:val="20"/>
        <w:lang w:val="en-AU"/>
      </w:rPr>
      <w:t xml:space="preserve"> 20.10.</w:t>
    </w:r>
    <w:r w:rsidR="009C0F63">
      <w:rPr>
        <w:rFonts w:ascii="Arial" w:hAnsi="Arial" w:cs="Arial"/>
        <w:b/>
        <w:sz w:val="16"/>
        <w:szCs w:val="20"/>
        <w:lang w:val="en-AU"/>
      </w:rPr>
      <w:t xml:space="preserve"> 2021</w:t>
    </w:r>
    <w:r w:rsidR="00645A19">
      <w:rPr>
        <w:rFonts w:ascii="Arial" w:hAnsi="Arial" w:cs="Arial"/>
        <w:b/>
        <w:sz w:val="16"/>
        <w:szCs w:val="20"/>
        <w:lang w:val="en-AU"/>
      </w:rPr>
      <w:t xml:space="preserve"> (SWL IMOC)</w:t>
    </w:r>
    <w:r>
      <w:rPr>
        <w:rFonts w:ascii="Arial" w:hAnsi="Arial" w:cs="Arial"/>
        <w:b/>
        <w:sz w:val="16"/>
        <w:szCs w:val="20"/>
        <w:lang w:val="en-AU"/>
      </w:rPr>
      <w:t xml:space="preserve">                                  </w:t>
    </w:r>
    <w:r w:rsidRPr="0025223D">
      <w:rPr>
        <w:rFonts w:ascii="Arial" w:hAnsi="Arial" w:cs="Arial"/>
        <w:b/>
        <w:sz w:val="16"/>
        <w:szCs w:val="20"/>
        <w:lang w:val="en-AU"/>
      </w:rPr>
      <w:t xml:space="preserve">Review date: </w:t>
    </w:r>
    <w:r>
      <w:rPr>
        <w:rFonts w:ascii="Arial" w:hAnsi="Arial" w:cs="Arial"/>
        <w:b/>
        <w:sz w:val="16"/>
        <w:szCs w:val="20"/>
        <w:lang w:val="en-AU"/>
      </w:rPr>
      <w:t>20.10. 2023</w:t>
    </w:r>
  </w:p>
  <w:p w14:paraId="2E6CE733" w14:textId="77777777" w:rsidR="009C0F63" w:rsidRPr="00FC6F7C" w:rsidRDefault="009C0F63" w:rsidP="009C0F63">
    <w:pPr>
      <w:tabs>
        <w:tab w:val="center" w:pos="4513"/>
        <w:tab w:val="right" w:pos="9026"/>
        <w:tab w:val="right" w:pos="9781"/>
      </w:tabs>
      <w:ind w:left="142" w:right="-754"/>
      <w:jc w:val="center"/>
      <w:rPr>
        <w:rFonts w:ascii="Arial" w:hAnsi="Arial" w:cs="Arial"/>
        <w:b/>
        <w:sz w:val="20"/>
        <w:szCs w:val="20"/>
      </w:rPr>
    </w:pPr>
    <w:r w:rsidRPr="00FC6F7C">
      <w:rPr>
        <w:rFonts w:ascii="Arial" w:hAnsi="Arial" w:cs="Arial"/>
        <w:b/>
        <w:sz w:val="20"/>
        <w:szCs w:val="20"/>
      </w:rPr>
      <w:t>Not to be used for commercial or marketing purposes. Strictly for use within the NHS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D1331" w14:textId="77777777" w:rsidR="000537F9" w:rsidRDefault="000537F9" w:rsidP="008D617A">
      <w:r>
        <w:separator/>
      </w:r>
    </w:p>
  </w:footnote>
  <w:footnote w:type="continuationSeparator" w:id="0">
    <w:p w14:paraId="6959FBF9" w14:textId="77777777" w:rsidR="000537F9" w:rsidRDefault="000537F9" w:rsidP="008D6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8F8D" w14:textId="2E07875E" w:rsidR="004C6E31" w:rsidRDefault="004C6E31" w:rsidP="00E138C7">
    <w:pPr>
      <w:pStyle w:val="Header"/>
      <w:jc w:val="right"/>
      <w:rPr>
        <w:color w:val="00B05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6BE2D" w14:textId="77109820" w:rsidR="00E138C7" w:rsidRDefault="009C0F63" w:rsidP="00E138C7">
    <w:pPr>
      <w:pStyle w:val="Header"/>
      <w:jc w:val="right"/>
    </w:pPr>
    <w:r w:rsidRPr="009C0F63">
      <w:rPr>
        <w:rFonts w:ascii="Calibri" w:hAnsi="Calibri"/>
        <w:noProof/>
        <w:sz w:val="16"/>
        <w:szCs w:val="16"/>
      </w:rPr>
      <w:drawing>
        <wp:inline distT="0" distB="0" distL="0" distR="0" wp14:anchorId="52A8E8C7" wp14:editId="34F6FC86">
          <wp:extent cx="1313815" cy="618948"/>
          <wp:effectExtent l="0" t="0" r="635" b="0"/>
          <wp:docPr id="15" name="Picture 1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315" cy="635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294"/>
    <w:multiLevelType w:val="hybridMultilevel"/>
    <w:tmpl w:val="49DE3DD8"/>
    <w:lvl w:ilvl="0" w:tplc="CCA8FA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E01A3"/>
    <w:multiLevelType w:val="hybridMultilevel"/>
    <w:tmpl w:val="E2825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A64B3"/>
    <w:multiLevelType w:val="hybridMultilevel"/>
    <w:tmpl w:val="493C1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24063"/>
    <w:multiLevelType w:val="hybridMultilevel"/>
    <w:tmpl w:val="D2DCF1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0B52B1"/>
    <w:multiLevelType w:val="hybridMultilevel"/>
    <w:tmpl w:val="3F9E2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F14A3"/>
    <w:multiLevelType w:val="hybridMultilevel"/>
    <w:tmpl w:val="10504E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4A30"/>
    <w:multiLevelType w:val="hybridMultilevel"/>
    <w:tmpl w:val="584607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F1D1F"/>
    <w:multiLevelType w:val="hybridMultilevel"/>
    <w:tmpl w:val="A558C46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2D82560"/>
    <w:multiLevelType w:val="hybridMultilevel"/>
    <w:tmpl w:val="354AD158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284443"/>
    <w:multiLevelType w:val="hybridMultilevel"/>
    <w:tmpl w:val="21284FC6"/>
    <w:lvl w:ilvl="0" w:tplc="E3F6D9FE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vertAlign w:val="baseline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D5115"/>
    <w:multiLevelType w:val="hybridMultilevel"/>
    <w:tmpl w:val="DB1C4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86A9C"/>
    <w:multiLevelType w:val="hybridMultilevel"/>
    <w:tmpl w:val="67A80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D2CAC"/>
    <w:multiLevelType w:val="hybridMultilevel"/>
    <w:tmpl w:val="AC388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23660"/>
    <w:multiLevelType w:val="hybridMultilevel"/>
    <w:tmpl w:val="944EEBFC"/>
    <w:lvl w:ilvl="0" w:tplc="1FB828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1450E"/>
    <w:multiLevelType w:val="hybridMultilevel"/>
    <w:tmpl w:val="5EDEDC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F78C9"/>
    <w:multiLevelType w:val="hybridMultilevel"/>
    <w:tmpl w:val="901291D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6C5E92"/>
    <w:multiLevelType w:val="hybridMultilevel"/>
    <w:tmpl w:val="A6EAF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6A044C"/>
    <w:multiLevelType w:val="hybridMultilevel"/>
    <w:tmpl w:val="F9ACE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C1E2D"/>
    <w:multiLevelType w:val="hybridMultilevel"/>
    <w:tmpl w:val="C3B2085E"/>
    <w:lvl w:ilvl="0" w:tplc="7D12A2B4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897927"/>
    <w:multiLevelType w:val="hybridMultilevel"/>
    <w:tmpl w:val="3692E760"/>
    <w:lvl w:ilvl="0" w:tplc="7D12A2B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064AF"/>
    <w:multiLevelType w:val="hybridMultilevel"/>
    <w:tmpl w:val="B6CAD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038E0"/>
    <w:multiLevelType w:val="hybridMultilevel"/>
    <w:tmpl w:val="60980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B2BFE"/>
    <w:multiLevelType w:val="hybridMultilevel"/>
    <w:tmpl w:val="4ECC6B08"/>
    <w:lvl w:ilvl="0" w:tplc="7D12A2B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16C2F"/>
    <w:multiLevelType w:val="hybridMultilevel"/>
    <w:tmpl w:val="44747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D0AF6"/>
    <w:multiLevelType w:val="hybridMultilevel"/>
    <w:tmpl w:val="1C2C2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3B5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2F7298"/>
    <w:multiLevelType w:val="hybridMultilevel"/>
    <w:tmpl w:val="9814A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52033B"/>
    <w:multiLevelType w:val="hybridMultilevel"/>
    <w:tmpl w:val="09CC30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vertAlign w:val="baseline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25533"/>
    <w:multiLevelType w:val="hybridMultilevel"/>
    <w:tmpl w:val="6F629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03546"/>
    <w:multiLevelType w:val="hybridMultilevel"/>
    <w:tmpl w:val="D8D85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57A8D"/>
    <w:multiLevelType w:val="hybridMultilevel"/>
    <w:tmpl w:val="05B08E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2133A"/>
    <w:multiLevelType w:val="hybridMultilevel"/>
    <w:tmpl w:val="52F25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C74764"/>
    <w:multiLevelType w:val="hybridMultilevel"/>
    <w:tmpl w:val="E5046A34"/>
    <w:lvl w:ilvl="0" w:tplc="81CAC2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5F64D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3D1606"/>
    <w:multiLevelType w:val="hybridMultilevel"/>
    <w:tmpl w:val="26E8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A4737"/>
    <w:multiLevelType w:val="hybridMultilevel"/>
    <w:tmpl w:val="D8AAA4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30218"/>
    <w:multiLevelType w:val="hybridMultilevel"/>
    <w:tmpl w:val="1CA2F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B01A1"/>
    <w:multiLevelType w:val="hybridMultilevel"/>
    <w:tmpl w:val="C924F6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FF1826"/>
    <w:multiLevelType w:val="hybridMultilevel"/>
    <w:tmpl w:val="5CD83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9"/>
  </w:num>
  <w:num w:numId="4">
    <w:abstractNumId w:val="5"/>
  </w:num>
  <w:num w:numId="5">
    <w:abstractNumId w:val="33"/>
  </w:num>
  <w:num w:numId="6">
    <w:abstractNumId w:val="12"/>
  </w:num>
  <w:num w:numId="7">
    <w:abstractNumId w:val="13"/>
  </w:num>
  <w:num w:numId="8">
    <w:abstractNumId w:val="35"/>
  </w:num>
  <w:num w:numId="9">
    <w:abstractNumId w:val="21"/>
  </w:num>
  <w:num w:numId="10">
    <w:abstractNumId w:val="6"/>
  </w:num>
  <w:num w:numId="11">
    <w:abstractNumId w:val="8"/>
  </w:num>
  <w:num w:numId="12">
    <w:abstractNumId w:val="15"/>
  </w:num>
  <w:num w:numId="13">
    <w:abstractNumId w:val="20"/>
  </w:num>
  <w:num w:numId="14">
    <w:abstractNumId w:val="31"/>
  </w:num>
  <w:num w:numId="15">
    <w:abstractNumId w:val="30"/>
  </w:num>
  <w:num w:numId="16">
    <w:abstractNumId w:val="32"/>
  </w:num>
  <w:num w:numId="17">
    <w:abstractNumId w:val="22"/>
  </w:num>
  <w:num w:numId="18">
    <w:abstractNumId w:val="18"/>
  </w:num>
  <w:num w:numId="19">
    <w:abstractNumId w:val="19"/>
  </w:num>
  <w:num w:numId="20">
    <w:abstractNumId w:val="1"/>
  </w:num>
  <w:num w:numId="21">
    <w:abstractNumId w:val="11"/>
  </w:num>
  <w:num w:numId="22">
    <w:abstractNumId w:val="7"/>
  </w:num>
  <w:num w:numId="23">
    <w:abstractNumId w:val="25"/>
  </w:num>
  <w:num w:numId="24">
    <w:abstractNumId w:val="16"/>
  </w:num>
  <w:num w:numId="25">
    <w:abstractNumId w:val="4"/>
  </w:num>
  <w:num w:numId="26">
    <w:abstractNumId w:val="27"/>
  </w:num>
  <w:num w:numId="27">
    <w:abstractNumId w:val="24"/>
  </w:num>
  <w:num w:numId="28">
    <w:abstractNumId w:val="3"/>
  </w:num>
  <w:num w:numId="29">
    <w:abstractNumId w:val="36"/>
  </w:num>
  <w:num w:numId="30">
    <w:abstractNumId w:val="34"/>
  </w:num>
  <w:num w:numId="31">
    <w:abstractNumId w:val="9"/>
  </w:num>
  <w:num w:numId="32">
    <w:abstractNumId w:val="26"/>
  </w:num>
  <w:num w:numId="33">
    <w:abstractNumId w:val="28"/>
  </w:num>
  <w:num w:numId="34">
    <w:abstractNumId w:val="17"/>
  </w:num>
  <w:num w:numId="35">
    <w:abstractNumId w:val="23"/>
  </w:num>
  <w:num w:numId="36">
    <w:abstractNumId w:val="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7A"/>
    <w:rsid w:val="00001C53"/>
    <w:rsid w:val="000057F0"/>
    <w:rsid w:val="00017EB2"/>
    <w:rsid w:val="00023A4E"/>
    <w:rsid w:val="00025373"/>
    <w:rsid w:val="000260B1"/>
    <w:rsid w:val="00035041"/>
    <w:rsid w:val="00035A6E"/>
    <w:rsid w:val="00035FB4"/>
    <w:rsid w:val="00036CE3"/>
    <w:rsid w:val="000432F6"/>
    <w:rsid w:val="0004577F"/>
    <w:rsid w:val="00050665"/>
    <w:rsid w:val="00050DDB"/>
    <w:rsid w:val="000523A5"/>
    <w:rsid w:val="000537F9"/>
    <w:rsid w:val="00066108"/>
    <w:rsid w:val="0006756A"/>
    <w:rsid w:val="000710A3"/>
    <w:rsid w:val="000714D7"/>
    <w:rsid w:val="00071685"/>
    <w:rsid w:val="0007390C"/>
    <w:rsid w:val="000947F8"/>
    <w:rsid w:val="0009785F"/>
    <w:rsid w:val="000A0A71"/>
    <w:rsid w:val="000A4207"/>
    <w:rsid w:val="000B077E"/>
    <w:rsid w:val="000D5902"/>
    <w:rsid w:val="000D78C2"/>
    <w:rsid w:val="000E167F"/>
    <w:rsid w:val="000E22BB"/>
    <w:rsid w:val="000E4E94"/>
    <w:rsid w:val="00101854"/>
    <w:rsid w:val="00107EDB"/>
    <w:rsid w:val="00110826"/>
    <w:rsid w:val="00111AFE"/>
    <w:rsid w:val="00116099"/>
    <w:rsid w:val="0012110F"/>
    <w:rsid w:val="00135B8A"/>
    <w:rsid w:val="0014481F"/>
    <w:rsid w:val="00151EC7"/>
    <w:rsid w:val="00155D92"/>
    <w:rsid w:val="00156D27"/>
    <w:rsid w:val="00157E71"/>
    <w:rsid w:val="00161A2F"/>
    <w:rsid w:val="00167DDE"/>
    <w:rsid w:val="00192628"/>
    <w:rsid w:val="00192DF5"/>
    <w:rsid w:val="001A03AA"/>
    <w:rsid w:val="001A0C33"/>
    <w:rsid w:val="001B1E77"/>
    <w:rsid w:val="001B3AA3"/>
    <w:rsid w:val="001C2834"/>
    <w:rsid w:val="001C5B22"/>
    <w:rsid w:val="001D2D91"/>
    <w:rsid w:val="001E0807"/>
    <w:rsid w:val="001E34A4"/>
    <w:rsid w:val="001E5D4B"/>
    <w:rsid w:val="001E66E4"/>
    <w:rsid w:val="001F1207"/>
    <w:rsid w:val="001F4804"/>
    <w:rsid w:val="001F486B"/>
    <w:rsid w:val="001F65F2"/>
    <w:rsid w:val="002001FB"/>
    <w:rsid w:val="002021C5"/>
    <w:rsid w:val="00203337"/>
    <w:rsid w:val="002061B6"/>
    <w:rsid w:val="00211E6E"/>
    <w:rsid w:val="00215F81"/>
    <w:rsid w:val="00220409"/>
    <w:rsid w:val="00221963"/>
    <w:rsid w:val="00223EAB"/>
    <w:rsid w:val="00225594"/>
    <w:rsid w:val="002368AC"/>
    <w:rsid w:val="00247052"/>
    <w:rsid w:val="002470BA"/>
    <w:rsid w:val="002528D9"/>
    <w:rsid w:val="00256435"/>
    <w:rsid w:val="00261CA5"/>
    <w:rsid w:val="00265BCF"/>
    <w:rsid w:val="00267101"/>
    <w:rsid w:val="00271E23"/>
    <w:rsid w:val="002752FD"/>
    <w:rsid w:val="0027531B"/>
    <w:rsid w:val="0027564D"/>
    <w:rsid w:val="00277007"/>
    <w:rsid w:val="00280108"/>
    <w:rsid w:val="00297DBB"/>
    <w:rsid w:val="002A4A2C"/>
    <w:rsid w:val="002A5C66"/>
    <w:rsid w:val="002A7D17"/>
    <w:rsid w:val="002B3C33"/>
    <w:rsid w:val="002B574D"/>
    <w:rsid w:val="002C4D84"/>
    <w:rsid w:val="002C5619"/>
    <w:rsid w:val="002D173E"/>
    <w:rsid w:val="002D5599"/>
    <w:rsid w:val="002D5B66"/>
    <w:rsid w:val="002E1B65"/>
    <w:rsid w:val="002E3B45"/>
    <w:rsid w:val="002F62DB"/>
    <w:rsid w:val="00300431"/>
    <w:rsid w:val="00300984"/>
    <w:rsid w:val="00301AA0"/>
    <w:rsid w:val="00310B16"/>
    <w:rsid w:val="00315678"/>
    <w:rsid w:val="00316970"/>
    <w:rsid w:val="00317F87"/>
    <w:rsid w:val="00323C08"/>
    <w:rsid w:val="00323E0A"/>
    <w:rsid w:val="0032550E"/>
    <w:rsid w:val="0033025B"/>
    <w:rsid w:val="00333324"/>
    <w:rsid w:val="00333341"/>
    <w:rsid w:val="00342D1E"/>
    <w:rsid w:val="00344901"/>
    <w:rsid w:val="00344A3E"/>
    <w:rsid w:val="003521CF"/>
    <w:rsid w:val="00363CAC"/>
    <w:rsid w:val="00365C07"/>
    <w:rsid w:val="003759D4"/>
    <w:rsid w:val="00382ABC"/>
    <w:rsid w:val="00383C71"/>
    <w:rsid w:val="00383FE8"/>
    <w:rsid w:val="0038628E"/>
    <w:rsid w:val="003925CA"/>
    <w:rsid w:val="00393F53"/>
    <w:rsid w:val="003A2C65"/>
    <w:rsid w:val="003A66A0"/>
    <w:rsid w:val="003B0F47"/>
    <w:rsid w:val="003C17B7"/>
    <w:rsid w:val="003C71DF"/>
    <w:rsid w:val="003D08E8"/>
    <w:rsid w:val="003D12E8"/>
    <w:rsid w:val="003D2B8E"/>
    <w:rsid w:val="003D447B"/>
    <w:rsid w:val="003D567D"/>
    <w:rsid w:val="003D706A"/>
    <w:rsid w:val="003E6040"/>
    <w:rsid w:val="003F1FBC"/>
    <w:rsid w:val="003F2B45"/>
    <w:rsid w:val="0040081C"/>
    <w:rsid w:val="00402695"/>
    <w:rsid w:val="004038E8"/>
    <w:rsid w:val="004077DF"/>
    <w:rsid w:val="004116D9"/>
    <w:rsid w:val="0041554D"/>
    <w:rsid w:val="004170C7"/>
    <w:rsid w:val="00420C3A"/>
    <w:rsid w:val="00421A2D"/>
    <w:rsid w:val="00422BED"/>
    <w:rsid w:val="00425E9D"/>
    <w:rsid w:val="004270DB"/>
    <w:rsid w:val="00431B6C"/>
    <w:rsid w:val="00432E01"/>
    <w:rsid w:val="00434A64"/>
    <w:rsid w:val="00434DE8"/>
    <w:rsid w:val="00444FD2"/>
    <w:rsid w:val="00447C0B"/>
    <w:rsid w:val="00474C29"/>
    <w:rsid w:val="00474E52"/>
    <w:rsid w:val="00477B88"/>
    <w:rsid w:val="00486038"/>
    <w:rsid w:val="00486A34"/>
    <w:rsid w:val="004929E1"/>
    <w:rsid w:val="00493760"/>
    <w:rsid w:val="00495BC2"/>
    <w:rsid w:val="004A113B"/>
    <w:rsid w:val="004A2021"/>
    <w:rsid w:val="004A4CAC"/>
    <w:rsid w:val="004A5C0C"/>
    <w:rsid w:val="004A6232"/>
    <w:rsid w:val="004A7F43"/>
    <w:rsid w:val="004B19AF"/>
    <w:rsid w:val="004C09DE"/>
    <w:rsid w:val="004C6E31"/>
    <w:rsid w:val="004D0475"/>
    <w:rsid w:val="004D296E"/>
    <w:rsid w:val="004D5B78"/>
    <w:rsid w:val="004D6F1E"/>
    <w:rsid w:val="004E5ABA"/>
    <w:rsid w:val="004E5C2E"/>
    <w:rsid w:val="0050109D"/>
    <w:rsid w:val="00504DC5"/>
    <w:rsid w:val="00506755"/>
    <w:rsid w:val="00506CAD"/>
    <w:rsid w:val="00511B0C"/>
    <w:rsid w:val="00512985"/>
    <w:rsid w:val="005137A9"/>
    <w:rsid w:val="0051500C"/>
    <w:rsid w:val="0051528A"/>
    <w:rsid w:val="005304EB"/>
    <w:rsid w:val="00531261"/>
    <w:rsid w:val="005316E7"/>
    <w:rsid w:val="005321DF"/>
    <w:rsid w:val="00536241"/>
    <w:rsid w:val="005365A0"/>
    <w:rsid w:val="00536797"/>
    <w:rsid w:val="00537DDB"/>
    <w:rsid w:val="00544084"/>
    <w:rsid w:val="00544FD4"/>
    <w:rsid w:val="00546B51"/>
    <w:rsid w:val="005537AD"/>
    <w:rsid w:val="00556A41"/>
    <w:rsid w:val="00562D81"/>
    <w:rsid w:val="005636AF"/>
    <w:rsid w:val="00567580"/>
    <w:rsid w:val="005712DB"/>
    <w:rsid w:val="00571A5E"/>
    <w:rsid w:val="0057617F"/>
    <w:rsid w:val="00581506"/>
    <w:rsid w:val="00585EE8"/>
    <w:rsid w:val="0058628F"/>
    <w:rsid w:val="00594E7F"/>
    <w:rsid w:val="00594F7A"/>
    <w:rsid w:val="005A0743"/>
    <w:rsid w:val="005A70F2"/>
    <w:rsid w:val="005A7F33"/>
    <w:rsid w:val="005B329D"/>
    <w:rsid w:val="005B339A"/>
    <w:rsid w:val="005B51AA"/>
    <w:rsid w:val="005B70FB"/>
    <w:rsid w:val="005C2EE9"/>
    <w:rsid w:val="005C7650"/>
    <w:rsid w:val="005D061E"/>
    <w:rsid w:val="005D1E2A"/>
    <w:rsid w:val="005D7747"/>
    <w:rsid w:val="005E409A"/>
    <w:rsid w:val="005E4AC8"/>
    <w:rsid w:val="005E50E5"/>
    <w:rsid w:val="005F1206"/>
    <w:rsid w:val="005F5687"/>
    <w:rsid w:val="005F68CE"/>
    <w:rsid w:val="006040D4"/>
    <w:rsid w:val="0060519E"/>
    <w:rsid w:val="00611CCB"/>
    <w:rsid w:val="00613882"/>
    <w:rsid w:val="00616766"/>
    <w:rsid w:val="006226B5"/>
    <w:rsid w:val="00630CC1"/>
    <w:rsid w:val="00633DCC"/>
    <w:rsid w:val="00641C8F"/>
    <w:rsid w:val="00645A19"/>
    <w:rsid w:val="00653424"/>
    <w:rsid w:val="00656222"/>
    <w:rsid w:val="00660B86"/>
    <w:rsid w:val="00670CA2"/>
    <w:rsid w:val="0067598E"/>
    <w:rsid w:val="00684BFB"/>
    <w:rsid w:val="0069014C"/>
    <w:rsid w:val="00692236"/>
    <w:rsid w:val="006A01DF"/>
    <w:rsid w:val="006A5AC4"/>
    <w:rsid w:val="006A5E48"/>
    <w:rsid w:val="006A7661"/>
    <w:rsid w:val="006B1F57"/>
    <w:rsid w:val="006B4C20"/>
    <w:rsid w:val="006C1341"/>
    <w:rsid w:val="006C3D83"/>
    <w:rsid w:val="006C6C38"/>
    <w:rsid w:val="006D11D3"/>
    <w:rsid w:val="006D7F0B"/>
    <w:rsid w:val="006E0D94"/>
    <w:rsid w:val="006E1C3D"/>
    <w:rsid w:val="006E1D45"/>
    <w:rsid w:val="006E71EF"/>
    <w:rsid w:val="006F128C"/>
    <w:rsid w:val="006F6D9C"/>
    <w:rsid w:val="00702674"/>
    <w:rsid w:val="00707087"/>
    <w:rsid w:val="007123E1"/>
    <w:rsid w:val="007170DD"/>
    <w:rsid w:val="00722E2C"/>
    <w:rsid w:val="007245BB"/>
    <w:rsid w:val="0073291F"/>
    <w:rsid w:val="00741D72"/>
    <w:rsid w:val="00742CA1"/>
    <w:rsid w:val="00746105"/>
    <w:rsid w:val="0074637B"/>
    <w:rsid w:val="00746F54"/>
    <w:rsid w:val="00760A55"/>
    <w:rsid w:val="00771598"/>
    <w:rsid w:val="0078027E"/>
    <w:rsid w:val="0078267A"/>
    <w:rsid w:val="00782E2D"/>
    <w:rsid w:val="00783FA5"/>
    <w:rsid w:val="00786C6C"/>
    <w:rsid w:val="007873C3"/>
    <w:rsid w:val="00790849"/>
    <w:rsid w:val="00793B34"/>
    <w:rsid w:val="0079552C"/>
    <w:rsid w:val="007A0DDC"/>
    <w:rsid w:val="007A47B2"/>
    <w:rsid w:val="007A620F"/>
    <w:rsid w:val="007B552F"/>
    <w:rsid w:val="007B6F1F"/>
    <w:rsid w:val="007B7355"/>
    <w:rsid w:val="007C60C9"/>
    <w:rsid w:val="007C78CE"/>
    <w:rsid w:val="007D3287"/>
    <w:rsid w:val="007D7BE2"/>
    <w:rsid w:val="007E317E"/>
    <w:rsid w:val="007F0183"/>
    <w:rsid w:val="007F1510"/>
    <w:rsid w:val="00803D22"/>
    <w:rsid w:val="00813B78"/>
    <w:rsid w:val="00814F85"/>
    <w:rsid w:val="008210A8"/>
    <w:rsid w:val="00821F60"/>
    <w:rsid w:val="00822A96"/>
    <w:rsid w:val="00835B6C"/>
    <w:rsid w:val="00840332"/>
    <w:rsid w:val="00844C9F"/>
    <w:rsid w:val="008457DB"/>
    <w:rsid w:val="00847853"/>
    <w:rsid w:val="00853DFE"/>
    <w:rsid w:val="00855AD9"/>
    <w:rsid w:val="00862CE1"/>
    <w:rsid w:val="00865266"/>
    <w:rsid w:val="00870582"/>
    <w:rsid w:val="0087151B"/>
    <w:rsid w:val="00871963"/>
    <w:rsid w:val="008722D2"/>
    <w:rsid w:val="00872309"/>
    <w:rsid w:val="00873734"/>
    <w:rsid w:val="0087418F"/>
    <w:rsid w:val="00875F88"/>
    <w:rsid w:val="0088369B"/>
    <w:rsid w:val="008925B0"/>
    <w:rsid w:val="00894D8A"/>
    <w:rsid w:val="00896FE7"/>
    <w:rsid w:val="008B3D12"/>
    <w:rsid w:val="008B7FCA"/>
    <w:rsid w:val="008C0B4C"/>
    <w:rsid w:val="008D1156"/>
    <w:rsid w:val="008D3704"/>
    <w:rsid w:val="008D5BD5"/>
    <w:rsid w:val="008D5DF8"/>
    <w:rsid w:val="008D617A"/>
    <w:rsid w:val="008E12B6"/>
    <w:rsid w:val="008E187D"/>
    <w:rsid w:val="008E5663"/>
    <w:rsid w:val="008E67BC"/>
    <w:rsid w:val="008F220A"/>
    <w:rsid w:val="008F3AA4"/>
    <w:rsid w:val="008F4BBE"/>
    <w:rsid w:val="00904920"/>
    <w:rsid w:val="0090570F"/>
    <w:rsid w:val="009234BE"/>
    <w:rsid w:val="009338EE"/>
    <w:rsid w:val="009348EA"/>
    <w:rsid w:val="009428FE"/>
    <w:rsid w:val="009471CB"/>
    <w:rsid w:val="00947C56"/>
    <w:rsid w:val="0095413E"/>
    <w:rsid w:val="00962BD6"/>
    <w:rsid w:val="00965BC1"/>
    <w:rsid w:val="0097095B"/>
    <w:rsid w:val="00972B6A"/>
    <w:rsid w:val="0097671D"/>
    <w:rsid w:val="00986B64"/>
    <w:rsid w:val="009925D7"/>
    <w:rsid w:val="009946F7"/>
    <w:rsid w:val="009A3B2D"/>
    <w:rsid w:val="009A5E22"/>
    <w:rsid w:val="009C0F63"/>
    <w:rsid w:val="009C2E66"/>
    <w:rsid w:val="009C3C3E"/>
    <w:rsid w:val="009C411A"/>
    <w:rsid w:val="009C6EDA"/>
    <w:rsid w:val="009F4B6C"/>
    <w:rsid w:val="009F53EA"/>
    <w:rsid w:val="00A002DF"/>
    <w:rsid w:val="00A0196C"/>
    <w:rsid w:val="00A036A0"/>
    <w:rsid w:val="00A04E18"/>
    <w:rsid w:val="00A10089"/>
    <w:rsid w:val="00A12E7A"/>
    <w:rsid w:val="00A25855"/>
    <w:rsid w:val="00A26B55"/>
    <w:rsid w:val="00A27459"/>
    <w:rsid w:val="00A32B81"/>
    <w:rsid w:val="00A3319F"/>
    <w:rsid w:val="00A36351"/>
    <w:rsid w:val="00A3790F"/>
    <w:rsid w:val="00A40880"/>
    <w:rsid w:val="00A40D34"/>
    <w:rsid w:val="00A423C9"/>
    <w:rsid w:val="00A5728E"/>
    <w:rsid w:val="00A5787E"/>
    <w:rsid w:val="00A621E2"/>
    <w:rsid w:val="00A75BCD"/>
    <w:rsid w:val="00A76571"/>
    <w:rsid w:val="00A8008F"/>
    <w:rsid w:val="00A80280"/>
    <w:rsid w:val="00A836A4"/>
    <w:rsid w:val="00AA1522"/>
    <w:rsid w:val="00AA3DEB"/>
    <w:rsid w:val="00AB0733"/>
    <w:rsid w:val="00AB23C6"/>
    <w:rsid w:val="00AB5E0D"/>
    <w:rsid w:val="00AC781A"/>
    <w:rsid w:val="00AD643D"/>
    <w:rsid w:val="00AD70F6"/>
    <w:rsid w:val="00AD781F"/>
    <w:rsid w:val="00AE21FA"/>
    <w:rsid w:val="00AE696A"/>
    <w:rsid w:val="00AF0527"/>
    <w:rsid w:val="00AF1145"/>
    <w:rsid w:val="00AF24F2"/>
    <w:rsid w:val="00AF5370"/>
    <w:rsid w:val="00AF6D51"/>
    <w:rsid w:val="00AF7E46"/>
    <w:rsid w:val="00B029D9"/>
    <w:rsid w:val="00B07401"/>
    <w:rsid w:val="00B10FE1"/>
    <w:rsid w:val="00B12523"/>
    <w:rsid w:val="00B15061"/>
    <w:rsid w:val="00B156FE"/>
    <w:rsid w:val="00B15C95"/>
    <w:rsid w:val="00B16EC0"/>
    <w:rsid w:val="00B17BCF"/>
    <w:rsid w:val="00B26FD7"/>
    <w:rsid w:val="00B31FC4"/>
    <w:rsid w:val="00B32B66"/>
    <w:rsid w:val="00B32FD4"/>
    <w:rsid w:val="00B43078"/>
    <w:rsid w:val="00B447B1"/>
    <w:rsid w:val="00B518FB"/>
    <w:rsid w:val="00B52A6B"/>
    <w:rsid w:val="00B550CF"/>
    <w:rsid w:val="00B55744"/>
    <w:rsid w:val="00B624C6"/>
    <w:rsid w:val="00B63D02"/>
    <w:rsid w:val="00B74F6A"/>
    <w:rsid w:val="00B80571"/>
    <w:rsid w:val="00B83159"/>
    <w:rsid w:val="00B83C7C"/>
    <w:rsid w:val="00B87FCB"/>
    <w:rsid w:val="00B97686"/>
    <w:rsid w:val="00BA06CD"/>
    <w:rsid w:val="00BA0E94"/>
    <w:rsid w:val="00BA2AF9"/>
    <w:rsid w:val="00BA457C"/>
    <w:rsid w:val="00BA7016"/>
    <w:rsid w:val="00BB0B9D"/>
    <w:rsid w:val="00BB2746"/>
    <w:rsid w:val="00BB4298"/>
    <w:rsid w:val="00BB6399"/>
    <w:rsid w:val="00BC27C3"/>
    <w:rsid w:val="00BD2663"/>
    <w:rsid w:val="00BD321A"/>
    <w:rsid w:val="00BD350E"/>
    <w:rsid w:val="00BD534D"/>
    <w:rsid w:val="00BD569D"/>
    <w:rsid w:val="00BE019F"/>
    <w:rsid w:val="00BE78BF"/>
    <w:rsid w:val="00BF0D6B"/>
    <w:rsid w:val="00BF0F3A"/>
    <w:rsid w:val="00BF431B"/>
    <w:rsid w:val="00BF509C"/>
    <w:rsid w:val="00C016C6"/>
    <w:rsid w:val="00C01F79"/>
    <w:rsid w:val="00C025FE"/>
    <w:rsid w:val="00C03796"/>
    <w:rsid w:val="00C11607"/>
    <w:rsid w:val="00C14D79"/>
    <w:rsid w:val="00C15441"/>
    <w:rsid w:val="00C24D73"/>
    <w:rsid w:val="00C31519"/>
    <w:rsid w:val="00C337B9"/>
    <w:rsid w:val="00C344F9"/>
    <w:rsid w:val="00C35E38"/>
    <w:rsid w:val="00C376B0"/>
    <w:rsid w:val="00C42E13"/>
    <w:rsid w:val="00C43136"/>
    <w:rsid w:val="00C5259D"/>
    <w:rsid w:val="00C6226B"/>
    <w:rsid w:val="00C654EE"/>
    <w:rsid w:val="00C71F22"/>
    <w:rsid w:val="00C72450"/>
    <w:rsid w:val="00C746D6"/>
    <w:rsid w:val="00C90026"/>
    <w:rsid w:val="00C91908"/>
    <w:rsid w:val="00C96DCD"/>
    <w:rsid w:val="00CA230A"/>
    <w:rsid w:val="00CA3E70"/>
    <w:rsid w:val="00CA5B2C"/>
    <w:rsid w:val="00CB42AD"/>
    <w:rsid w:val="00CB4CFC"/>
    <w:rsid w:val="00CB6BD3"/>
    <w:rsid w:val="00CB7946"/>
    <w:rsid w:val="00CC2AD3"/>
    <w:rsid w:val="00CD0F69"/>
    <w:rsid w:val="00CD19F7"/>
    <w:rsid w:val="00CD2283"/>
    <w:rsid w:val="00CD3B99"/>
    <w:rsid w:val="00CD4326"/>
    <w:rsid w:val="00CD782F"/>
    <w:rsid w:val="00CE2F81"/>
    <w:rsid w:val="00CE69E3"/>
    <w:rsid w:val="00CE7867"/>
    <w:rsid w:val="00CF7B6B"/>
    <w:rsid w:val="00D026D0"/>
    <w:rsid w:val="00D033F9"/>
    <w:rsid w:val="00D0553B"/>
    <w:rsid w:val="00D1039E"/>
    <w:rsid w:val="00D257C1"/>
    <w:rsid w:val="00D303D4"/>
    <w:rsid w:val="00D33B67"/>
    <w:rsid w:val="00D4313C"/>
    <w:rsid w:val="00D4687F"/>
    <w:rsid w:val="00D5240B"/>
    <w:rsid w:val="00D53B29"/>
    <w:rsid w:val="00D57C87"/>
    <w:rsid w:val="00D647CB"/>
    <w:rsid w:val="00D6686B"/>
    <w:rsid w:val="00D701BE"/>
    <w:rsid w:val="00D734DF"/>
    <w:rsid w:val="00D920C2"/>
    <w:rsid w:val="00D92997"/>
    <w:rsid w:val="00DA0323"/>
    <w:rsid w:val="00DA434A"/>
    <w:rsid w:val="00DB3FD2"/>
    <w:rsid w:val="00DC161B"/>
    <w:rsid w:val="00DC1760"/>
    <w:rsid w:val="00DC6948"/>
    <w:rsid w:val="00DC7FB7"/>
    <w:rsid w:val="00DD1328"/>
    <w:rsid w:val="00DD77D8"/>
    <w:rsid w:val="00DD7A6C"/>
    <w:rsid w:val="00DE01C0"/>
    <w:rsid w:val="00DE2586"/>
    <w:rsid w:val="00DE3A9C"/>
    <w:rsid w:val="00DE6140"/>
    <w:rsid w:val="00DF20AB"/>
    <w:rsid w:val="00DF5B5C"/>
    <w:rsid w:val="00DF7080"/>
    <w:rsid w:val="00E12810"/>
    <w:rsid w:val="00E138C7"/>
    <w:rsid w:val="00E25119"/>
    <w:rsid w:val="00E25C08"/>
    <w:rsid w:val="00E530AA"/>
    <w:rsid w:val="00E53468"/>
    <w:rsid w:val="00E54876"/>
    <w:rsid w:val="00E56008"/>
    <w:rsid w:val="00E57FEE"/>
    <w:rsid w:val="00E60EB3"/>
    <w:rsid w:val="00E6349D"/>
    <w:rsid w:val="00E646FE"/>
    <w:rsid w:val="00E669E2"/>
    <w:rsid w:val="00E67D5E"/>
    <w:rsid w:val="00E720E8"/>
    <w:rsid w:val="00E7771B"/>
    <w:rsid w:val="00E8285D"/>
    <w:rsid w:val="00E84ACA"/>
    <w:rsid w:val="00E92EF2"/>
    <w:rsid w:val="00EB2069"/>
    <w:rsid w:val="00EC154D"/>
    <w:rsid w:val="00EC5BA8"/>
    <w:rsid w:val="00EC74FE"/>
    <w:rsid w:val="00EE5523"/>
    <w:rsid w:val="00EF4DD7"/>
    <w:rsid w:val="00EF4F63"/>
    <w:rsid w:val="00F034DC"/>
    <w:rsid w:val="00F04F04"/>
    <w:rsid w:val="00F22E12"/>
    <w:rsid w:val="00F233CC"/>
    <w:rsid w:val="00F27E99"/>
    <w:rsid w:val="00F306C8"/>
    <w:rsid w:val="00F340F2"/>
    <w:rsid w:val="00F3518D"/>
    <w:rsid w:val="00F366F7"/>
    <w:rsid w:val="00F427B0"/>
    <w:rsid w:val="00F516D6"/>
    <w:rsid w:val="00F64058"/>
    <w:rsid w:val="00F67F4A"/>
    <w:rsid w:val="00F705D8"/>
    <w:rsid w:val="00F82CC7"/>
    <w:rsid w:val="00F85F6C"/>
    <w:rsid w:val="00F91242"/>
    <w:rsid w:val="00F9518B"/>
    <w:rsid w:val="00F9714C"/>
    <w:rsid w:val="00FA72FF"/>
    <w:rsid w:val="00FB1F0C"/>
    <w:rsid w:val="00FB7023"/>
    <w:rsid w:val="00FC54EE"/>
    <w:rsid w:val="00FC6F7C"/>
    <w:rsid w:val="00FD27B8"/>
    <w:rsid w:val="00FD37BA"/>
    <w:rsid w:val="00FD7B5A"/>
    <w:rsid w:val="00FD7EA4"/>
    <w:rsid w:val="00FE1BDE"/>
    <w:rsid w:val="00FE685D"/>
    <w:rsid w:val="00FF00B6"/>
    <w:rsid w:val="00FF0D29"/>
    <w:rsid w:val="00FF43DA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4CE8D0C"/>
  <w15:docId w15:val="{FBDF9FF9-55EA-4C13-BBC2-0586FA12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617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531261"/>
    <w:pPr>
      <w:keepNext/>
      <w:keepLines/>
      <w:spacing w:line="259" w:lineRule="auto"/>
      <w:ind w:left="11" w:hanging="10"/>
      <w:outlineLvl w:val="0"/>
    </w:pPr>
    <w:rPr>
      <w:rFonts w:ascii="Arial" w:eastAsia="Arial" w:hAnsi="Arial" w:cs="Arial"/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7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D6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F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F22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EF4DD7"/>
    <w:pPr>
      <w:jc w:val="center"/>
    </w:pPr>
    <w:rPr>
      <w:rFonts w:ascii="Comic Sans MS" w:hAnsi="Comic Sans MS"/>
      <w:b/>
      <w:bCs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EF4DD7"/>
    <w:rPr>
      <w:rFonts w:ascii="Comic Sans MS" w:eastAsia="Times New Roman" w:hAnsi="Comic Sans MS"/>
      <w:b/>
      <w:bCs/>
      <w:sz w:val="22"/>
      <w:szCs w:val="24"/>
      <w:lang w:eastAsia="en-US"/>
    </w:rPr>
  </w:style>
  <w:style w:type="character" w:customStyle="1" w:styleId="normalchar1">
    <w:name w:val="normal__char1"/>
    <w:rsid w:val="00EF4DD7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6E1D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1261"/>
    <w:rPr>
      <w:rFonts w:ascii="Arial" w:eastAsia="Arial" w:hAnsi="Arial" w:cs="Arial"/>
      <w:b/>
      <w:color w:val="000000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05D8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138C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38C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E138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wlimo.swlondonccg.nhs.uk/clinical-guidance/cardiovascula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dicines.org.uk/emc/medicine/3124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icines.org.uk/emc/medicine/3124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6452E0964D142A104F7D8C5F237D8" ma:contentTypeVersion="12" ma:contentTypeDescription="Create a new document." ma:contentTypeScope="" ma:versionID="c2aa2b209b989f7157fea1297d3a3694">
  <xsd:schema xmlns:xsd="http://www.w3.org/2001/XMLSchema" xmlns:xs="http://www.w3.org/2001/XMLSchema" xmlns:p="http://schemas.microsoft.com/office/2006/metadata/properties" xmlns:ns3="d9955bfb-cf6d-4a11-a8e6-0202e5441c0b" xmlns:ns4="89839197-a70a-42fe-981c-7438a764a53e" targetNamespace="http://schemas.microsoft.com/office/2006/metadata/properties" ma:root="true" ma:fieldsID="2edf16becd829a7c6d0381c756e8ce64" ns3:_="" ns4:_="">
    <xsd:import namespace="d9955bfb-cf6d-4a11-a8e6-0202e5441c0b"/>
    <xsd:import namespace="89839197-a70a-42fe-981c-7438a764a5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55bfb-cf6d-4a11-a8e6-0202e5441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39197-a70a-42fe-981c-7438a764a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1A69-EF4E-48F9-B021-A1DD081490EB}">
  <ds:schemaRefs>
    <ds:schemaRef ds:uri="d9955bfb-cf6d-4a11-a8e6-0202e5441c0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9839197-a70a-42fe-981c-7438a764a53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EC29FE-31CB-4C10-9457-8C8F129C1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55bfb-cf6d-4a11-a8e6-0202e5441c0b"/>
    <ds:schemaRef ds:uri="89839197-a70a-42fe-981c-7438a764a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DF143-169E-4AE7-B6A0-CABD507560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5DCCE-FE8F-4175-A6D1-190223AA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CSU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McPheKa</dc:creator>
  <cp:lastModifiedBy>Doris Mensah (NHS South West London CCG)</cp:lastModifiedBy>
  <cp:revision>10</cp:revision>
  <cp:lastPrinted>2016-06-09T08:12:00Z</cp:lastPrinted>
  <dcterms:created xsi:type="dcterms:W3CDTF">2021-10-06T13:38:00Z</dcterms:created>
  <dcterms:modified xsi:type="dcterms:W3CDTF">2021-11-18T11:26:00Z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0x01010001A6452E0964D142A104F7D8C5F237D8</vt:lpwstr>
  </property>
  <property fmtid="{D5CDD505-2E9C-101B-9397-08002B2CF9AE}" pid="3" name="_dlc_DocIdItemGuid">
    <vt:lpwstr>b2b70676-88fd-47fe-9f9a-d30301cc81cc</vt:lpwstr>
  </property>
</Properties>
</file>