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1920"/>
        <w:gridCol w:w="5782"/>
      </w:tblGrid>
      <w:tr w:rsidR="00055685" w:rsidRPr="00295135" w14:paraId="5C590AFC" w14:textId="77777777" w:rsidTr="35EDDA04">
        <w:trPr>
          <w:jc w:val="center"/>
        </w:trPr>
        <w:tc>
          <w:tcPr>
            <w:tcW w:w="10455" w:type="dxa"/>
            <w:gridSpan w:val="3"/>
            <w:tcBorders>
              <w:bottom w:val="single" w:sz="4" w:space="0" w:color="auto"/>
            </w:tcBorders>
          </w:tcPr>
          <w:p w14:paraId="25DAF796" w14:textId="17380D4C" w:rsidR="00055685" w:rsidRPr="00BE596A" w:rsidRDefault="00D1532E" w:rsidP="00055685">
            <w:pPr>
              <w:spacing w:before="60" w:after="60" w:line="240" w:lineRule="auto"/>
              <w:jc w:val="center"/>
              <w:rPr>
                <w:rFonts w:ascii="Arial" w:hAnsi="Arial" w:cs="Arial"/>
                <w:b/>
                <w:sz w:val="48"/>
                <w:szCs w:val="48"/>
              </w:rPr>
            </w:pPr>
            <w:r>
              <w:rPr>
                <w:rFonts w:ascii="Arial" w:hAnsi="Arial" w:cs="Arial"/>
                <w:b/>
                <w:sz w:val="48"/>
                <w:szCs w:val="48"/>
              </w:rPr>
              <w:t>Bezafibrate</w:t>
            </w:r>
            <w:r w:rsidR="000160A7" w:rsidRPr="000160A7">
              <w:rPr>
                <w:rFonts w:ascii="Arial" w:hAnsi="Arial" w:cs="Arial"/>
                <w:b/>
                <w:sz w:val="48"/>
                <w:szCs w:val="48"/>
              </w:rPr>
              <w:t xml:space="preserve"> </w:t>
            </w:r>
            <w:r w:rsidR="00055685" w:rsidRPr="00BE596A">
              <w:rPr>
                <w:rFonts w:ascii="Arial" w:hAnsi="Arial" w:cs="Arial"/>
                <w:b/>
                <w:sz w:val="48"/>
                <w:szCs w:val="48"/>
              </w:rPr>
              <w:t>for patients within</w:t>
            </w:r>
            <w:r w:rsidR="000160A7">
              <w:rPr>
                <w:rFonts w:ascii="Arial" w:hAnsi="Arial" w:cs="Arial"/>
                <w:b/>
                <w:sz w:val="48"/>
                <w:szCs w:val="48"/>
              </w:rPr>
              <w:t xml:space="preserve"> Hepatology</w:t>
            </w:r>
          </w:p>
        </w:tc>
      </w:tr>
      <w:tr w:rsidR="00CB4150" w:rsidRPr="00295135" w14:paraId="7A6AF015" w14:textId="77777777" w:rsidTr="35EDDA04">
        <w:trPr>
          <w:jc w:val="center"/>
        </w:trPr>
        <w:tc>
          <w:tcPr>
            <w:tcW w:w="10455" w:type="dxa"/>
            <w:gridSpan w:val="3"/>
            <w:tcBorders>
              <w:left w:val="nil"/>
              <w:right w:val="nil"/>
            </w:tcBorders>
          </w:tcPr>
          <w:p w14:paraId="52365A5F" w14:textId="77777777" w:rsidR="003F7C07" w:rsidRDefault="003F7C07" w:rsidP="003F7C07">
            <w:pPr>
              <w:spacing w:before="60" w:after="60" w:line="240" w:lineRule="auto"/>
              <w:rPr>
                <w:rFonts w:ascii="Arial" w:eastAsia="Times New Roman" w:hAnsi="Arial" w:cs="Arial"/>
                <w:iCs/>
                <w:color w:val="000000"/>
                <w:sz w:val="24"/>
                <w:szCs w:val="24"/>
                <w:lang w:eastAsia="en-GB"/>
              </w:rPr>
            </w:pPr>
          </w:p>
          <w:p w14:paraId="7EEF8598" w14:textId="3FE318BC" w:rsidR="003F7C07" w:rsidRPr="003F7C07" w:rsidRDefault="003F7C07" w:rsidP="003F7C07">
            <w:pPr>
              <w:spacing w:before="60" w:after="60" w:line="240" w:lineRule="auto"/>
              <w:rPr>
                <w:rFonts w:ascii="Arial" w:eastAsia="Times New Roman" w:hAnsi="Arial" w:cs="Arial"/>
                <w:iCs/>
                <w:color w:val="000000"/>
                <w:sz w:val="24"/>
                <w:szCs w:val="24"/>
                <w:lang w:eastAsia="en-GB"/>
              </w:rPr>
            </w:pPr>
            <w:r w:rsidRPr="003F7C07">
              <w:rPr>
                <w:rFonts w:ascii="Arial" w:eastAsia="Times New Roman" w:hAnsi="Arial" w:cs="Arial"/>
                <w:iCs/>
                <w:color w:val="000000"/>
                <w:sz w:val="24"/>
                <w:szCs w:val="24"/>
                <w:lang w:eastAsia="en-GB"/>
              </w:rPr>
              <w:t xml:space="preserve">Approved by: </w:t>
            </w:r>
            <w:r w:rsidR="00D65862">
              <w:rPr>
                <w:rFonts w:ascii="Arial" w:eastAsia="Times New Roman" w:hAnsi="Arial" w:cs="Arial"/>
                <w:iCs/>
                <w:color w:val="000000"/>
                <w:sz w:val="24"/>
                <w:szCs w:val="24"/>
                <w:lang w:eastAsia="en-GB"/>
              </w:rPr>
              <w:t xml:space="preserve">South West London </w:t>
            </w:r>
            <w:r w:rsidRPr="003F7C07">
              <w:rPr>
                <w:rFonts w:ascii="Arial" w:eastAsia="Times New Roman" w:hAnsi="Arial" w:cs="Arial"/>
                <w:iCs/>
                <w:color w:val="000000"/>
                <w:sz w:val="24"/>
                <w:szCs w:val="24"/>
                <w:lang w:eastAsia="en-GB"/>
              </w:rPr>
              <w:t xml:space="preserve">Integrated </w:t>
            </w:r>
            <w:r w:rsidR="00D65862">
              <w:rPr>
                <w:rFonts w:ascii="Arial" w:eastAsia="Times New Roman" w:hAnsi="Arial" w:cs="Arial"/>
                <w:iCs/>
                <w:color w:val="000000"/>
                <w:sz w:val="24"/>
                <w:szCs w:val="24"/>
                <w:lang w:eastAsia="en-GB"/>
              </w:rPr>
              <w:t>M</w:t>
            </w:r>
            <w:r w:rsidRPr="003F7C07">
              <w:rPr>
                <w:rFonts w:ascii="Arial" w:eastAsia="Times New Roman" w:hAnsi="Arial" w:cs="Arial"/>
                <w:iCs/>
                <w:color w:val="000000"/>
                <w:sz w:val="24"/>
                <w:szCs w:val="24"/>
                <w:lang w:eastAsia="en-GB"/>
              </w:rPr>
              <w:t xml:space="preserve">edicines </w:t>
            </w:r>
            <w:r w:rsidR="00D65862">
              <w:rPr>
                <w:rFonts w:ascii="Arial" w:eastAsia="Times New Roman" w:hAnsi="Arial" w:cs="Arial"/>
                <w:iCs/>
                <w:color w:val="000000"/>
                <w:sz w:val="24"/>
                <w:szCs w:val="24"/>
                <w:lang w:eastAsia="en-GB"/>
              </w:rPr>
              <w:t>C</w:t>
            </w:r>
            <w:r w:rsidRPr="003F7C07">
              <w:rPr>
                <w:rFonts w:ascii="Arial" w:eastAsia="Times New Roman" w:hAnsi="Arial" w:cs="Arial"/>
                <w:iCs/>
                <w:color w:val="000000"/>
                <w:sz w:val="24"/>
                <w:szCs w:val="24"/>
                <w:lang w:eastAsia="en-GB"/>
              </w:rPr>
              <w:t>ommittee (IMOC)</w:t>
            </w:r>
          </w:p>
          <w:p w14:paraId="45E509A9" w14:textId="4020EEA8" w:rsidR="003F7C07" w:rsidRPr="003F7C07" w:rsidRDefault="003F7C07" w:rsidP="35EDDA04">
            <w:pPr>
              <w:spacing w:before="60" w:after="60" w:line="240" w:lineRule="auto"/>
              <w:rPr>
                <w:rFonts w:ascii="Arial" w:eastAsia="Times New Roman" w:hAnsi="Arial" w:cs="Arial"/>
                <w:color w:val="000000"/>
                <w:sz w:val="24"/>
                <w:szCs w:val="24"/>
                <w:lang w:eastAsia="en-GB"/>
              </w:rPr>
            </w:pPr>
            <w:r w:rsidRPr="35EDDA04">
              <w:rPr>
                <w:rFonts w:ascii="Arial" w:eastAsia="Times New Roman" w:hAnsi="Arial" w:cs="Arial"/>
                <w:color w:val="000000" w:themeColor="text1"/>
                <w:sz w:val="24"/>
                <w:szCs w:val="24"/>
                <w:lang w:eastAsia="en-GB"/>
              </w:rPr>
              <w:t xml:space="preserve">Approval date: </w:t>
            </w:r>
            <w:r w:rsidR="126866AB" w:rsidRPr="35EDDA04">
              <w:rPr>
                <w:rFonts w:ascii="Arial" w:eastAsia="Times New Roman" w:hAnsi="Arial" w:cs="Arial"/>
                <w:color w:val="000000" w:themeColor="text1"/>
                <w:sz w:val="24"/>
                <w:szCs w:val="24"/>
                <w:lang w:eastAsia="en-GB"/>
              </w:rPr>
              <w:t>18</w:t>
            </w:r>
            <w:r w:rsidR="126866AB" w:rsidRPr="35EDDA04">
              <w:rPr>
                <w:rFonts w:ascii="Arial" w:eastAsia="Times New Roman" w:hAnsi="Arial" w:cs="Arial"/>
                <w:color w:val="000000" w:themeColor="text1"/>
                <w:sz w:val="24"/>
                <w:szCs w:val="24"/>
                <w:vertAlign w:val="superscript"/>
                <w:lang w:eastAsia="en-GB"/>
              </w:rPr>
              <w:t>th</w:t>
            </w:r>
            <w:r w:rsidR="126866AB" w:rsidRPr="35EDDA04">
              <w:rPr>
                <w:rFonts w:ascii="Arial" w:eastAsia="Times New Roman" w:hAnsi="Arial" w:cs="Arial"/>
                <w:color w:val="000000" w:themeColor="text1"/>
                <w:sz w:val="24"/>
                <w:szCs w:val="24"/>
                <w:lang w:eastAsia="en-GB"/>
              </w:rPr>
              <w:t xml:space="preserve"> February 2026</w:t>
            </w:r>
            <w:r w:rsidR="00283760">
              <w:rPr>
                <w:rFonts w:ascii="Arial" w:eastAsia="Times New Roman" w:hAnsi="Arial" w:cs="Arial"/>
                <w:color w:val="000000" w:themeColor="text1"/>
                <w:sz w:val="24"/>
                <w:szCs w:val="24"/>
                <w:lang w:eastAsia="en-GB"/>
              </w:rPr>
              <w:t xml:space="preserve"> Version 1.0</w:t>
            </w:r>
          </w:p>
          <w:p w14:paraId="7EB07288" w14:textId="15D02F35" w:rsidR="003F7C07" w:rsidRPr="003F7C07" w:rsidRDefault="003F7C07" w:rsidP="35EDDA04">
            <w:pPr>
              <w:spacing w:before="60" w:after="60" w:line="240" w:lineRule="auto"/>
              <w:rPr>
                <w:rFonts w:ascii="Arial" w:eastAsia="Times New Roman" w:hAnsi="Arial" w:cs="Arial"/>
                <w:color w:val="000000"/>
                <w:sz w:val="24"/>
                <w:szCs w:val="24"/>
                <w:lang w:eastAsia="en-GB"/>
              </w:rPr>
            </w:pPr>
            <w:r w:rsidRPr="35EDDA04">
              <w:rPr>
                <w:rFonts w:ascii="Arial" w:eastAsia="Times New Roman" w:hAnsi="Arial" w:cs="Arial"/>
                <w:color w:val="000000" w:themeColor="text1"/>
                <w:sz w:val="24"/>
                <w:szCs w:val="24"/>
                <w:lang w:eastAsia="en-GB"/>
              </w:rPr>
              <w:t xml:space="preserve">Review Date: </w:t>
            </w:r>
            <w:r w:rsidR="5964AC51" w:rsidRPr="35EDDA04">
              <w:rPr>
                <w:rFonts w:ascii="Arial" w:eastAsia="Times New Roman" w:hAnsi="Arial" w:cs="Arial"/>
                <w:color w:val="000000" w:themeColor="text1"/>
                <w:sz w:val="24"/>
                <w:szCs w:val="24"/>
                <w:lang w:eastAsia="en-GB"/>
              </w:rPr>
              <w:t>18</w:t>
            </w:r>
            <w:r w:rsidR="5964AC51" w:rsidRPr="35EDDA04">
              <w:rPr>
                <w:rFonts w:ascii="Arial" w:eastAsia="Times New Roman" w:hAnsi="Arial" w:cs="Arial"/>
                <w:color w:val="000000" w:themeColor="text1"/>
                <w:sz w:val="24"/>
                <w:szCs w:val="24"/>
                <w:vertAlign w:val="superscript"/>
                <w:lang w:eastAsia="en-GB"/>
              </w:rPr>
              <w:t>th</w:t>
            </w:r>
            <w:r w:rsidR="5964AC51" w:rsidRPr="35EDDA04">
              <w:rPr>
                <w:rFonts w:ascii="Arial" w:eastAsia="Times New Roman" w:hAnsi="Arial" w:cs="Arial"/>
                <w:color w:val="000000" w:themeColor="text1"/>
                <w:sz w:val="24"/>
                <w:szCs w:val="24"/>
                <w:lang w:eastAsia="en-GB"/>
              </w:rPr>
              <w:t xml:space="preserve"> February 2028</w:t>
            </w:r>
          </w:p>
          <w:p w14:paraId="03D4165F" w14:textId="77777777" w:rsidR="00CB4150" w:rsidRPr="00BE596A" w:rsidRDefault="00CB4150" w:rsidP="00055685">
            <w:pPr>
              <w:spacing w:before="60" w:after="60" w:line="240" w:lineRule="auto"/>
              <w:jc w:val="center"/>
              <w:rPr>
                <w:rFonts w:ascii="Arial" w:hAnsi="Arial" w:cs="Arial"/>
                <w:b/>
                <w:sz w:val="48"/>
                <w:szCs w:val="48"/>
              </w:rPr>
            </w:pPr>
          </w:p>
        </w:tc>
      </w:tr>
      <w:tr w:rsidR="007C0953" w:rsidRPr="00295135" w14:paraId="38802F28" w14:textId="77777777" w:rsidTr="35EDDA04">
        <w:trPr>
          <w:jc w:val="center"/>
        </w:trPr>
        <w:tc>
          <w:tcPr>
            <w:tcW w:w="10455" w:type="dxa"/>
            <w:gridSpan w:val="3"/>
          </w:tcPr>
          <w:p w14:paraId="77FCCE38" w14:textId="397814B5" w:rsidR="007C0953" w:rsidRPr="0062148B" w:rsidRDefault="002F6E63" w:rsidP="0062148B">
            <w:pPr>
              <w:rPr>
                <w:rFonts w:ascii="Arial" w:eastAsia="Calibri" w:hAnsi="Arial" w:cs="Arial"/>
                <w:i/>
                <w:iCs/>
                <w:sz w:val="24"/>
                <w:szCs w:val="24"/>
                <w:lang w:eastAsia="en-GB"/>
              </w:rPr>
            </w:pPr>
            <w:r w:rsidRPr="0062148B">
              <w:rPr>
                <w:rFonts w:ascii="Arial" w:eastAsia="Calibri" w:hAnsi="Arial" w:cs="Arial"/>
                <w:b/>
                <w:bCs/>
                <w:sz w:val="24"/>
                <w:szCs w:val="24"/>
                <w:shd w:val="clear" w:color="auto" w:fill="FFFFFF"/>
              </w:rPr>
              <w:t xml:space="preserve">The content of this shared care protocol was correct as of </w:t>
            </w:r>
            <w:r w:rsidR="000160A7">
              <w:rPr>
                <w:rFonts w:ascii="Arial" w:eastAsia="Calibri" w:hAnsi="Arial" w:cs="Arial"/>
                <w:b/>
                <w:bCs/>
                <w:sz w:val="24"/>
                <w:szCs w:val="24"/>
                <w:shd w:val="clear" w:color="auto" w:fill="FFFFFF"/>
              </w:rPr>
              <w:t xml:space="preserve">June </w:t>
            </w:r>
            <w:r w:rsidRPr="0062148B">
              <w:rPr>
                <w:rFonts w:ascii="Arial" w:eastAsia="Calibri" w:hAnsi="Arial" w:cs="Arial"/>
                <w:b/>
                <w:bCs/>
                <w:sz w:val="24"/>
                <w:szCs w:val="24"/>
                <w:shd w:val="clear" w:color="auto" w:fill="FFFFFF"/>
              </w:rPr>
              <w:t>20</w:t>
            </w:r>
            <w:r w:rsidR="000160A7">
              <w:rPr>
                <w:rFonts w:ascii="Arial" w:eastAsia="Calibri" w:hAnsi="Arial" w:cs="Arial"/>
                <w:b/>
                <w:bCs/>
                <w:sz w:val="24"/>
                <w:szCs w:val="24"/>
                <w:shd w:val="clear" w:color="auto" w:fill="FFFFFF"/>
              </w:rPr>
              <w:t>25</w:t>
            </w:r>
            <w:r w:rsidRPr="0062148B">
              <w:rPr>
                <w:rFonts w:ascii="Arial" w:eastAsia="Calibri" w:hAnsi="Arial" w:cs="Arial"/>
                <w:b/>
                <w:bCs/>
                <w:sz w:val="24"/>
                <w:szCs w:val="24"/>
                <w:shd w:val="clear" w:color="auto" w:fill="FFFFFF"/>
              </w:rPr>
              <w:t xml:space="preserve">. As well </w:t>
            </w:r>
            <w:r w:rsidR="00F32047">
              <w:rPr>
                <w:rFonts w:ascii="Arial" w:eastAsia="Calibri" w:hAnsi="Arial" w:cs="Arial"/>
                <w:b/>
                <w:bCs/>
                <w:sz w:val="24"/>
                <w:szCs w:val="24"/>
                <w:shd w:val="clear" w:color="auto" w:fill="FFFFFF"/>
              </w:rPr>
              <w:t xml:space="preserve">as </w:t>
            </w:r>
            <w:r w:rsidRPr="0062148B">
              <w:rPr>
                <w:rFonts w:ascii="Arial" w:eastAsia="Calibri" w:hAnsi="Arial" w:cs="Arial"/>
                <w:b/>
                <w:bCs/>
                <w:sz w:val="24"/>
                <w:szCs w:val="24"/>
                <w:shd w:val="clear" w:color="auto" w:fill="FFFFFF"/>
              </w:rPr>
              <w:t>these protocols, please ensure that </w:t>
            </w:r>
            <w:hyperlink r:id="rId11" w:tgtFrame="_blank" w:tooltip="https://www.medicines.org.uk/emc/" w:history="1">
              <w:r w:rsidRPr="0062148B">
                <w:rPr>
                  <w:rFonts w:ascii="Arial" w:eastAsia="Calibri" w:hAnsi="Arial" w:cs="Arial"/>
                  <w:b/>
                  <w:bCs/>
                  <w:color w:val="4F52B2"/>
                  <w:sz w:val="24"/>
                  <w:szCs w:val="24"/>
                  <w:u w:val="single"/>
                  <w:shd w:val="clear" w:color="auto" w:fill="FFFFFF"/>
                </w:rPr>
                <w:t>summaries of product characteristics</w:t>
              </w:r>
            </w:hyperlink>
            <w:r w:rsidRPr="0062148B">
              <w:rPr>
                <w:rFonts w:ascii="Arial" w:eastAsia="Calibri" w:hAnsi="Arial" w:cs="Arial"/>
                <w:b/>
                <w:bCs/>
                <w:color w:val="242424"/>
                <w:sz w:val="24"/>
                <w:szCs w:val="24"/>
                <w:shd w:val="clear" w:color="auto" w:fill="FFFFFF"/>
              </w:rPr>
              <w:t> (SPCs), </w:t>
            </w:r>
            <w:hyperlink r:id="rId12" w:tgtFrame="_blank" w:tooltip="https://bnf.nice.org.uk/?" w:history="1">
              <w:r w:rsidRPr="0062148B">
                <w:rPr>
                  <w:rFonts w:ascii="Arial" w:eastAsia="Calibri" w:hAnsi="Arial" w:cs="Arial"/>
                  <w:b/>
                  <w:bCs/>
                  <w:color w:val="4F52B2"/>
                  <w:sz w:val="24"/>
                  <w:szCs w:val="24"/>
                  <w:u w:val="single"/>
                  <w:shd w:val="clear" w:color="auto" w:fill="FFFFFF"/>
                </w:rPr>
                <w:t>British national formulary</w:t>
              </w:r>
            </w:hyperlink>
            <w:r w:rsidRPr="0062148B">
              <w:rPr>
                <w:rFonts w:ascii="Arial" w:eastAsia="Calibri" w:hAnsi="Arial" w:cs="Arial"/>
                <w:b/>
                <w:bCs/>
                <w:color w:val="242424"/>
                <w:sz w:val="24"/>
                <w:szCs w:val="24"/>
                <w:shd w:val="clear" w:color="auto" w:fill="FFFFFF"/>
              </w:rPr>
              <w:t> (BNF) or the </w:t>
            </w:r>
            <w:hyperlink r:id="rId13" w:tgtFrame="_blank" w:tooltip="https://www.gov.uk/government/organisations/medicines-and-healthcare-products-regulatory-agency" w:history="1">
              <w:r w:rsidRPr="0062148B">
                <w:rPr>
                  <w:rFonts w:ascii="Arial" w:eastAsia="Calibri" w:hAnsi="Arial" w:cs="Arial"/>
                  <w:b/>
                  <w:bCs/>
                  <w:color w:val="4F52B2"/>
                  <w:sz w:val="24"/>
                  <w:szCs w:val="24"/>
                  <w:u w:val="single"/>
                  <w:shd w:val="clear" w:color="auto" w:fill="FFFFFF"/>
                </w:rPr>
                <w:t>Medicines and Healthcare products Regulatory Agency</w:t>
              </w:r>
            </w:hyperlink>
            <w:r w:rsidRPr="0062148B">
              <w:rPr>
                <w:rFonts w:ascii="Arial" w:eastAsia="Calibri" w:hAnsi="Arial" w:cs="Arial"/>
                <w:b/>
                <w:bCs/>
                <w:color w:val="242424"/>
                <w:sz w:val="24"/>
                <w:szCs w:val="24"/>
                <w:shd w:val="clear" w:color="auto" w:fill="FFFFFF"/>
              </w:rPr>
              <w:t> (MHRA) or </w:t>
            </w:r>
            <w:hyperlink r:id="rId14" w:tgtFrame="_blank" w:tooltip="https://www.nice.org.uk/" w:history="1">
              <w:r w:rsidRPr="0062148B">
                <w:rPr>
                  <w:rFonts w:ascii="Arial" w:eastAsia="Calibri" w:hAnsi="Arial" w:cs="Arial"/>
                  <w:b/>
                  <w:bCs/>
                  <w:color w:val="4F52B2"/>
                  <w:sz w:val="24"/>
                  <w:szCs w:val="24"/>
                  <w:u w:val="single"/>
                  <w:shd w:val="clear" w:color="auto" w:fill="FFFFFF"/>
                </w:rPr>
                <w:t>NICE</w:t>
              </w:r>
            </w:hyperlink>
            <w:r w:rsidRPr="0062148B">
              <w:rPr>
                <w:rFonts w:ascii="Arial" w:eastAsia="Calibri" w:hAnsi="Arial" w:cs="Arial"/>
                <w:b/>
                <w:bCs/>
                <w:color w:val="242424"/>
                <w:sz w:val="24"/>
                <w:szCs w:val="24"/>
                <w:shd w:val="clear" w:color="auto" w:fill="FFFFFF"/>
              </w:rPr>
              <w:t> websites are reviewed for up-to-date information on any medicine.</w:t>
            </w:r>
          </w:p>
        </w:tc>
      </w:tr>
      <w:tr w:rsidR="00055685" w:rsidRPr="00295135" w14:paraId="146E6787" w14:textId="77777777" w:rsidTr="35EDDA04">
        <w:trPr>
          <w:jc w:val="center"/>
        </w:trPr>
        <w:tc>
          <w:tcPr>
            <w:tcW w:w="10455" w:type="dxa"/>
            <w:gridSpan w:val="3"/>
            <w:tcBorders>
              <w:bottom w:val="single" w:sz="4" w:space="0" w:color="auto"/>
            </w:tcBorders>
            <w:shd w:val="clear" w:color="auto" w:fill="F2F2F2" w:themeFill="background1" w:themeFillShade="F2"/>
          </w:tcPr>
          <w:p w14:paraId="7A244829"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bookmarkStart w:id="0" w:name="Responsibilities"/>
            <w:r w:rsidRPr="002E7467">
              <w:rPr>
                <w:rFonts w:ascii="Arial" w:eastAsia="Times New Roman" w:hAnsi="Arial" w:cs="Arial"/>
                <w:b/>
                <w:iCs/>
                <w:color w:val="000000"/>
                <w:sz w:val="24"/>
                <w:szCs w:val="24"/>
                <w:u w:val="single"/>
                <w:lang w:eastAsia="en-GB"/>
              </w:rPr>
              <w:t>Specialist responsibilities</w:t>
            </w:r>
          </w:p>
          <w:bookmarkEnd w:id="0"/>
          <w:p w14:paraId="5CF13C50" w14:textId="7A803E6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Assess the patient and provide diagnosis; ensure that this diagnosis is within scope of this shared care protocol (</w:t>
            </w:r>
            <w:hyperlink w:anchor="Two_indications" w:history="1">
              <w:r w:rsidRPr="002E7467">
                <w:rPr>
                  <w:rStyle w:val="Hyperlink"/>
                  <w:rFonts w:ascii="Arial" w:eastAsia="Times New Roman" w:hAnsi="Arial" w:cs="Arial"/>
                  <w:iCs/>
                  <w:sz w:val="24"/>
                  <w:szCs w:val="24"/>
                  <w:lang w:eastAsia="en-GB"/>
                </w:rPr>
                <w:t>section 2</w:t>
              </w:r>
            </w:hyperlink>
            <w:r w:rsidRPr="002E7467">
              <w:rPr>
                <w:rFonts w:ascii="Arial" w:eastAsia="Times New Roman" w:hAnsi="Arial" w:cs="Arial"/>
                <w:iCs/>
                <w:color w:val="000000"/>
                <w:sz w:val="24"/>
                <w:szCs w:val="24"/>
                <w:lang w:eastAsia="en-GB"/>
              </w:rPr>
              <w:t>) and communicated to primary care.</w:t>
            </w:r>
          </w:p>
          <w:p w14:paraId="2DA3A6CD" w14:textId="40DA5045"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Discuss the benefits and risks of the treatment with the patient and/or their carer and provide the appropriate counselling (see </w:t>
            </w:r>
            <w:hyperlink w:anchor="Eleven_advice_to_patients" w:history="1">
              <w:r w:rsidRPr="002E7467">
                <w:rPr>
                  <w:rStyle w:val="Hyperlink"/>
                  <w:rFonts w:ascii="Arial" w:eastAsia="Times New Roman" w:hAnsi="Arial" w:cs="Arial"/>
                  <w:iCs/>
                  <w:sz w:val="24"/>
                  <w:szCs w:val="24"/>
                  <w:lang w:eastAsia="en-GB"/>
                </w:rPr>
                <w:t>section 11</w:t>
              </w:r>
            </w:hyperlink>
            <w:r w:rsidRPr="002E7467">
              <w:rPr>
                <w:rFonts w:ascii="Arial" w:eastAsia="Times New Roman" w:hAnsi="Arial" w:cs="Arial"/>
                <w:iCs/>
                <w:color w:val="000000"/>
                <w:sz w:val="24"/>
                <w:szCs w:val="24"/>
                <w:lang w:eastAsia="en-GB"/>
              </w:rPr>
              <w:t xml:space="preserve">) to enable the patient to reach an informed decision. Obtain and document patient consent. Provide </w:t>
            </w:r>
            <w:r w:rsidR="00F00DFF">
              <w:rPr>
                <w:rFonts w:ascii="Arial" w:eastAsia="Times New Roman" w:hAnsi="Arial" w:cs="Arial"/>
                <w:iCs/>
                <w:color w:val="000000"/>
                <w:sz w:val="24"/>
                <w:szCs w:val="24"/>
                <w:lang w:eastAsia="en-GB"/>
              </w:rPr>
              <w:t>the Trust</w:t>
            </w:r>
            <w:r w:rsidRPr="002E7467">
              <w:rPr>
                <w:rFonts w:ascii="Arial" w:eastAsia="Times New Roman" w:hAnsi="Arial" w:cs="Arial"/>
                <w:iCs/>
                <w:color w:val="000000"/>
                <w:sz w:val="24"/>
                <w:szCs w:val="24"/>
                <w:lang w:eastAsia="en-GB"/>
              </w:rPr>
              <w:t xml:space="preserve"> patient information leaflet</w:t>
            </w:r>
            <w:r w:rsidR="00F00DFF">
              <w:rPr>
                <w:rFonts w:ascii="Arial" w:eastAsia="Times New Roman" w:hAnsi="Arial" w:cs="Arial"/>
                <w:iCs/>
                <w:color w:val="000000"/>
                <w:sz w:val="24"/>
                <w:szCs w:val="24"/>
                <w:lang w:eastAsia="en-GB"/>
              </w:rPr>
              <w:t xml:space="preserve"> – Bezafibrate in PBC</w:t>
            </w:r>
            <w:r w:rsidR="008519A1">
              <w:rPr>
                <w:rFonts w:ascii="Arial" w:eastAsia="Times New Roman" w:hAnsi="Arial" w:cs="Arial"/>
                <w:iCs/>
                <w:color w:val="000000"/>
                <w:sz w:val="24"/>
                <w:szCs w:val="24"/>
                <w:lang w:eastAsia="en-GB"/>
              </w:rPr>
              <w:t xml:space="preserve"> and advise about it being an unlicensed indication.</w:t>
            </w:r>
          </w:p>
          <w:p w14:paraId="7A42C2DD" w14:textId="0D2ED5A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Assess for contraindications and cautions (see </w:t>
            </w:r>
            <w:hyperlink w:anchor="Four_cx_and_cautions" w:history="1">
              <w:r w:rsidRPr="002E7467">
                <w:rPr>
                  <w:rStyle w:val="Hyperlink"/>
                  <w:rFonts w:ascii="Arial" w:eastAsia="Times New Roman" w:hAnsi="Arial" w:cs="Arial"/>
                  <w:iCs/>
                  <w:sz w:val="24"/>
                  <w:szCs w:val="24"/>
                  <w:lang w:eastAsia="en-GB"/>
                </w:rPr>
                <w:t>section 4</w:t>
              </w:r>
            </w:hyperlink>
            <w:r w:rsidRPr="002E7467">
              <w:rPr>
                <w:rFonts w:ascii="Arial" w:eastAsia="Times New Roman" w:hAnsi="Arial" w:cs="Arial"/>
                <w:iCs/>
                <w:color w:val="000000"/>
                <w:sz w:val="24"/>
                <w:szCs w:val="24"/>
                <w:lang w:eastAsia="en-GB"/>
              </w:rPr>
              <w:t xml:space="preserve">) and interactions (see </w:t>
            </w:r>
            <w:hyperlink w:anchor="Seven_interactions" w:history="1">
              <w:r w:rsidRPr="002E7467">
                <w:rPr>
                  <w:rStyle w:val="Hyperlink"/>
                  <w:rFonts w:ascii="Arial" w:eastAsia="Times New Roman" w:hAnsi="Arial" w:cs="Arial"/>
                  <w:iCs/>
                  <w:sz w:val="24"/>
                  <w:szCs w:val="24"/>
                  <w:lang w:eastAsia="en-GB"/>
                </w:rPr>
                <w:t>section 7</w:t>
              </w:r>
            </w:hyperlink>
            <w:r w:rsidRPr="002E7467">
              <w:rPr>
                <w:rFonts w:ascii="Arial" w:eastAsia="Times New Roman" w:hAnsi="Arial" w:cs="Arial"/>
                <w:iCs/>
                <w:color w:val="000000"/>
                <w:sz w:val="24"/>
                <w:szCs w:val="24"/>
                <w:lang w:eastAsia="en-GB"/>
              </w:rPr>
              <w:t>).</w:t>
            </w:r>
          </w:p>
          <w:p w14:paraId="6E3A818F" w14:textId="03AAC70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required baseline investigations and initial monitoring (see </w:t>
            </w:r>
            <w:hyperlink w:anchor="Eight_specialist_monitoring" w:history="1">
              <w:r w:rsidRPr="002E7467">
                <w:rPr>
                  <w:rStyle w:val="Hyperlink"/>
                  <w:rFonts w:ascii="Arial" w:eastAsia="Times New Roman" w:hAnsi="Arial" w:cs="Arial"/>
                  <w:iCs/>
                  <w:sz w:val="24"/>
                  <w:szCs w:val="24"/>
                  <w:lang w:eastAsia="en-GB"/>
                </w:rPr>
                <w:t>section 8</w:t>
              </w:r>
            </w:hyperlink>
            <w:r w:rsidRPr="002E7467">
              <w:rPr>
                <w:rFonts w:ascii="Arial" w:eastAsia="Times New Roman" w:hAnsi="Arial" w:cs="Arial"/>
                <w:iCs/>
                <w:color w:val="000000"/>
                <w:sz w:val="24"/>
                <w:szCs w:val="24"/>
                <w:lang w:eastAsia="en-GB"/>
              </w:rPr>
              <w:t>).</w:t>
            </w:r>
          </w:p>
          <w:p w14:paraId="0A85DD6D" w14:textId="143DDA4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Initiate and optimise treatment as outlined in </w:t>
            </w:r>
            <w:hyperlink w:anchor="Five_dosing" w:history="1">
              <w:r w:rsidRPr="002E7467">
                <w:rPr>
                  <w:rStyle w:val="Hyperlink"/>
                  <w:rFonts w:ascii="Arial" w:eastAsia="Times New Roman" w:hAnsi="Arial" w:cs="Arial"/>
                  <w:iCs/>
                  <w:sz w:val="24"/>
                  <w:szCs w:val="24"/>
                  <w:lang w:eastAsia="en-GB"/>
                </w:rPr>
                <w:t>section 5</w:t>
              </w:r>
            </w:hyperlink>
            <w:r w:rsidRPr="002E7467">
              <w:rPr>
                <w:rFonts w:ascii="Arial" w:eastAsia="Times New Roman" w:hAnsi="Arial" w:cs="Arial"/>
                <w:iCs/>
                <w:color w:val="000000"/>
                <w:sz w:val="24"/>
                <w:szCs w:val="24"/>
                <w:lang w:eastAsia="en-GB"/>
              </w:rPr>
              <w:t xml:space="preserve">. Prescribe the maintenance treatment for at least </w:t>
            </w:r>
            <w:r w:rsidR="00104ED9">
              <w:rPr>
                <w:rFonts w:ascii="Arial" w:eastAsia="Times New Roman" w:hAnsi="Arial" w:cs="Arial"/>
                <w:iCs/>
                <w:color w:val="000000"/>
                <w:sz w:val="24"/>
                <w:szCs w:val="24"/>
                <w:lang w:eastAsia="en-GB"/>
              </w:rPr>
              <w:t>3 months</w:t>
            </w:r>
            <w:r w:rsidRPr="002E7467">
              <w:rPr>
                <w:rFonts w:ascii="Arial" w:eastAsia="Times New Roman" w:hAnsi="Arial" w:cs="Arial"/>
                <w:iCs/>
                <w:color w:val="000000"/>
                <w:sz w:val="24"/>
                <w:szCs w:val="24"/>
                <w:lang w:eastAsia="en-GB"/>
              </w:rPr>
              <w:t>.</w:t>
            </w:r>
          </w:p>
          <w:p w14:paraId="4C8C49C2" w14:textId="07B464F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Once treatment is optimised,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2E7467">
                <w:rPr>
                  <w:rStyle w:val="Hyperlink"/>
                  <w:rFonts w:ascii="Arial" w:eastAsia="Times New Roman" w:hAnsi="Arial" w:cs="Arial"/>
                  <w:iCs/>
                  <w:sz w:val="24"/>
                  <w:szCs w:val="24"/>
                  <w:lang w:eastAsia="en-GB"/>
                </w:rPr>
                <w:t>section 13</w:t>
              </w:r>
            </w:hyperlink>
            <w:r w:rsidRPr="002E7467">
              <w:rPr>
                <w:rFonts w:ascii="Arial" w:eastAsia="Times New Roman" w:hAnsi="Arial" w:cs="Arial"/>
                <w:iCs/>
                <w:color w:val="000000"/>
                <w:sz w:val="24"/>
                <w:szCs w:val="24"/>
                <w:lang w:eastAsia="en-GB"/>
              </w:rPr>
              <w:t xml:space="preserve">). </w:t>
            </w:r>
          </w:p>
          <w:p w14:paraId="3CF662EE" w14:textId="409632FE"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Prescribe sufficient medication to enable transfer to primary care, including where there are unforeseen delays to transfer of care.</w:t>
            </w:r>
          </w:p>
          <w:p w14:paraId="533E1AED" w14:textId="242CB305" w:rsidR="00055685" w:rsidRPr="002E7467" w:rsidRDefault="00055685" w:rsidP="00A00BD0">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the </w:t>
            </w:r>
            <w:r w:rsidR="00104ED9">
              <w:rPr>
                <w:rFonts w:ascii="Arial" w:eastAsia="Times New Roman" w:hAnsi="Arial" w:cs="Arial"/>
                <w:iCs/>
                <w:color w:val="000000"/>
                <w:sz w:val="24"/>
                <w:szCs w:val="24"/>
                <w:lang w:eastAsia="en-GB"/>
              </w:rPr>
              <w:t xml:space="preserve">6 monthly </w:t>
            </w:r>
            <w:r w:rsidRPr="002E7467">
              <w:rPr>
                <w:rFonts w:ascii="Arial" w:eastAsia="Times New Roman" w:hAnsi="Arial" w:cs="Arial"/>
                <w:iCs/>
                <w:color w:val="000000"/>
                <w:sz w:val="24"/>
                <w:szCs w:val="24"/>
                <w:lang w:eastAsia="en-GB"/>
              </w:rPr>
              <w:t xml:space="preserve">reviews and monitoring in </w:t>
            </w:r>
            <w:hyperlink w:anchor="Eight_specialist_monitoring" w:history="1">
              <w:r w:rsidRPr="002E7467">
                <w:rPr>
                  <w:rStyle w:val="Hyperlink"/>
                  <w:rFonts w:ascii="Arial" w:eastAsia="Times New Roman" w:hAnsi="Arial" w:cs="Arial"/>
                  <w:iCs/>
                  <w:sz w:val="24"/>
                  <w:szCs w:val="24"/>
                  <w:lang w:eastAsia="en-GB"/>
                </w:rPr>
                <w:t>section 8</w:t>
              </w:r>
            </w:hyperlink>
            <w:r w:rsidR="00A00BD0" w:rsidRPr="002E7467">
              <w:rPr>
                <w:rFonts w:ascii="Arial" w:eastAsia="Times New Roman" w:hAnsi="Arial" w:cs="Arial"/>
                <w:iCs/>
                <w:color w:val="000000"/>
                <w:sz w:val="24"/>
                <w:szCs w:val="24"/>
                <w:lang w:eastAsia="en-GB"/>
              </w:rPr>
              <w:t xml:space="preserve"> and communicate the results to primary care. After a review, advise primary care whether treatment should be continued, confirm the ongoing dose, and whether the ongoing monitoring outlined in </w:t>
            </w:r>
            <w:hyperlink w:anchor="Nine_primary_care_monitoring" w:history="1">
              <w:r w:rsidR="00A00BD0" w:rsidRPr="002E7467">
                <w:rPr>
                  <w:rStyle w:val="Hyperlink"/>
                  <w:rFonts w:ascii="Arial" w:eastAsia="Times New Roman" w:hAnsi="Arial" w:cs="Arial"/>
                  <w:iCs/>
                  <w:sz w:val="24"/>
                  <w:szCs w:val="24"/>
                  <w:lang w:eastAsia="en-GB"/>
                </w:rPr>
                <w:t>section 9</w:t>
              </w:r>
            </w:hyperlink>
            <w:r w:rsidR="00A00BD0" w:rsidRPr="002E7467">
              <w:rPr>
                <w:rFonts w:ascii="Arial" w:eastAsia="Times New Roman" w:hAnsi="Arial" w:cs="Arial"/>
                <w:iCs/>
                <w:color w:val="000000"/>
                <w:sz w:val="24"/>
                <w:szCs w:val="24"/>
                <w:lang w:eastAsia="en-GB"/>
              </w:rPr>
              <w:t xml:space="preserve"> remains appropriate.</w:t>
            </w:r>
          </w:p>
          <w:p w14:paraId="109BE778" w14:textId="77777777" w:rsidR="00055685" w:rsidRPr="00D1532E" w:rsidRDefault="00055685" w:rsidP="00055685">
            <w:pPr>
              <w:pStyle w:val="ListParagraph"/>
              <w:numPr>
                <w:ilvl w:val="0"/>
                <w:numId w:val="6"/>
              </w:numPr>
              <w:spacing w:before="60" w:after="60" w:line="240" w:lineRule="auto"/>
              <w:rPr>
                <w:rFonts w:ascii="Arial" w:eastAsia="Times New Roman" w:hAnsi="Arial" w:cs="Arial"/>
                <w:iCs/>
                <w:sz w:val="24"/>
                <w:szCs w:val="24"/>
                <w:lang w:eastAsia="en-GB"/>
              </w:rPr>
            </w:pPr>
            <w:r w:rsidRPr="00D1532E">
              <w:rPr>
                <w:rFonts w:ascii="Arial" w:eastAsia="Times New Roman" w:hAnsi="Arial" w:cs="Arial"/>
                <w:iCs/>
                <w:sz w:val="24"/>
                <w:szCs w:val="24"/>
                <w:lang w:eastAsia="en-GB"/>
              </w:rPr>
              <w:t>Reassume prescribing responsibilities if a woman becomes or wishes to become pregnant.</w:t>
            </w:r>
          </w:p>
          <w:p w14:paraId="480B9340"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Provide advice to primary care on the management of adverse effects if required.</w:t>
            </w:r>
          </w:p>
          <w:p w14:paraId="12162AF6" w14:textId="77777777" w:rsidR="00055685" w:rsidRPr="002E7467" w:rsidRDefault="00055685" w:rsidP="00055685">
            <w:pPr>
              <w:spacing w:before="60" w:after="60" w:line="240" w:lineRule="auto"/>
              <w:rPr>
                <w:rFonts w:ascii="Arial" w:eastAsia="Times New Roman" w:hAnsi="Arial" w:cs="Arial"/>
                <w:iCs/>
                <w:color w:val="000000"/>
                <w:sz w:val="24"/>
                <w:szCs w:val="24"/>
                <w:lang w:eastAsia="en-GB"/>
              </w:rPr>
            </w:pPr>
          </w:p>
          <w:p w14:paraId="777ACBA6"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r w:rsidRPr="002E7467">
              <w:rPr>
                <w:rFonts w:ascii="Arial" w:eastAsia="Times New Roman" w:hAnsi="Arial" w:cs="Arial"/>
                <w:b/>
                <w:iCs/>
                <w:color w:val="000000"/>
                <w:sz w:val="24"/>
                <w:szCs w:val="24"/>
                <w:u w:val="single"/>
                <w:lang w:eastAsia="en-GB"/>
              </w:rPr>
              <w:t>Primary care responsibilities</w:t>
            </w:r>
          </w:p>
          <w:p w14:paraId="3CE3868E"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Respond to the request from the specialist for shared care in writing within 14 days.</w:t>
            </w:r>
          </w:p>
          <w:p w14:paraId="4BBBC618" w14:textId="3B34FBFF" w:rsidR="00055685" w:rsidRPr="00104ED9" w:rsidRDefault="00055685" w:rsidP="00104ED9">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If accepted, prescribe ongoing treatment as detailed in the specialists request and as per section 5, taking into any account potential drug interactions in </w:t>
            </w:r>
            <w:hyperlink w:anchor="Seven_interactions" w:history="1">
              <w:r w:rsidRPr="002E7467">
                <w:rPr>
                  <w:rStyle w:val="Hyperlink"/>
                  <w:rFonts w:ascii="Arial" w:eastAsia="Times New Roman" w:hAnsi="Arial" w:cs="Arial"/>
                  <w:iCs/>
                  <w:sz w:val="24"/>
                  <w:szCs w:val="24"/>
                  <w:lang w:eastAsia="en-GB"/>
                </w:rPr>
                <w:t>section 7</w:t>
              </w:r>
            </w:hyperlink>
            <w:r w:rsidRPr="002E7467">
              <w:rPr>
                <w:rFonts w:ascii="Arial" w:eastAsia="Times New Roman" w:hAnsi="Arial" w:cs="Arial"/>
                <w:iCs/>
                <w:color w:val="000000"/>
                <w:sz w:val="24"/>
                <w:szCs w:val="24"/>
                <w:lang w:eastAsia="en-GB"/>
              </w:rPr>
              <w:t>.</w:t>
            </w:r>
          </w:p>
          <w:p w14:paraId="7DAB698C" w14:textId="0DF7241F"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the required monitoring as outlined in </w:t>
            </w:r>
            <w:hyperlink w:anchor="Nine_primary_care_monitoring" w:history="1">
              <w:r w:rsidRPr="002E7467">
                <w:rPr>
                  <w:rStyle w:val="Hyperlink"/>
                  <w:rFonts w:ascii="Arial" w:eastAsia="Times New Roman" w:hAnsi="Arial" w:cs="Arial"/>
                  <w:iCs/>
                  <w:sz w:val="24"/>
                  <w:szCs w:val="24"/>
                  <w:lang w:eastAsia="en-GB"/>
                </w:rPr>
                <w:t>section 9</w:t>
              </w:r>
            </w:hyperlink>
            <w:r w:rsidRPr="002E7467">
              <w:rPr>
                <w:rFonts w:ascii="Arial" w:eastAsia="Times New Roman" w:hAnsi="Arial" w:cs="Arial"/>
                <w:iCs/>
                <w:color w:val="000000"/>
                <w:sz w:val="24"/>
                <w:szCs w:val="24"/>
                <w:lang w:eastAsia="en-GB"/>
              </w:rPr>
              <w:t>.</w:t>
            </w:r>
            <w:r w:rsidRPr="002E7467">
              <w:rPr>
                <w:rFonts w:ascii="Arial" w:hAnsi="Arial" w:cs="Arial"/>
                <w:sz w:val="24"/>
                <w:szCs w:val="24"/>
              </w:rPr>
              <w:t xml:space="preserve"> </w:t>
            </w:r>
            <w:r w:rsidRPr="002E7467">
              <w:rPr>
                <w:rFonts w:ascii="Arial" w:eastAsia="Times New Roman" w:hAnsi="Arial" w:cs="Arial"/>
                <w:iCs/>
                <w:color w:val="000000"/>
                <w:sz w:val="24"/>
                <w:szCs w:val="24"/>
                <w:lang w:eastAsia="en-GB"/>
              </w:rPr>
              <w:t>Communicate any abnormal results to the specialist.</w:t>
            </w:r>
          </w:p>
          <w:p w14:paraId="33FD101A" w14:textId="79BF5223"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Manage adverse effects as detailed in </w:t>
            </w:r>
            <w:hyperlink w:anchor="Ten_ADRs_and_Management" w:history="1">
              <w:r w:rsidRPr="002E7467">
                <w:rPr>
                  <w:rStyle w:val="Hyperlink"/>
                  <w:rFonts w:ascii="Arial" w:eastAsia="Times New Roman" w:hAnsi="Arial" w:cs="Arial"/>
                  <w:iCs/>
                  <w:sz w:val="24"/>
                  <w:szCs w:val="24"/>
                  <w:lang w:eastAsia="en-GB"/>
                </w:rPr>
                <w:t>section 10</w:t>
              </w:r>
            </w:hyperlink>
            <w:r w:rsidRPr="002E7467">
              <w:rPr>
                <w:rFonts w:ascii="Arial" w:eastAsia="Times New Roman" w:hAnsi="Arial" w:cs="Arial"/>
                <w:iCs/>
                <w:color w:val="000000"/>
                <w:sz w:val="24"/>
                <w:szCs w:val="24"/>
                <w:lang w:eastAsia="en-GB"/>
              </w:rPr>
              <w:t xml:space="preserve"> and discuss with specialist team when required.</w:t>
            </w:r>
          </w:p>
          <w:p w14:paraId="1F56D3BC" w14:textId="6105905D" w:rsidR="00F00DFF" w:rsidRPr="00F00DFF" w:rsidRDefault="00055685">
            <w:pPr>
              <w:pStyle w:val="ListParagraph"/>
              <w:numPr>
                <w:ilvl w:val="0"/>
                <w:numId w:val="6"/>
              </w:numPr>
              <w:spacing w:before="60" w:after="60" w:line="240" w:lineRule="auto"/>
              <w:rPr>
                <w:rFonts w:ascii="Arial" w:eastAsia="Times New Roman" w:hAnsi="Arial" w:cs="Arial"/>
                <w:iCs/>
                <w:sz w:val="24"/>
                <w:szCs w:val="24"/>
                <w:lang w:eastAsia="en-GB"/>
              </w:rPr>
            </w:pPr>
            <w:r w:rsidRPr="00F00DFF">
              <w:rPr>
                <w:rFonts w:ascii="Arial" w:eastAsia="Times New Roman" w:hAnsi="Arial" w:cs="Arial"/>
                <w:iCs/>
                <w:sz w:val="24"/>
                <w:szCs w:val="24"/>
                <w:lang w:eastAsia="en-GB"/>
              </w:rPr>
              <w:t xml:space="preserve">Stop </w:t>
            </w:r>
            <w:r w:rsidR="00D1532E" w:rsidRPr="00F00DFF">
              <w:rPr>
                <w:rFonts w:ascii="Arial" w:eastAsia="Times New Roman" w:hAnsi="Arial" w:cs="Arial"/>
                <w:iCs/>
                <w:sz w:val="24"/>
                <w:szCs w:val="24"/>
                <w:lang w:eastAsia="en-GB"/>
              </w:rPr>
              <w:t>bezafibrate</w:t>
            </w:r>
            <w:r w:rsidRPr="00F00DFF">
              <w:rPr>
                <w:rFonts w:ascii="Arial" w:eastAsia="Times New Roman" w:hAnsi="Arial" w:cs="Arial"/>
                <w:iCs/>
                <w:sz w:val="24"/>
                <w:szCs w:val="24"/>
                <w:lang w:eastAsia="en-GB"/>
              </w:rPr>
              <w:t xml:space="preserve"> </w:t>
            </w:r>
            <w:r w:rsidRPr="00F00DFF">
              <w:rPr>
                <w:rFonts w:ascii="Arial" w:eastAsia="Times New Roman" w:hAnsi="Arial" w:cs="Arial"/>
                <w:iCs/>
                <w:color w:val="000000"/>
                <w:sz w:val="24"/>
                <w:szCs w:val="24"/>
                <w:lang w:eastAsia="en-GB"/>
              </w:rPr>
              <w:t xml:space="preserve">and make an urgent referral to the specialist if </w:t>
            </w:r>
            <w:r w:rsidR="00F00DFF" w:rsidRPr="00F00DFF">
              <w:rPr>
                <w:rFonts w:ascii="Arial" w:eastAsia="Times New Roman" w:hAnsi="Arial" w:cs="Arial"/>
                <w:iCs/>
                <w:color w:val="000000"/>
                <w:sz w:val="24"/>
                <w:szCs w:val="24"/>
                <w:lang w:eastAsia="en-GB"/>
              </w:rPr>
              <w:t>rhabdomyolysis occurs</w:t>
            </w:r>
            <w:r w:rsidR="00F00DFF">
              <w:rPr>
                <w:rFonts w:ascii="Arial" w:eastAsia="Times New Roman" w:hAnsi="Arial" w:cs="Arial"/>
                <w:iCs/>
                <w:color w:val="000000"/>
                <w:sz w:val="24"/>
                <w:szCs w:val="24"/>
                <w:lang w:eastAsia="en-GB"/>
              </w:rPr>
              <w:t>.</w:t>
            </w:r>
          </w:p>
          <w:p w14:paraId="039E2E78" w14:textId="12BE0873" w:rsidR="00055685" w:rsidRDefault="00055685">
            <w:pPr>
              <w:pStyle w:val="ListParagraph"/>
              <w:numPr>
                <w:ilvl w:val="0"/>
                <w:numId w:val="6"/>
              </w:numPr>
              <w:spacing w:before="60" w:after="60" w:line="240" w:lineRule="auto"/>
              <w:rPr>
                <w:rFonts w:ascii="Arial" w:eastAsia="Times New Roman" w:hAnsi="Arial" w:cs="Arial"/>
                <w:iCs/>
                <w:sz w:val="24"/>
                <w:szCs w:val="24"/>
                <w:lang w:eastAsia="en-GB"/>
              </w:rPr>
            </w:pPr>
            <w:r w:rsidRPr="00F00DFF">
              <w:rPr>
                <w:rFonts w:ascii="Arial" w:eastAsia="Times New Roman" w:hAnsi="Arial" w:cs="Arial"/>
                <w:iCs/>
                <w:sz w:val="24"/>
                <w:szCs w:val="24"/>
                <w:lang w:eastAsia="en-GB"/>
              </w:rPr>
              <w:t>Refer the management back to the specialist if the patient becomes or plans to become pregnant.</w:t>
            </w:r>
          </w:p>
          <w:p w14:paraId="6737393E" w14:textId="77777777" w:rsidR="0079600F" w:rsidRPr="0079600F" w:rsidRDefault="0079600F" w:rsidP="0079600F">
            <w:pPr>
              <w:rPr>
                <w:lang w:eastAsia="en-GB"/>
              </w:rPr>
            </w:pPr>
          </w:p>
          <w:p w14:paraId="66697481" w14:textId="1FE4FA0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Stop treatment as advised by the specialist. </w:t>
            </w:r>
          </w:p>
          <w:p w14:paraId="76A75A91" w14:textId="77777777" w:rsidR="00055685" w:rsidRPr="002E7467" w:rsidRDefault="00055685" w:rsidP="00055685">
            <w:pPr>
              <w:spacing w:before="60" w:after="60" w:line="240" w:lineRule="auto"/>
              <w:rPr>
                <w:rFonts w:ascii="Arial" w:eastAsia="Times New Roman" w:hAnsi="Arial" w:cs="Arial"/>
                <w:iCs/>
                <w:color w:val="000000"/>
                <w:sz w:val="24"/>
                <w:szCs w:val="24"/>
                <w:lang w:eastAsia="en-GB"/>
              </w:rPr>
            </w:pPr>
          </w:p>
          <w:p w14:paraId="0D4A677D" w14:textId="0FE9BA9D"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r w:rsidRPr="002E7467">
              <w:rPr>
                <w:rFonts w:ascii="Arial" w:eastAsia="Times New Roman" w:hAnsi="Arial" w:cs="Arial"/>
                <w:b/>
                <w:iCs/>
                <w:color w:val="000000"/>
                <w:sz w:val="24"/>
                <w:szCs w:val="24"/>
                <w:u w:val="single"/>
                <w:lang w:eastAsia="en-GB"/>
              </w:rPr>
              <w:t>Patient and/or carer responsibilities</w:t>
            </w:r>
          </w:p>
          <w:p w14:paraId="7A70CECB" w14:textId="253E34C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Take </w:t>
            </w:r>
            <w:r w:rsidR="00D1532E" w:rsidRPr="00F00DFF">
              <w:rPr>
                <w:rFonts w:ascii="Arial" w:eastAsia="Times New Roman" w:hAnsi="Arial" w:cs="Arial"/>
                <w:iCs/>
                <w:sz w:val="24"/>
                <w:szCs w:val="24"/>
                <w:lang w:eastAsia="en-GB"/>
              </w:rPr>
              <w:t>bezafibrate</w:t>
            </w:r>
            <w:r w:rsidRPr="00F00DFF">
              <w:rPr>
                <w:rFonts w:ascii="Arial" w:eastAsia="Times New Roman" w:hAnsi="Arial" w:cs="Arial"/>
                <w:iCs/>
                <w:sz w:val="24"/>
                <w:szCs w:val="24"/>
                <w:lang w:eastAsia="en-GB"/>
              </w:rPr>
              <w:t xml:space="preserve"> </w:t>
            </w:r>
            <w:r w:rsidRPr="002E7467">
              <w:rPr>
                <w:rFonts w:ascii="Arial" w:eastAsia="Times New Roman" w:hAnsi="Arial" w:cs="Arial"/>
                <w:iCs/>
                <w:color w:val="000000"/>
                <w:sz w:val="24"/>
                <w:szCs w:val="24"/>
                <w:lang w:eastAsia="en-GB"/>
              </w:rPr>
              <w:t>as prescribed and avoid abrupt withdrawal unless advised by the primary care prescriber or specialist.</w:t>
            </w:r>
          </w:p>
          <w:p w14:paraId="54BA3E47" w14:textId="0A234541"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Attend regularly for monitoring and review appointments with primary care and specialist, and keep contact details up to date with both prescribers. Be aware that medicines may be stopped if they do not attend.</w:t>
            </w:r>
          </w:p>
          <w:p w14:paraId="07F3FF71" w14:textId="222F1D3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Report adverse effects to their primary care prescriber. Seek immediate medical attention if they develop any symptoms as detailed in </w:t>
            </w:r>
            <w:hyperlink w:anchor="Eleven_advice_to_patients" w:history="1">
              <w:r w:rsidRPr="002E7467">
                <w:rPr>
                  <w:rStyle w:val="Hyperlink"/>
                  <w:rFonts w:ascii="Arial" w:eastAsia="Times New Roman" w:hAnsi="Arial" w:cs="Arial"/>
                  <w:iCs/>
                  <w:sz w:val="24"/>
                  <w:szCs w:val="24"/>
                  <w:lang w:eastAsia="en-GB"/>
                </w:rPr>
                <w:t>section 11</w:t>
              </w:r>
            </w:hyperlink>
            <w:r w:rsidRPr="002E7467">
              <w:rPr>
                <w:rFonts w:ascii="Arial" w:eastAsia="Times New Roman" w:hAnsi="Arial" w:cs="Arial"/>
                <w:iCs/>
                <w:color w:val="000000"/>
                <w:sz w:val="24"/>
                <w:szCs w:val="24"/>
                <w:lang w:eastAsia="en-GB"/>
              </w:rPr>
              <w:t>.</w:t>
            </w:r>
          </w:p>
          <w:p w14:paraId="369B36C4" w14:textId="70399476"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Report the use of any over the counter medications to their primary care prescriber and be aware they should discuss the use of </w:t>
            </w:r>
            <w:r w:rsidR="00D1532E" w:rsidRPr="00F00DFF">
              <w:rPr>
                <w:rFonts w:ascii="Arial" w:eastAsia="Times New Roman" w:hAnsi="Arial" w:cs="Arial"/>
                <w:iCs/>
                <w:sz w:val="24"/>
                <w:szCs w:val="24"/>
                <w:lang w:eastAsia="en-GB"/>
              </w:rPr>
              <w:t>bezafibrate</w:t>
            </w:r>
            <w:r w:rsidRPr="00F00DFF">
              <w:rPr>
                <w:rFonts w:ascii="Arial" w:eastAsia="Times New Roman" w:hAnsi="Arial" w:cs="Arial"/>
                <w:iCs/>
                <w:sz w:val="24"/>
                <w:szCs w:val="24"/>
                <w:lang w:eastAsia="en-GB"/>
              </w:rPr>
              <w:t xml:space="preserve"> </w:t>
            </w:r>
            <w:r w:rsidRPr="002E7467">
              <w:rPr>
                <w:rFonts w:ascii="Arial" w:eastAsia="Times New Roman" w:hAnsi="Arial" w:cs="Arial"/>
                <w:iCs/>
                <w:color w:val="000000"/>
                <w:sz w:val="24"/>
                <w:szCs w:val="24"/>
                <w:lang w:eastAsia="en-GB"/>
              </w:rPr>
              <w:t>with their pharmacist before purchasing any OTC medicines.</w:t>
            </w:r>
          </w:p>
          <w:p w14:paraId="1AD8EB93" w14:textId="0BE79849" w:rsidR="00055685" w:rsidRPr="002E7467" w:rsidRDefault="00055685" w:rsidP="00055685">
            <w:pPr>
              <w:pStyle w:val="ListParagraph"/>
              <w:numPr>
                <w:ilvl w:val="0"/>
                <w:numId w:val="6"/>
              </w:numPr>
              <w:spacing w:before="60" w:after="60" w:line="240" w:lineRule="auto"/>
              <w:rPr>
                <w:rFonts w:ascii="Arial" w:eastAsia="Times New Roman" w:hAnsi="Arial" w:cs="Arial"/>
                <w:b/>
                <w:iCs/>
                <w:color w:val="FF0000"/>
                <w:sz w:val="24"/>
                <w:szCs w:val="24"/>
                <w:lang w:eastAsia="en-GB"/>
              </w:rPr>
            </w:pPr>
            <w:r w:rsidRPr="002E7467">
              <w:rPr>
                <w:rFonts w:ascii="Arial" w:eastAsia="Times New Roman" w:hAnsi="Arial" w:cs="Arial"/>
                <w:iCs/>
                <w:color w:val="000000"/>
                <w:sz w:val="24"/>
                <w:szCs w:val="24"/>
                <w:lang w:eastAsia="en-GB"/>
              </w:rPr>
              <w:t xml:space="preserve">Patients of childbearing potential should </w:t>
            </w:r>
            <w:r w:rsidR="0071019C">
              <w:rPr>
                <w:rFonts w:ascii="Arial" w:eastAsia="Times New Roman" w:hAnsi="Arial" w:cs="Arial"/>
                <w:iCs/>
                <w:color w:val="000000"/>
                <w:sz w:val="24"/>
                <w:szCs w:val="24"/>
                <w:lang w:eastAsia="en-GB"/>
              </w:rPr>
              <w:t>use effective contraception for the duration of treatment</w:t>
            </w:r>
            <w:r w:rsidRPr="002E7467">
              <w:rPr>
                <w:rFonts w:ascii="Arial" w:eastAsia="Times New Roman" w:hAnsi="Arial" w:cs="Arial"/>
                <w:iCs/>
                <w:color w:val="000000"/>
                <w:sz w:val="24"/>
                <w:szCs w:val="24"/>
                <w:lang w:eastAsia="en-GB"/>
              </w:rPr>
              <w:t>.</w:t>
            </w:r>
          </w:p>
          <w:p w14:paraId="61DDC8D4" w14:textId="2F66C93A" w:rsidR="00055685" w:rsidRPr="002E7467" w:rsidRDefault="00055685" w:rsidP="00055685">
            <w:pPr>
              <w:spacing w:before="60" w:after="60" w:line="240" w:lineRule="auto"/>
              <w:rPr>
                <w:rFonts w:ascii="Arial" w:eastAsia="Times New Roman" w:hAnsi="Arial" w:cs="Arial"/>
                <w:b/>
                <w:iCs/>
                <w:color w:val="FF0000"/>
                <w:sz w:val="24"/>
                <w:szCs w:val="24"/>
                <w:lang w:eastAsia="en-GB"/>
              </w:rPr>
            </w:pPr>
          </w:p>
        </w:tc>
      </w:tr>
      <w:tr w:rsidR="00055685" w:rsidRPr="00295135" w14:paraId="2BBEC1D0" w14:textId="77777777" w:rsidTr="35EDDA04">
        <w:trPr>
          <w:jc w:val="center"/>
        </w:trPr>
        <w:tc>
          <w:tcPr>
            <w:tcW w:w="10455" w:type="dxa"/>
            <w:gridSpan w:val="3"/>
            <w:tcBorders>
              <w:bottom w:val="nil"/>
            </w:tcBorders>
            <w:shd w:val="clear" w:color="auto" w:fill="F2F2F2" w:themeFill="background1" w:themeFillShade="F2"/>
          </w:tcPr>
          <w:p w14:paraId="14521365" w14:textId="5F2316D0" w:rsidR="00055685" w:rsidRPr="002E7467" w:rsidRDefault="00055685" w:rsidP="00055685">
            <w:pPr>
              <w:spacing w:before="60" w:after="60" w:line="240" w:lineRule="auto"/>
              <w:rPr>
                <w:rFonts w:ascii="Arial" w:hAnsi="Arial" w:cs="Arial"/>
                <w:sz w:val="24"/>
                <w:szCs w:val="24"/>
              </w:rPr>
            </w:pPr>
            <w:bookmarkStart w:id="1" w:name="One_background"/>
            <w:r w:rsidRPr="002E7467">
              <w:rPr>
                <w:rFonts w:ascii="Arial" w:eastAsia="Times New Roman" w:hAnsi="Arial" w:cs="Arial"/>
                <w:b/>
                <w:sz w:val="24"/>
                <w:szCs w:val="24"/>
                <w:lang w:eastAsia="en-GB"/>
              </w:rPr>
              <w:lastRenderedPageBreak/>
              <w:t>1. Background</w:t>
            </w:r>
            <w:bookmarkEnd w:id="1"/>
            <w:r w:rsidRPr="002E7467">
              <w:rPr>
                <w:rFonts w:ascii="Arial" w:eastAsia="Times New Roman" w:hAnsi="Arial" w:cs="Arial"/>
                <w:b/>
                <w:sz w:val="24"/>
                <w:szCs w:val="24"/>
                <w:lang w:eastAsia="en-GB"/>
              </w:rPr>
              <w:t xml:space="preserv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295ECE79" w14:textId="77777777" w:rsidTr="35EDDA04">
        <w:trPr>
          <w:jc w:val="center"/>
        </w:trPr>
        <w:tc>
          <w:tcPr>
            <w:tcW w:w="10455" w:type="dxa"/>
            <w:gridSpan w:val="3"/>
            <w:tcBorders>
              <w:top w:val="nil"/>
              <w:bottom w:val="single" w:sz="4" w:space="0" w:color="auto"/>
            </w:tcBorders>
          </w:tcPr>
          <w:p w14:paraId="564C5C1D" w14:textId="77777777" w:rsidR="008519A1" w:rsidRDefault="00F00DFF" w:rsidP="00D1532E">
            <w:pPr>
              <w:spacing w:before="60" w:after="60" w:line="240" w:lineRule="auto"/>
              <w:rPr>
                <w:rFonts w:ascii="Arial" w:hAnsi="Arial" w:cs="Arial"/>
                <w:sz w:val="24"/>
                <w:szCs w:val="24"/>
              </w:rPr>
            </w:pPr>
            <w:r>
              <w:rPr>
                <w:rFonts w:ascii="Arial" w:hAnsi="Arial" w:cs="Arial"/>
                <w:sz w:val="24"/>
                <w:szCs w:val="24"/>
              </w:rPr>
              <w:t xml:space="preserve">Bezafibrate is used as a second line treatment for Primary Biliary Cholangitis (PBC) </w:t>
            </w:r>
            <w:r w:rsidR="008519A1">
              <w:rPr>
                <w:rFonts w:ascii="Arial" w:hAnsi="Arial" w:cs="Arial"/>
                <w:sz w:val="24"/>
                <w:szCs w:val="24"/>
              </w:rPr>
              <w:t>in the following situations:</w:t>
            </w:r>
          </w:p>
          <w:p w14:paraId="15182E38" w14:textId="58464226" w:rsidR="008519A1" w:rsidRPr="008519A1" w:rsidRDefault="008519A1" w:rsidP="008519A1">
            <w:pPr>
              <w:spacing w:before="60" w:after="60" w:line="240" w:lineRule="auto"/>
              <w:rPr>
                <w:rFonts w:ascii="Arial" w:hAnsi="Arial" w:cs="Arial"/>
                <w:sz w:val="24"/>
                <w:szCs w:val="24"/>
              </w:rPr>
            </w:pPr>
            <w:r w:rsidRPr="008519A1">
              <w:rPr>
                <w:rFonts w:ascii="Arial" w:hAnsi="Arial" w:cs="Arial"/>
                <w:sz w:val="24"/>
                <w:szCs w:val="24"/>
              </w:rPr>
              <w:t>-</w:t>
            </w:r>
            <w:r w:rsidRPr="008519A1">
              <w:rPr>
                <w:rFonts w:ascii="Arial" w:hAnsi="Arial" w:cs="Arial"/>
                <w:sz w:val="24"/>
                <w:szCs w:val="24"/>
              </w:rPr>
              <w:tab/>
              <w:t xml:space="preserve">in combination with </w:t>
            </w:r>
            <w:r>
              <w:rPr>
                <w:rFonts w:ascii="Arial" w:hAnsi="Arial" w:cs="Arial"/>
                <w:sz w:val="24"/>
                <w:szCs w:val="24"/>
              </w:rPr>
              <w:t>ur</w:t>
            </w:r>
            <w:r w:rsidRPr="008519A1">
              <w:rPr>
                <w:rFonts w:ascii="Arial" w:hAnsi="Arial" w:cs="Arial"/>
                <w:sz w:val="24"/>
                <w:szCs w:val="24"/>
              </w:rPr>
              <w:t xml:space="preserve">sodeoxycholic acid (UDCA) (if tolerated) </w:t>
            </w:r>
          </w:p>
          <w:p w14:paraId="5BB1C56D" w14:textId="44D18D19" w:rsidR="008519A1" w:rsidRPr="008519A1" w:rsidRDefault="008519A1" w:rsidP="008519A1">
            <w:pPr>
              <w:spacing w:before="60" w:after="60" w:line="240" w:lineRule="auto"/>
              <w:rPr>
                <w:rFonts w:ascii="Arial" w:hAnsi="Arial" w:cs="Arial"/>
                <w:sz w:val="24"/>
                <w:szCs w:val="24"/>
              </w:rPr>
            </w:pPr>
            <w:r w:rsidRPr="008519A1">
              <w:rPr>
                <w:rFonts w:ascii="Arial" w:hAnsi="Arial" w:cs="Arial"/>
                <w:sz w:val="24"/>
                <w:szCs w:val="24"/>
              </w:rPr>
              <w:t>-</w:t>
            </w:r>
            <w:r w:rsidRPr="008519A1">
              <w:rPr>
                <w:rFonts w:ascii="Arial" w:hAnsi="Arial" w:cs="Arial"/>
                <w:sz w:val="24"/>
                <w:szCs w:val="24"/>
              </w:rPr>
              <w:tab/>
              <w:t>as monotherapy if UDCA/</w:t>
            </w:r>
            <w:r>
              <w:rPr>
                <w:rFonts w:ascii="Arial" w:hAnsi="Arial" w:cs="Arial"/>
                <w:sz w:val="24"/>
                <w:szCs w:val="24"/>
              </w:rPr>
              <w:t>o</w:t>
            </w:r>
            <w:r w:rsidRPr="008519A1">
              <w:rPr>
                <w:rFonts w:ascii="Arial" w:hAnsi="Arial" w:cs="Arial"/>
                <w:sz w:val="24"/>
                <w:szCs w:val="24"/>
              </w:rPr>
              <w:t xml:space="preserve">beticholic acid (OCA) not tolerated </w:t>
            </w:r>
          </w:p>
          <w:p w14:paraId="4DEFD172" w14:textId="7F7DBAFD" w:rsidR="008519A1" w:rsidRPr="008519A1" w:rsidRDefault="008519A1" w:rsidP="008519A1">
            <w:pPr>
              <w:spacing w:before="60" w:after="60" w:line="240" w:lineRule="auto"/>
              <w:rPr>
                <w:rFonts w:ascii="Arial" w:hAnsi="Arial" w:cs="Arial"/>
                <w:sz w:val="24"/>
                <w:szCs w:val="24"/>
              </w:rPr>
            </w:pPr>
            <w:r w:rsidRPr="008519A1">
              <w:rPr>
                <w:rFonts w:ascii="Arial" w:hAnsi="Arial" w:cs="Arial"/>
                <w:sz w:val="24"/>
                <w:szCs w:val="24"/>
              </w:rPr>
              <w:t>-</w:t>
            </w:r>
            <w:r w:rsidRPr="008519A1">
              <w:rPr>
                <w:rFonts w:ascii="Arial" w:hAnsi="Arial" w:cs="Arial"/>
                <w:sz w:val="24"/>
                <w:szCs w:val="24"/>
              </w:rPr>
              <w:tab/>
              <w:t>as combination therapy with OCA</w:t>
            </w:r>
          </w:p>
          <w:p w14:paraId="0442DD02" w14:textId="77777777" w:rsidR="008519A1" w:rsidRPr="008519A1" w:rsidRDefault="008519A1" w:rsidP="008519A1">
            <w:pPr>
              <w:spacing w:before="60" w:after="60" w:line="240" w:lineRule="auto"/>
              <w:rPr>
                <w:rFonts w:ascii="Arial" w:hAnsi="Arial" w:cs="Arial"/>
                <w:sz w:val="24"/>
                <w:szCs w:val="24"/>
              </w:rPr>
            </w:pPr>
            <w:r w:rsidRPr="008519A1">
              <w:rPr>
                <w:rFonts w:ascii="Arial" w:hAnsi="Arial" w:cs="Arial"/>
                <w:sz w:val="24"/>
                <w:szCs w:val="24"/>
              </w:rPr>
              <w:t>-</w:t>
            </w:r>
            <w:r w:rsidRPr="008519A1">
              <w:rPr>
                <w:rFonts w:ascii="Arial" w:hAnsi="Arial" w:cs="Arial"/>
                <w:sz w:val="24"/>
                <w:szCs w:val="24"/>
              </w:rPr>
              <w:tab/>
              <w:t>as triple therapy with both UDCA and OCA.</w:t>
            </w:r>
          </w:p>
          <w:p w14:paraId="19C10268" w14:textId="7305F5FC" w:rsidR="008519A1" w:rsidRDefault="008519A1" w:rsidP="008519A1">
            <w:pPr>
              <w:spacing w:before="60" w:after="60" w:line="240" w:lineRule="auto"/>
              <w:rPr>
                <w:rFonts w:ascii="Arial" w:hAnsi="Arial" w:cs="Arial"/>
                <w:sz w:val="24"/>
                <w:szCs w:val="24"/>
              </w:rPr>
            </w:pPr>
            <w:r w:rsidRPr="008519A1">
              <w:rPr>
                <w:rFonts w:ascii="Arial" w:hAnsi="Arial" w:cs="Arial"/>
                <w:sz w:val="24"/>
                <w:szCs w:val="24"/>
              </w:rPr>
              <w:t>Indicated when biochemical response to UDCA and O</w:t>
            </w:r>
            <w:r>
              <w:rPr>
                <w:rFonts w:ascii="Arial" w:hAnsi="Arial" w:cs="Arial"/>
                <w:sz w:val="24"/>
                <w:szCs w:val="24"/>
              </w:rPr>
              <w:t>CA</w:t>
            </w:r>
            <w:r w:rsidRPr="008519A1">
              <w:rPr>
                <w:rFonts w:ascii="Arial" w:hAnsi="Arial" w:cs="Arial"/>
                <w:sz w:val="24"/>
                <w:szCs w:val="24"/>
              </w:rPr>
              <w:t xml:space="preserve"> acid has been inadequate, contraindicated or stopped for side effects.</w:t>
            </w:r>
          </w:p>
          <w:p w14:paraId="79A1D371" w14:textId="77777777" w:rsidR="00F00DFF" w:rsidRDefault="00F00DFF" w:rsidP="00D1532E">
            <w:pPr>
              <w:spacing w:before="60" w:after="60" w:line="240" w:lineRule="auto"/>
              <w:rPr>
                <w:rFonts w:ascii="Arial" w:hAnsi="Arial" w:cs="Arial"/>
                <w:sz w:val="24"/>
                <w:szCs w:val="24"/>
              </w:rPr>
            </w:pPr>
          </w:p>
          <w:p w14:paraId="04D28464" w14:textId="65741906" w:rsidR="00D1532E" w:rsidRPr="00D1532E" w:rsidRDefault="00D1532E" w:rsidP="00D1532E">
            <w:pPr>
              <w:spacing w:before="60" w:after="60" w:line="240" w:lineRule="auto"/>
              <w:rPr>
                <w:rFonts w:ascii="Arial" w:hAnsi="Arial" w:cs="Arial"/>
                <w:sz w:val="24"/>
                <w:szCs w:val="24"/>
              </w:rPr>
            </w:pPr>
            <w:r w:rsidRPr="00D1532E">
              <w:rPr>
                <w:rFonts w:ascii="Arial" w:hAnsi="Arial" w:cs="Arial"/>
                <w:sz w:val="24"/>
                <w:szCs w:val="24"/>
              </w:rPr>
              <w:t>The dose for bezafibrate MR is 400mg once a day taken after a meal either in the morning or at night.</w:t>
            </w:r>
            <w:r w:rsidR="00F00DFF">
              <w:rPr>
                <w:rFonts w:ascii="Arial" w:hAnsi="Arial" w:cs="Arial"/>
                <w:sz w:val="24"/>
                <w:szCs w:val="24"/>
              </w:rPr>
              <w:t xml:space="preserve"> This should be redu</w:t>
            </w:r>
            <w:r w:rsidR="008519A1">
              <w:rPr>
                <w:rFonts w:ascii="Arial" w:hAnsi="Arial" w:cs="Arial"/>
                <w:sz w:val="24"/>
                <w:szCs w:val="24"/>
              </w:rPr>
              <w:t>c</w:t>
            </w:r>
            <w:r w:rsidR="00F00DFF">
              <w:rPr>
                <w:rFonts w:ascii="Arial" w:hAnsi="Arial" w:cs="Arial"/>
                <w:sz w:val="24"/>
                <w:szCs w:val="24"/>
              </w:rPr>
              <w:t>ed to IR 400mg OD if CrCl 40-60ml/min</w:t>
            </w:r>
          </w:p>
          <w:p w14:paraId="1B2D9F29" w14:textId="77777777" w:rsidR="00D1532E" w:rsidRPr="00D1532E" w:rsidRDefault="00D1532E" w:rsidP="00D1532E">
            <w:pPr>
              <w:spacing w:before="60" w:after="60" w:line="240" w:lineRule="auto"/>
              <w:rPr>
                <w:rFonts w:ascii="Arial" w:hAnsi="Arial" w:cs="Arial"/>
                <w:sz w:val="24"/>
                <w:szCs w:val="24"/>
              </w:rPr>
            </w:pPr>
          </w:p>
          <w:p w14:paraId="403FAF87" w14:textId="77777777" w:rsidR="00D1532E" w:rsidRPr="00D1532E" w:rsidRDefault="00D1532E" w:rsidP="00D1532E">
            <w:pPr>
              <w:spacing w:before="60" w:after="60" w:line="240" w:lineRule="auto"/>
              <w:rPr>
                <w:rFonts w:ascii="Arial" w:hAnsi="Arial" w:cs="Arial"/>
                <w:sz w:val="24"/>
                <w:szCs w:val="24"/>
              </w:rPr>
            </w:pPr>
            <w:r w:rsidRPr="00D1532E">
              <w:rPr>
                <w:rFonts w:ascii="Arial" w:hAnsi="Arial" w:cs="Arial"/>
                <w:sz w:val="24"/>
                <w:szCs w:val="24"/>
              </w:rPr>
              <w:t>For patients with gastric sensitivity, the dose may be gradually increased over 5-7 days to the maintenance level of 400mg OD.</w:t>
            </w:r>
          </w:p>
          <w:p w14:paraId="663D9A65" w14:textId="77777777" w:rsidR="00D1532E" w:rsidRPr="00D1532E" w:rsidRDefault="00D1532E" w:rsidP="00D1532E">
            <w:pPr>
              <w:spacing w:before="60" w:after="60" w:line="240" w:lineRule="auto"/>
              <w:rPr>
                <w:rFonts w:ascii="Arial" w:hAnsi="Arial" w:cs="Arial"/>
                <w:sz w:val="24"/>
                <w:szCs w:val="24"/>
              </w:rPr>
            </w:pPr>
          </w:p>
          <w:p w14:paraId="6458F20D" w14:textId="33B4FCB5" w:rsidR="00D1532E" w:rsidRPr="00D1532E" w:rsidRDefault="00D1532E" w:rsidP="00D1532E">
            <w:pPr>
              <w:spacing w:before="60" w:after="60" w:line="240" w:lineRule="auto"/>
              <w:rPr>
                <w:rFonts w:ascii="Arial" w:hAnsi="Arial" w:cs="Arial"/>
                <w:sz w:val="24"/>
                <w:szCs w:val="24"/>
              </w:rPr>
            </w:pPr>
            <w:r w:rsidRPr="00D1532E">
              <w:rPr>
                <w:rFonts w:ascii="Arial" w:hAnsi="Arial" w:cs="Arial"/>
                <w:sz w:val="24"/>
                <w:szCs w:val="24"/>
              </w:rPr>
              <w:t xml:space="preserve">Any decision regarding stopping bezafibrate MR will be made in </w:t>
            </w:r>
            <w:r w:rsidR="00F00DFF">
              <w:rPr>
                <w:rFonts w:ascii="Arial" w:hAnsi="Arial" w:cs="Arial"/>
                <w:sz w:val="24"/>
                <w:szCs w:val="24"/>
              </w:rPr>
              <w:t xml:space="preserve">the Hepatology </w:t>
            </w:r>
            <w:r w:rsidRPr="00D1532E">
              <w:rPr>
                <w:rFonts w:ascii="Arial" w:hAnsi="Arial" w:cs="Arial"/>
                <w:sz w:val="24"/>
                <w:szCs w:val="24"/>
              </w:rPr>
              <w:t xml:space="preserve">outpatient clinic. </w:t>
            </w:r>
          </w:p>
          <w:p w14:paraId="548264B8" w14:textId="3B725F21" w:rsidR="000407CE" w:rsidRPr="002E7467" w:rsidRDefault="000407CE" w:rsidP="00D1532E">
            <w:pPr>
              <w:spacing w:before="60" w:after="60" w:line="240" w:lineRule="auto"/>
              <w:rPr>
                <w:rFonts w:ascii="Arial" w:hAnsi="Arial" w:cs="Arial"/>
                <w:sz w:val="24"/>
                <w:szCs w:val="24"/>
              </w:rPr>
            </w:pPr>
          </w:p>
        </w:tc>
      </w:tr>
      <w:tr w:rsidR="00055685" w:rsidRPr="00295135" w14:paraId="061A519D" w14:textId="77777777" w:rsidTr="35EDDA04">
        <w:trPr>
          <w:jc w:val="center"/>
        </w:trPr>
        <w:tc>
          <w:tcPr>
            <w:tcW w:w="10455" w:type="dxa"/>
            <w:gridSpan w:val="3"/>
            <w:tcBorders>
              <w:bottom w:val="nil"/>
            </w:tcBorders>
            <w:shd w:val="clear" w:color="auto" w:fill="F2F2F2" w:themeFill="background1" w:themeFillShade="F2"/>
          </w:tcPr>
          <w:p w14:paraId="31A445E6" w14:textId="22094E9F" w:rsidR="00055685" w:rsidRPr="002E7467" w:rsidRDefault="00055685" w:rsidP="00055685">
            <w:pPr>
              <w:spacing w:before="60" w:after="60" w:line="240" w:lineRule="auto"/>
              <w:rPr>
                <w:rFonts w:ascii="Arial" w:eastAsia="Times New Roman" w:hAnsi="Arial" w:cs="Arial"/>
                <w:b/>
                <w:sz w:val="24"/>
                <w:szCs w:val="24"/>
                <w:lang w:eastAsia="en-GB"/>
              </w:rPr>
            </w:pPr>
            <w:bookmarkStart w:id="2" w:name="Two_indications"/>
            <w:r w:rsidRPr="002E7467">
              <w:rPr>
                <w:rFonts w:ascii="Arial" w:eastAsia="Times New Roman" w:hAnsi="Arial" w:cs="Arial"/>
                <w:b/>
                <w:sz w:val="24"/>
                <w:szCs w:val="24"/>
                <w:lang w:eastAsia="en-GB"/>
              </w:rPr>
              <w:t>2. Indications</w:t>
            </w:r>
            <w:bookmarkEnd w:id="2"/>
            <w:r w:rsidRPr="002E7467">
              <w:rPr>
                <w:rFonts w:ascii="Arial" w:eastAsia="Times New Roman" w:hAnsi="Arial" w:cs="Arial"/>
                <w:b/>
                <w:sz w:val="24"/>
                <w:szCs w:val="24"/>
                <w:lang w:eastAsia="en-GB"/>
              </w:rPr>
              <w:t xml:space="preserv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4D1A0F" w:rsidRPr="00295135" w14:paraId="29A3FC11" w14:textId="77777777" w:rsidTr="35EDDA04">
        <w:trPr>
          <w:jc w:val="center"/>
        </w:trPr>
        <w:tc>
          <w:tcPr>
            <w:tcW w:w="10455" w:type="dxa"/>
            <w:gridSpan w:val="3"/>
            <w:tcBorders>
              <w:top w:val="nil"/>
              <w:bottom w:val="single" w:sz="4" w:space="0" w:color="auto"/>
            </w:tcBorders>
          </w:tcPr>
          <w:p w14:paraId="5176C316" w14:textId="77777777" w:rsidR="00D1532E" w:rsidRDefault="00D1532E" w:rsidP="00D1532E">
            <w:p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Licensed indication</w:t>
            </w:r>
          </w:p>
          <w:p w14:paraId="70D44D3C" w14:textId="45F48A9F" w:rsidR="00D1532E" w:rsidRPr="00D1532E" w:rsidRDefault="00D1532E" w:rsidP="00D1532E">
            <w:pPr>
              <w:spacing w:before="60" w:after="60" w:line="240" w:lineRule="auto"/>
              <w:rPr>
                <w:rFonts w:ascii="Arial" w:eastAsia="Times New Roman" w:hAnsi="Arial" w:cs="Arial"/>
                <w:sz w:val="24"/>
                <w:szCs w:val="24"/>
                <w:lang w:eastAsia="en-GB"/>
              </w:rPr>
            </w:pPr>
            <w:r w:rsidRPr="00D1532E">
              <w:rPr>
                <w:rFonts w:ascii="Arial" w:eastAsia="Times New Roman" w:hAnsi="Arial" w:cs="Arial"/>
                <w:sz w:val="24"/>
                <w:szCs w:val="24"/>
                <w:lang w:eastAsia="en-GB"/>
              </w:rPr>
              <w:t>Adjunct to diet and other non-pharmacological treatment (e.g. exercise, weight reduction) for the following:</w:t>
            </w:r>
          </w:p>
          <w:p w14:paraId="784DFA86" w14:textId="77777777" w:rsidR="00D1532E" w:rsidRPr="00D1532E" w:rsidRDefault="00D1532E" w:rsidP="00D1532E">
            <w:pPr>
              <w:spacing w:before="60" w:after="60" w:line="240" w:lineRule="auto"/>
              <w:rPr>
                <w:rFonts w:ascii="Arial" w:eastAsia="Times New Roman" w:hAnsi="Arial" w:cs="Arial"/>
                <w:sz w:val="24"/>
                <w:szCs w:val="24"/>
                <w:lang w:eastAsia="en-GB"/>
              </w:rPr>
            </w:pPr>
            <w:r w:rsidRPr="00D1532E">
              <w:rPr>
                <w:rFonts w:ascii="Arial" w:eastAsia="Times New Roman" w:hAnsi="Arial" w:cs="Arial"/>
                <w:sz w:val="24"/>
                <w:szCs w:val="24"/>
                <w:lang w:eastAsia="en-GB"/>
              </w:rPr>
              <w:t>- Treatment of severe hypertriglyceridaemia with or without low HDL cholesterol.</w:t>
            </w:r>
          </w:p>
          <w:p w14:paraId="45C820ED" w14:textId="6D1890B6" w:rsidR="0071019C" w:rsidRPr="002E7467" w:rsidRDefault="00D1532E" w:rsidP="00D1532E">
            <w:pPr>
              <w:spacing w:before="60" w:after="60" w:line="240" w:lineRule="auto"/>
              <w:rPr>
                <w:rFonts w:ascii="Arial" w:eastAsia="Times New Roman" w:hAnsi="Arial" w:cs="Arial"/>
                <w:sz w:val="24"/>
                <w:szCs w:val="24"/>
                <w:lang w:eastAsia="en-GB"/>
              </w:rPr>
            </w:pPr>
            <w:r w:rsidRPr="00D1532E">
              <w:rPr>
                <w:rFonts w:ascii="Arial" w:eastAsia="Times New Roman" w:hAnsi="Arial" w:cs="Arial"/>
                <w:sz w:val="24"/>
                <w:szCs w:val="24"/>
                <w:lang w:eastAsia="en-GB"/>
              </w:rPr>
              <w:t>- Mixed hyperlipidaemia when a statin is contraindicated or not tolerated.</w:t>
            </w:r>
          </w:p>
        </w:tc>
      </w:tr>
      <w:tr w:rsidR="004D1A0F" w:rsidRPr="00295135" w14:paraId="0408E228" w14:textId="77777777" w:rsidTr="35EDDA04">
        <w:trPr>
          <w:jc w:val="center"/>
        </w:trPr>
        <w:tc>
          <w:tcPr>
            <w:tcW w:w="10455" w:type="dxa"/>
            <w:gridSpan w:val="3"/>
            <w:tcBorders>
              <w:bottom w:val="nil"/>
            </w:tcBorders>
            <w:shd w:val="clear" w:color="auto" w:fill="F2F2F2" w:themeFill="background1" w:themeFillShade="F2"/>
          </w:tcPr>
          <w:p w14:paraId="7FEEB7AA" w14:textId="0132EE0A" w:rsidR="004D1A0F" w:rsidRPr="002E7467" w:rsidRDefault="004D1A0F" w:rsidP="004D1A0F">
            <w:pPr>
              <w:spacing w:before="60" w:after="60" w:line="240" w:lineRule="auto"/>
              <w:rPr>
                <w:rFonts w:ascii="Arial" w:eastAsia="Times New Roman" w:hAnsi="Arial" w:cs="Arial"/>
                <w:color w:val="000000"/>
                <w:sz w:val="24"/>
                <w:szCs w:val="24"/>
                <w:lang w:val="en" w:eastAsia="en-GB"/>
              </w:rPr>
            </w:pPr>
            <w:bookmarkStart w:id="3" w:name="Three_local_indications"/>
            <w:r w:rsidRPr="002E7467">
              <w:rPr>
                <w:rFonts w:ascii="Arial" w:eastAsia="Times New Roman" w:hAnsi="Arial" w:cs="Arial"/>
                <w:b/>
                <w:sz w:val="24"/>
                <w:szCs w:val="24"/>
                <w:lang w:eastAsia="en-GB"/>
              </w:rPr>
              <w:t>3. Locally agreed off-label use</w:t>
            </w:r>
            <w:bookmarkEnd w:id="3"/>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4D1A0F" w:rsidRPr="00295135" w14:paraId="6AD485E9" w14:textId="77777777" w:rsidTr="35EDDA04">
        <w:trPr>
          <w:jc w:val="center"/>
        </w:trPr>
        <w:tc>
          <w:tcPr>
            <w:tcW w:w="10455" w:type="dxa"/>
            <w:gridSpan w:val="3"/>
            <w:tcBorders>
              <w:top w:val="nil"/>
              <w:bottom w:val="single" w:sz="4" w:space="0" w:color="auto"/>
            </w:tcBorders>
          </w:tcPr>
          <w:sdt>
            <w:sdtPr>
              <w:rPr>
                <w:rFonts w:ascii="Arial" w:eastAsia="Times New Roman" w:hAnsi="Arial" w:cs="Arial"/>
                <w:sz w:val="24"/>
                <w:szCs w:val="24"/>
                <w:lang w:val="en" w:eastAsia="en-GB"/>
              </w:rPr>
              <w:id w:val="-477922673"/>
            </w:sdtPr>
            <w:sdtContent>
              <w:p w14:paraId="0005B81F" w14:textId="77777777" w:rsidR="00D1532E" w:rsidRPr="00F00DFF" w:rsidRDefault="00D1532E" w:rsidP="35EDDA04">
                <w:pPr>
                  <w:spacing w:before="60" w:after="60" w:line="240" w:lineRule="auto"/>
                  <w:rPr>
                    <w:rFonts w:ascii="Arial" w:eastAsia="Times New Roman" w:hAnsi="Arial" w:cs="Arial"/>
                    <w:sz w:val="24"/>
                    <w:szCs w:val="24"/>
                    <w:lang w:val="en-US" w:eastAsia="en-GB"/>
                  </w:rPr>
                </w:pPr>
                <w:r w:rsidRPr="35EDDA04">
                  <w:rPr>
                    <w:rFonts w:ascii="Arial" w:eastAsia="Times New Roman" w:hAnsi="Arial" w:cs="Arial"/>
                    <w:sz w:val="24"/>
                    <w:szCs w:val="24"/>
                    <w:lang w:val="en-US" w:eastAsia="en-GB"/>
                  </w:rPr>
                  <w:t>Off label indication</w:t>
                </w:r>
              </w:p>
              <w:p w14:paraId="76753E4C" w14:textId="77777777" w:rsidR="00D1532E" w:rsidRPr="00F00DFF" w:rsidRDefault="00D1532E" w:rsidP="00D1532E">
                <w:pPr>
                  <w:spacing w:before="60" w:after="60" w:line="240" w:lineRule="auto"/>
                  <w:rPr>
                    <w:rFonts w:ascii="Arial" w:eastAsia="Times New Roman" w:hAnsi="Arial" w:cs="Arial"/>
                    <w:sz w:val="24"/>
                    <w:szCs w:val="24"/>
                    <w:lang w:val="en" w:eastAsia="en-GB"/>
                  </w:rPr>
                </w:pPr>
                <w:r w:rsidRPr="00F00DFF">
                  <w:rPr>
                    <w:rFonts w:ascii="Arial" w:eastAsia="Times New Roman" w:hAnsi="Arial" w:cs="Arial"/>
                    <w:sz w:val="24"/>
                    <w:szCs w:val="24"/>
                    <w:lang w:val="en" w:eastAsia="en-GB"/>
                  </w:rPr>
                  <w:t>Primary Biliary Cholangitis:</w:t>
                </w:r>
              </w:p>
              <w:p w14:paraId="0AE3DCEE" w14:textId="21521A93" w:rsidR="00D1532E" w:rsidRPr="00F00DFF" w:rsidRDefault="00D1532E" w:rsidP="00D1532E">
                <w:pPr>
                  <w:spacing w:before="60" w:after="60" w:line="240" w:lineRule="auto"/>
                  <w:rPr>
                    <w:rFonts w:ascii="Arial" w:eastAsia="Times New Roman" w:hAnsi="Arial" w:cs="Arial"/>
                    <w:sz w:val="24"/>
                    <w:szCs w:val="24"/>
                    <w:lang w:val="en" w:eastAsia="en-GB"/>
                  </w:rPr>
                </w:pPr>
                <w:r w:rsidRPr="00F00DFF">
                  <w:rPr>
                    <w:rFonts w:ascii="Arial" w:eastAsia="Times New Roman" w:hAnsi="Arial" w:cs="Arial"/>
                    <w:sz w:val="24"/>
                    <w:szCs w:val="24"/>
                    <w:lang w:val="en" w:eastAsia="en-GB"/>
                  </w:rPr>
                  <w:t>-</w:t>
                </w:r>
                <w:r w:rsidRPr="00F00DFF">
                  <w:rPr>
                    <w:rFonts w:ascii="Arial" w:eastAsia="Times New Roman" w:hAnsi="Arial" w:cs="Arial"/>
                    <w:sz w:val="24"/>
                    <w:szCs w:val="24"/>
                    <w:lang w:val="en" w:eastAsia="en-GB"/>
                  </w:rPr>
                  <w:tab/>
                  <w:t xml:space="preserve">in combination with </w:t>
                </w:r>
                <w:r w:rsidR="00F00DFF" w:rsidRPr="00F00DFF">
                  <w:rPr>
                    <w:rFonts w:ascii="Arial" w:eastAsia="Times New Roman" w:hAnsi="Arial" w:cs="Arial"/>
                    <w:sz w:val="24"/>
                    <w:szCs w:val="24"/>
                    <w:lang w:val="en" w:eastAsia="en-GB"/>
                  </w:rPr>
                  <w:t>u</w:t>
                </w:r>
                <w:r w:rsidRPr="00F00DFF">
                  <w:rPr>
                    <w:rFonts w:ascii="Arial" w:eastAsia="Times New Roman" w:hAnsi="Arial" w:cs="Arial"/>
                    <w:sz w:val="24"/>
                    <w:szCs w:val="24"/>
                    <w:lang w:val="en" w:eastAsia="en-GB"/>
                  </w:rPr>
                  <w:t xml:space="preserve">rsodeoxycholic acid (UDCA) (if tolerated) </w:t>
                </w:r>
              </w:p>
              <w:p w14:paraId="629F4657" w14:textId="77777777" w:rsidR="00D1532E" w:rsidRPr="00F00DFF" w:rsidRDefault="00D1532E" w:rsidP="35EDDA04">
                <w:pPr>
                  <w:spacing w:before="60" w:after="60" w:line="240" w:lineRule="auto"/>
                  <w:rPr>
                    <w:rFonts w:ascii="Arial" w:eastAsia="Times New Roman" w:hAnsi="Arial" w:cs="Arial"/>
                    <w:sz w:val="24"/>
                    <w:szCs w:val="24"/>
                    <w:lang w:val="en-US" w:eastAsia="en-GB"/>
                  </w:rPr>
                </w:pPr>
                <w:r w:rsidRPr="35EDDA04">
                  <w:rPr>
                    <w:rFonts w:ascii="Arial" w:eastAsia="Times New Roman" w:hAnsi="Arial" w:cs="Arial"/>
                    <w:sz w:val="24"/>
                    <w:szCs w:val="24"/>
                    <w:lang w:val="en-US" w:eastAsia="en-GB"/>
                  </w:rPr>
                  <w:t>-</w:t>
                </w:r>
                <w:r>
                  <w:tab/>
                </w:r>
                <w:r w:rsidRPr="35EDDA04">
                  <w:rPr>
                    <w:rFonts w:ascii="Arial" w:eastAsia="Times New Roman" w:hAnsi="Arial" w:cs="Arial"/>
                    <w:sz w:val="24"/>
                    <w:szCs w:val="24"/>
                    <w:lang w:val="en-US" w:eastAsia="en-GB"/>
                  </w:rPr>
                  <w:t xml:space="preserve">as monotherapy if UDCA/Obeticholic acid (OCA) not tolerated </w:t>
                </w:r>
              </w:p>
              <w:p w14:paraId="135A5412" w14:textId="77777777" w:rsidR="00D1532E" w:rsidRPr="00F00DFF" w:rsidRDefault="00D1532E" w:rsidP="35EDDA04">
                <w:pPr>
                  <w:spacing w:before="60" w:after="60" w:line="240" w:lineRule="auto"/>
                  <w:rPr>
                    <w:rFonts w:ascii="Arial" w:eastAsia="Times New Roman" w:hAnsi="Arial" w:cs="Arial"/>
                    <w:sz w:val="24"/>
                    <w:szCs w:val="24"/>
                    <w:lang w:val="en-US" w:eastAsia="en-GB"/>
                  </w:rPr>
                </w:pPr>
                <w:r w:rsidRPr="35EDDA04">
                  <w:rPr>
                    <w:rFonts w:ascii="Arial" w:eastAsia="Times New Roman" w:hAnsi="Arial" w:cs="Arial"/>
                    <w:sz w:val="24"/>
                    <w:szCs w:val="24"/>
                    <w:lang w:val="en-US" w:eastAsia="en-GB"/>
                  </w:rPr>
                  <w:t>-</w:t>
                </w:r>
                <w:r>
                  <w:tab/>
                </w:r>
                <w:r w:rsidRPr="35EDDA04">
                  <w:rPr>
                    <w:rFonts w:ascii="Arial" w:eastAsia="Times New Roman" w:hAnsi="Arial" w:cs="Arial"/>
                    <w:sz w:val="24"/>
                    <w:szCs w:val="24"/>
                    <w:lang w:val="en-US" w:eastAsia="en-GB"/>
                  </w:rPr>
                  <w:t xml:space="preserve">as combination therapy with obeticholic acid (OCA) </w:t>
                </w:r>
              </w:p>
              <w:p w14:paraId="0B57EF90" w14:textId="77777777" w:rsidR="00D1532E" w:rsidRPr="00F00DFF" w:rsidRDefault="00D1532E" w:rsidP="00D1532E">
                <w:pPr>
                  <w:spacing w:before="60" w:after="60" w:line="240" w:lineRule="auto"/>
                  <w:rPr>
                    <w:rFonts w:ascii="Arial" w:eastAsia="Times New Roman" w:hAnsi="Arial" w:cs="Arial"/>
                    <w:sz w:val="24"/>
                    <w:szCs w:val="24"/>
                    <w:lang w:val="en" w:eastAsia="en-GB"/>
                  </w:rPr>
                </w:pPr>
                <w:r w:rsidRPr="00F00DFF">
                  <w:rPr>
                    <w:rFonts w:ascii="Arial" w:eastAsia="Times New Roman" w:hAnsi="Arial" w:cs="Arial"/>
                    <w:sz w:val="24"/>
                    <w:szCs w:val="24"/>
                    <w:lang w:val="en" w:eastAsia="en-GB"/>
                  </w:rPr>
                  <w:t>-</w:t>
                </w:r>
                <w:r w:rsidRPr="00F00DFF">
                  <w:rPr>
                    <w:rFonts w:ascii="Arial" w:eastAsia="Times New Roman" w:hAnsi="Arial" w:cs="Arial"/>
                    <w:sz w:val="24"/>
                    <w:szCs w:val="24"/>
                    <w:lang w:val="en" w:eastAsia="en-GB"/>
                  </w:rPr>
                  <w:tab/>
                  <w:t>as triple therapy with both UDCA and OCA.</w:t>
                </w:r>
              </w:p>
              <w:p w14:paraId="7537701A" w14:textId="3AA026FC" w:rsidR="004D1A0F" w:rsidRPr="00F00DFF" w:rsidRDefault="00D1532E" w:rsidP="35EDDA04">
                <w:pPr>
                  <w:spacing w:before="60" w:after="60" w:line="240" w:lineRule="auto"/>
                  <w:rPr>
                    <w:rFonts w:ascii="Arial" w:eastAsia="Times New Roman" w:hAnsi="Arial" w:cs="Arial"/>
                    <w:sz w:val="24"/>
                    <w:szCs w:val="24"/>
                    <w:lang w:val="en-US" w:eastAsia="en-GB"/>
                  </w:rPr>
                </w:pPr>
                <w:r w:rsidRPr="35EDDA04">
                  <w:rPr>
                    <w:rFonts w:ascii="Arial" w:eastAsia="Times New Roman" w:hAnsi="Arial" w:cs="Arial"/>
                    <w:sz w:val="24"/>
                    <w:szCs w:val="24"/>
                    <w:lang w:val="en-US" w:eastAsia="en-GB"/>
                  </w:rPr>
                  <w:t xml:space="preserve">Indicated when biochemical response to UDCA and </w:t>
                </w:r>
                <w:r w:rsidR="00F00DFF" w:rsidRPr="35EDDA04">
                  <w:rPr>
                    <w:rFonts w:ascii="Arial" w:eastAsia="Times New Roman" w:hAnsi="Arial" w:cs="Arial"/>
                    <w:sz w:val="24"/>
                    <w:szCs w:val="24"/>
                    <w:lang w:val="en-US" w:eastAsia="en-GB"/>
                  </w:rPr>
                  <w:t>o</w:t>
                </w:r>
                <w:r w:rsidRPr="35EDDA04">
                  <w:rPr>
                    <w:rFonts w:ascii="Arial" w:eastAsia="Times New Roman" w:hAnsi="Arial" w:cs="Arial"/>
                    <w:sz w:val="24"/>
                    <w:szCs w:val="24"/>
                    <w:lang w:val="en-US" w:eastAsia="en-GB"/>
                  </w:rPr>
                  <w:t xml:space="preserve">beticholic acid has been inadequate, </w:t>
                </w:r>
                <w:r w:rsidR="00E30F31" w:rsidRPr="35EDDA04">
                  <w:rPr>
                    <w:rFonts w:ascii="Arial" w:eastAsia="Times New Roman" w:hAnsi="Arial" w:cs="Arial"/>
                    <w:sz w:val="24"/>
                    <w:szCs w:val="24"/>
                    <w:lang w:val="en-US" w:eastAsia="en-GB"/>
                  </w:rPr>
                  <w:t xml:space="preserve">or UDCA is </w:t>
                </w:r>
                <w:r w:rsidRPr="35EDDA04">
                  <w:rPr>
                    <w:rFonts w:ascii="Arial" w:eastAsia="Times New Roman" w:hAnsi="Arial" w:cs="Arial"/>
                    <w:sz w:val="24"/>
                    <w:szCs w:val="24"/>
                    <w:lang w:val="en-US" w:eastAsia="en-GB"/>
                  </w:rPr>
                  <w:t>contraindicated or stopped for side effects.</w:t>
                </w:r>
              </w:p>
            </w:sdtContent>
          </w:sdt>
        </w:tc>
      </w:tr>
      <w:tr w:rsidR="004D1A0F" w:rsidRPr="00295135" w14:paraId="6AC5F0BC" w14:textId="77777777" w:rsidTr="35EDDA04">
        <w:trPr>
          <w:jc w:val="center"/>
        </w:trPr>
        <w:tc>
          <w:tcPr>
            <w:tcW w:w="10455" w:type="dxa"/>
            <w:gridSpan w:val="3"/>
            <w:tcBorders>
              <w:bottom w:val="nil"/>
            </w:tcBorders>
            <w:shd w:val="clear" w:color="auto" w:fill="F2F2F2" w:themeFill="background1" w:themeFillShade="F2"/>
          </w:tcPr>
          <w:p w14:paraId="09AB2071" w14:textId="6965EEC7" w:rsidR="004D1A0F" w:rsidRPr="002E7467" w:rsidRDefault="004D1A0F" w:rsidP="004D1A0F">
            <w:pPr>
              <w:spacing w:before="60" w:after="60" w:line="240" w:lineRule="auto"/>
              <w:rPr>
                <w:rFonts w:ascii="Arial" w:eastAsia="Times New Roman" w:hAnsi="Arial" w:cs="Arial"/>
                <w:b/>
                <w:sz w:val="24"/>
                <w:szCs w:val="24"/>
                <w:lang w:eastAsia="en-GB"/>
              </w:rPr>
            </w:pPr>
            <w:bookmarkStart w:id="4" w:name="Four_cx_and_cautions"/>
            <w:r w:rsidRPr="002E7467">
              <w:rPr>
                <w:rFonts w:ascii="Arial" w:eastAsia="Times New Roman" w:hAnsi="Arial" w:cs="Arial"/>
                <w:b/>
                <w:sz w:val="24"/>
                <w:szCs w:val="24"/>
                <w:lang w:eastAsia="en-GB"/>
              </w:rPr>
              <w:t xml:space="preserve">4. Contraindications and cautions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4"/>
          <w:p w14:paraId="7CBFF278" w14:textId="3A1D61BA" w:rsidR="004D1A0F" w:rsidRPr="002E7467" w:rsidRDefault="004D1A0F" w:rsidP="004D1A0F">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This information does not replace the Summary of Product Characteristics (SPC), and should be read in conjunction with it. Please see </w:t>
            </w:r>
            <w:hyperlink r:id="rId15" w:history="1">
              <w:r w:rsidRPr="002E7467">
                <w:rPr>
                  <w:rStyle w:val="Hyperlink"/>
                  <w:rFonts w:ascii="Arial" w:eastAsia="Times New Roman" w:hAnsi="Arial" w:cs="Arial"/>
                  <w:sz w:val="24"/>
                  <w:szCs w:val="24"/>
                  <w:lang w:eastAsia="en-GB"/>
                </w:rPr>
                <w:t>BNF</w:t>
              </w:r>
            </w:hyperlink>
            <w:r w:rsidRPr="002E7467">
              <w:rPr>
                <w:rFonts w:ascii="Arial" w:eastAsia="Times New Roman" w:hAnsi="Arial" w:cs="Arial"/>
                <w:sz w:val="24"/>
                <w:szCs w:val="24"/>
                <w:lang w:eastAsia="en-GB"/>
              </w:rPr>
              <w:t xml:space="preserve"> &amp; </w:t>
            </w:r>
            <w:hyperlink r:id="rId16" w:history="1">
              <w:r w:rsidRPr="002E7467">
                <w:rPr>
                  <w:rStyle w:val="Hyperlink"/>
                  <w:rFonts w:ascii="Arial" w:eastAsia="Times New Roman" w:hAnsi="Arial" w:cs="Arial"/>
                  <w:sz w:val="24"/>
                  <w:szCs w:val="24"/>
                  <w:lang w:eastAsia="en-GB"/>
                </w:rPr>
                <w:t>SPC</w:t>
              </w:r>
            </w:hyperlink>
            <w:r w:rsidRPr="002E7467">
              <w:rPr>
                <w:rFonts w:ascii="Arial" w:eastAsia="Times New Roman" w:hAnsi="Arial" w:cs="Arial"/>
                <w:sz w:val="24"/>
                <w:szCs w:val="24"/>
                <w:lang w:eastAsia="en-GB"/>
              </w:rPr>
              <w:t xml:space="preserve"> for comprehensive information.</w:t>
            </w:r>
          </w:p>
        </w:tc>
      </w:tr>
      <w:tr w:rsidR="004D1A0F" w:rsidRPr="00295135" w14:paraId="15455F3C" w14:textId="77777777" w:rsidTr="35EDDA04">
        <w:trPr>
          <w:jc w:val="center"/>
        </w:trPr>
        <w:tc>
          <w:tcPr>
            <w:tcW w:w="10455" w:type="dxa"/>
            <w:gridSpan w:val="3"/>
            <w:tcBorders>
              <w:top w:val="nil"/>
              <w:bottom w:val="single" w:sz="4" w:space="0" w:color="auto"/>
            </w:tcBorders>
          </w:tcPr>
          <w:p w14:paraId="6D307E93" w14:textId="77777777" w:rsidR="00D1532E" w:rsidRPr="00D1532E" w:rsidRDefault="00D1532E" w:rsidP="00D1532E">
            <w:pPr>
              <w:autoSpaceDE w:val="0"/>
              <w:autoSpaceDN w:val="0"/>
              <w:adjustRightInd w:val="0"/>
              <w:spacing w:before="60" w:after="60" w:line="240" w:lineRule="auto"/>
              <w:rPr>
                <w:rFonts w:ascii="Arial" w:eastAsia="Times New Roman" w:hAnsi="Arial" w:cs="Arial"/>
                <w:b/>
                <w:color w:val="000000"/>
                <w:sz w:val="24"/>
                <w:szCs w:val="24"/>
                <w:lang w:eastAsia="en-GB"/>
              </w:rPr>
            </w:pPr>
            <w:r w:rsidRPr="00D1532E">
              <w:rPr>
                <w:rFonts w:ascii="Arial" w:eastAsia="Times New Roman" w:hAnsi="Arial" w:cs="Arial"/>
                <w:b/>
                <w:color w:val="000000"/>
                <w:sz w:val="24"/>
                <w:szCs w:val="24"/>
                <w:lang w:eastAsia="en-GB"/>
              </w:rPr>
              <w:t>Contraindications:</w:t>
            </w:r>
          </w:p>
          <w:p w14:paraId="7874AEA8" w14:textId="77777777" w:rsidR="00D1532E" w:rsidRPr="00D1532E" w:rsidRDefault="00D1532E" w:rsidP="00D1532E">
            <w:pPr>
              <w:autoSpaceDE w:val="0"/>
              <w:autoSpaceDN w:val="0"/>
              <w:adjustRightInd w:val="0"/>
              <w:spacing w:before="60" w:after="60" w:line="240" w:lineRule="auto"/>
              <w:rPr>
                <w:rFonts w:ascii="Arial" w:eastAsia="Times New Roman" w:hAnsi="Arial" w:cs="Arial"/>
                <w:bCs/>
                <w:color w:val="000000"/>
                <w:sz w:val="24"/>
                <w:szCs w:val="24"/>
                <w:lang w:eastAsia="en-GB"/>
              </w:rPr>
            </w:pPr>
            <w:r w:rsidRPr="00D1532E">
              <w:rPr>
                <w:rFonts w:ascii="Arial" w:eastAsia="Times New Roman" w:hAnsi="Arial" w:cs="Arial"/>
                <w:b/>
                <w:color w:val="000000"/>
                <w:sz w:val="24"/>
                <w:szCs w:val="24"/>
                <w:lang w:eastAsia="en-GB"/>
              </w:rPr>
              <w:t>-</w:t>
            </w:r>
            <w:r w:rsidRPr="00D1532E">
              <w:rPr>
                <w:rFonts w:ascii="Arial" w:eastAsia="Times New Roman" w:hAnsi="Arial" w:cs="Arial"/>
                <w:b/>
                <w:color w:val="000000"/>
                <w:sz w:val="24"/>
                <w:szCs w:val="24"/>
                <w:lang w:eastAsia="en-GB"/>
              </w:rPr>
              <w:tab/>
            </w:r>
            <w:r w:rsidRPr="00D1532E">
              <w:rPr>
                <w:rFonts w:ascii="Arial" w:eastAsia="Times New Roman" w:hAnsi="Arial" w:cs="Arial"/>
                <w:bCs/>
                <w:color w:val="000000"/>
                <w:sz w:val="24"/>
                <w:szCs w:val="24"/>
                <w:lang w:eastAsia="en-GB"/>
              </w:rPr>
              <w:t xml:space="preserve">Decompensated liver disease (the manufacturers warn against using bezafibrate in patients with “significant liver disease”. </w:t>
            </w:r>
          </w:p>
          <w:p w14:paraId="2F5D5A8B" w14:textId="77777777" w:rsidR="00D1532E" w:rsidRPr="00D1532E" w:rsidRDefault="00D1532E" w:rsidP="00D1532E">
            <w:pPr>
              <w:autoSpaceDE w:val="0"/>
              <w:autoSpaceDN w:val="0"/>
              <w:adjustRightInd w:val="0"/>
              <w:spacing w:before="60" w:after="60" w:line="240" w:lineRule="auto"/>
              <w:rPr>
                <w:rFonts w:ascii="Arial" w:eastAsia="Times New Roman" w:hAnsi="Arial" w:cs="Arial"/>
                <w:bCs/>
                <w:color w:val="000000"/>
                <w:sz w:val="24"/>
                <w:szCs w:val="24"/>
                <w:lang w:eastAsia="en-GB"/>
              </w:rPr>
            </w:pPr>
            <w:r w:rsidRPr="00D1532E">
              <w:rPr>
                <w:rFonts w:ascii="Arial" w:eastAsia="Times New Roman" w:hAnsi="Arial" w:cs="Arial"/>
                <w:bCs/>
                <w:color w:val="000000"/>
                <w:sz w:val="24"/>
                <w:szCs w:val="24"/>
                <w:lang w:eastAsia="en-GB"/>
              </w:rPr>
              <w:t>-</w:t>
            </w:r>
            <w:r w:rsidRPr="00D1532E">
              <w:rPr>
                <w:rFonts w:ascii="Arial" w:eastAsia="Times New Roman" w:hAnsi="Arial" w:cs="Arial"/>
                <w:bCs/>
                <w:color w:val="000000"/>
                <w:sz w:val="24"/>
                <w:szCs w:val="24"/>
                <w:lang w:eastAsia="en-GB"/>
              </w:rPr>
              <w:tab/>
              <w:t>Gallstones or gall bladder disease (bezafibrate may increase the risk of gallstones developing).</w:t>
            </w:r>
          </w:p>
          <w:p w14:paraId="2B67558C" w14:textId="77777777" w:rsidR="00D1532E" w:rsidRPr="00D1532E" w:rsidRDefault="00D1532E" w:rsidP="00D1532E">
            <w:pPr>
              <w:autoSpaceDE w:val="0"/>
              <w:autoSpaceDN w:val="0"/>
              <w:adjustRightInd w:val="0"/>
              <w:spacing w:before="60" w:after="60" w:line="240" w:lineRule="auto"/>
              <w:rPr>
                <w:rFonts w:ascii="Arial" w:eastAsia="Times New Roman" w:hAnsi="Arial" w:cs="Arial"/>
                <w:bCs/>
                <w:color w:val="000000"/>
                <w:sz w:val="24"/>
                <w:szCs w:val="24"/>
                <w:lang w:eastAsia="en-GB"/>
              </w:rPr>
            </w:pPr>
            <w:r w:rsidRPr="00D1532E">
              <w:rPr>
                <w:rFonts w:ascii="Arial" w:eastAsia="Times New Roman" w:hAnsi="Arial" w:cs="Arial"/>
                <w:bCs/>
                <w:color w:val="000000"/>
                <w:sz w:val="24"/>
                <w:szCs w:val="24"/>
                <w:lang w:eastAsia="en-GB"/>
              </w:rPr>
              <w:t>-</w:t>
            </w:r>
            <w:r w:rsidRPr="00D1532E">
              <w:rPr>
                <w:rFonts w:ascii="Arial" w:eastAsia="Times New Roman" w:hAnsi="Arial" w:cs="Arial"/>
                <w:bCs/>
                <w:color w:val="000000"/>
                <w:sz w:val="24"/>
                <w:szCs w:val="24"/>
                <w:lang w:eastAsia="en-GB"/>
              </w:rPr>
              <w:tab/>
              <w:t>Hypersensitivity to bezafibrate, other fibrates (e.g. fenofibrate, gemofibrizil) or any of the components of the formulation.</w:t>
            </w:r>
          </w:p>
          <w:p w14:paraId="3649A78A" w14:textId="77777777" w:rsidR="00D1532E" w:rsidRPr="00D1532E" w:rsidRDefault="00D1532E" w:rsidP="00D1532E">
            <w:pPr>
              <w:autoSpaceDE w:val="0"/>
              <w:autoSpaceDN w:val="0"/>
              <w:adjustRightInd w:val="0"/>
              <w:spacing w:before="60" w:after="60" w:line="240" w:lineRule="auto"/>
              <w:rPr>
                <w:rFonts w:ascii="Arial" w:eastAsia="Times New Roman" w:hAnsi="Arial" w:cs="Arial"/>
                <w:bCs/>
                <w:color w:val="000000"/>
                <w:sz w:val="24"/>
                <w:szCs w:val="24"/>
                <w:lang w:eastAsia="en-GB"/>
              </w:rPr>
            </w:pPr>
            <w:r w:rsidRPr="00D1532E">
              <w:rPr>
                <w:rFonts w:ascii="Arial" w:eastAsia="Times New Roman" w:hAnsi="Arial" w:cs="Arial"/>
                <w:bCs/>
                <w:color w:val="000000"/>
                <w:sz w:val="24"/>
                <w:szCs w:val="24"/>
                <w:lang w:eastAsia="en-GB"/>
              </w:rPr>
              <w:t>-</w:t>
            </w:r>
            <w:r w:rsidRPr="00D1532E">
              <w:rPr>
                <w:rFonts w:ascii="Arial" w:eastAsia="Times New Roman" w:hAnsi="Arial" w:cs="Arial"/>
                <w:bCs/>
                <w:color w:val="000000"/>
                <w:sz w:val="24"/>
                <w:szCs w:val="24"/>
                <w:lang w:eastAsia="en-GB"/>
              </w:rPr>
              <w:tab/>
              <w:t>Photoallergic or phototoxic reaction to a fibrate.</w:t>
            </w:r>
          </w:p>
          <w:p w14:paraId="32C369C6" w14:textId="73F23D72" w:rsidR="00D1532E" w:rsidRDefault="00D1532E" w:rsidP="00D1532E">
            <w:pPr>
              <w:autoSpaceDE w:val="0"/>
              <w:autoSpaceDN w:val="0"/>
              <w:adjustRightInd w:val="0"/>
              <w:spacing w:before="60" w:after="60" w:line="240" w:lineRule="auto"/>
              <w:rPr>
                <w:rFonts w:ascii="Arial" w:eastAsia="Times New Roman" w:hAnsi="Arial" w:cs="Arial"/>
                <w:bCs/>
                <w:color w:val="000000"/>
                <w:sz w:val="24"/>
                <w:szCs w:val="24"/>
                <w:lang w:eastAsia="en-GB"/>
              </w:rPr>
            </w:pPr>
            <w:r w:rsidRPr="00D1532E">
              <w:rPr>
                <w:rFonts w:ascii="Arial" w:eastAsia="Times New Roman" w:hAnsi="Arial" w:cs="Arial"/>
                <w:bCs/>
                <w:color w:val="000000"/>
                <w:sz w:val="24"/>
                <w:szCs w:val="24"/>
                <w:lang w:eastAsia="en-GB"/>
              </w:rPr>
              <w:t>-</w:t>
            </w:r>
            <w:r w:rsidRPr="00D1532E">
              <w:rPr>
                <w:rFonts w:ascii="Arial" w:eastAsia="Times New Roman" w:hAnsi="Arial" w:cs="Arial"/>
                <w:bCs/>
                <w:color w:val="000000"/>
                <w:sz w:val="24"/>
                <w:szCs w:val="24"/>
                <w:lang w:eastAsia="en-GB"/>
              </w:rPr>
              <w:tab/>
              <w:t xml:space="preserve">Patients with significant renal impairment (on renal replacement therapies (e.g. haemodialysis), or with a CrCl &lt; 15mL/min. </w:t>
            </w:r>
          </w:p>
          <w:p w14:paraId="4D517D41" w14:textId="77777777" w:rsidR="00E30F31" w:rsidRPr="00D1532E" w:rsidRDefault="00E30F31" w:rsidP="00D1532E">
            <w:pPr>
              <w:autoSpaceDE w:val="0"/>
              <w:autoSpaceDN w:val="0"/>
              <w:adjustRightInd w:val="0"/>
              <w:spacing w:before="60" w:after="60" w:line="240" w:lineRule="auto"/>
              <w:rPr>
                <w:rFonts w:ascii="Arial" w:eastAsia="Times New Roman" w:hAnsi="Arial" w:cs="Arial"/>
                <w:b/>
                <w:color w:val="000000"/>
                <w:sz w:val="24"/>
                <w:szCs w:val="24"/>
                <w:lang w:eastAsia="en-GB"/>
              </w:rPr>
            </w:pPr>
          </w:p>
          <w:p w14:paraId="0DBDAA19" w14:textId="77777777" w:rsidR="00D1532E" w:rsidRPr="00D1532E" w:rsidRDefault="00D1532E" w:rsidP="00D1532E">
            <w:pPr>
              <w:autoSpaceDE w:val="0"/>
              <w:autoSpaceDN w:val="0"/>
              <w:adjustRightInd w:val="0"/>
              <w:spacing w:before="60" w:after="60" w:line="240" w:lineRule="auto"/>
              <w:rPr>
                <w:rFonts w:ascii="Arial" w:eastAsia="Times New Roman" w:hAnsi="Arial" w:cs="Arial"/>
                <w:b/>
                <w:color w:val="000000"/>
                <w:sz w:val="24"/>
                <w:szCs w:val="24"/>
                <w:lang w:eastAsia="en-GB"/>
              </w:rPr>
            </w:pPr>
            <w:r w:rsidRPr="00D1532E">
              <w:rPr>
                <w:rFonts w:ascii="Arial" w:eastAsia="Times New Roman" w:hAnsi="Arial" w:cs="Arial"/>
                <w:b/>
                <w:color w:val="000000"/>
                <w:sz w:val="24"/>
                <w:szCs w:val="24"/>
                <w:lang w:eastAsia="en-GB"/>
              </w:rPr>
              <w:t>Cautions:</w:t>
            </w:r>
          </w:p>
          <w:p w14:paraId="40333A67" w14:textId="6E714EC4" w:rsidR="00D1532E" w:rsidRPr="00D1532E" w:rsidRDefault="00D1532E" w:rsidP="00D1532E">
            <w:pPr>
              <w:autoSpaceDE w:val="0"/>
              <w:autoSpaceDN w:val="0"/>
              <w:adjustRightInd w:val="0"/>
              <w:spacing w:before="60" w:after="60" w:line="240" w:lineRule="auto"/>
              <w:rPr>
                <w:rFonts w:ascii="Arial" w:eastAsia="Times New Roman" w:hAnsi="Arial" w:cs="Arial"/>
                <w:bCs/>
                <w:color w:val="000000"/>
                <w:sz w:val="24"/>
                <w:szCs w:val="24"/>
                <w:lang w:eastAsia="en-GB"/>
              </w:rPr>
            </w:pPr>
            <w:r w:rsidRPr="00D1532E">
              <w:rPr>
                <w:rFonts w:ascii="Arial" w:eastAsia="Times New Roman" w:hAnsi="Arial" w:cs="Arial"/>
                <w:b/>
                <w:color w:val="000000"/>
                <w:sz w:val="24"/>
                <w:szCs w:val="24"/>
                <w:lang w:eastAsia="en-GB"/>
              </w:rPr>
              <w:t>-</w:t>
            </w:r>
            <w:r w:rsidRPr="00D1532E">
              <w:rPr>
                <w:rFonts w:ascii="Arial" w:eastAsia="Times New Roman" w:hAnsi="Arial" w:cs="Arial"/>
                <w:b/>
                <w:color w:val="000000"/>
                <w:sz w:val="24"/>
                <w:szCs w:val="24"/>
                <w:lang w:eastAsia="en-GB"/>
              </w:rPr>
              <w:tab/>
            </w:r>
            <w:r w:rsidRPr="00D1532E">
              <w:rPr>
                <w:rFonts w:ascii="Arial" w:eastAsia="Times New Roman" w:hAnsi="Arial" w:cs="Arial"/>
                <w:bCs/>
                <w:color w:val="000000"/>
                <w:sz w:val="24"/>
                <w:szCs w:val="24"/>
                <w:lang w:eastAsia="en-GB"/>
              </w:rPr>
              <w:t xml:space="preserve">Bezafibrate, when administered alone, can also cause myopathy (manifesting as muscle pain /weakness). This risk is increased when patients have known risk factors for myopathy  </w:t>
            </w:r>
          </w:p>
          <w:p w14:paraId="42E98FFB" w14:textId="3960C22C" w:rsidR="004D1A0F" w:rsidRPr="002E7467" w:rsidRDefault="004D1A0F" w:rsidP="004D1A0F">
            <w:pPr>
              <w:autoSpaceDE w:val="0"/>
              <w:autoSpaceDN w:val="0"/>
              <w:adjustRightInd w:val="0"/>
              <w:spacing w:before="60" w:after="60" w:line="240" w:lineRule="auto"/>
              <w:rPr>
                <w:rFonts w:ascii="Arial" w:eastAsia="Times New Roman" w:hAnsi="Arial" w:cs="Arial"/>
                <w:b/>
                <w:color w:val="000000"/>
                <w:sz w:val="24"/>
                <w:szCs w:val="24"/>
                <w:lang w:eastAsia="en-GB"/>
              </w:rPr>
            </w:pPr>
          </w:p>
        </w:tc>
      </w:tr>
      <w:tr w:rsidR="004D1A0F" w:rsidRPr="00295135" w14:paraId="36F2D6DF" w14:textId="77777777" w:rsidTr="35EDDA04">
        <w:trPr>
          <w:jc w:val="center"/>
        </w:trPr>
        <w:tc>
          <w:tcPr>
            <w:tcW w:w="10455" w:type="dxa"/>
            <w:gridSpan w:val="3"/>
            <w:tcBorders>
              <w:bottom w:val="nil"/>
            </w:tcBorders>
            <w:shd w:val="clear" w:color="auto" w:fill="F2F2F2" w:themeFill="background1" w:themeFillShade="F2"/>
          </w:tcPr>
          <w:p w14:paraId="3A956B78" w14:textId="5F354F13" w:rsidR="004D1A0F" w:rsidRPr="002E7467" w:rsidRDefault="004D1A0F" w:rsidP="004D1A0F">
            <w:pPr>
              <w:spacing w:before="60" w:after="60" w:line="240" w:lineRule="auto"/>
              <w:rPr>
                <w:rFonts w:ascii="Arial" w:eastAsia="Times New Roman" w:hAnsi="Arial" w:cs="Arial"/>
                <w:b/>
                <w:sz w:val="24"/>
                <w:szCs w:val="24"/>
                <w:lang w:eastAsia="en-GB"/>
              </w:rPr>
            </w:pPr>
            <w:bookmarkStart w:id="5" w:name="Five_dosing"/>
            <w:r w:rsidRPr="002E7467">
              <w:rPr>
                <w:rFonts w:ascii="Arial" w:eastAsia="Times New Roman" w:hAnsi="Arial" w:cs="Arial"/>
                <w:b/>
                <w:sz w:val="24"/>
                <w:szCs w:val="24"/>
                <w:lang w:eastAsia="en-GB"/>
              </w:rPr>
              <w:t>5. Initiation and ongoing dose regime</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5"/>
          <w:p w14:paraId="1148AFF1" w14:textId="77777777" w:rsidR="004D1A0F" w:rsidRPr="002E7467" w:rsidRDefault="004D1A0F" w:rsidP="004D1A0F">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Transfer of monitoring and prescribing to primary care is normally after the patient’s dose has been optimised and with satisfactory investigation results for at least 4 weeks</w:t>
            </w:r>
          </w:p>
          <w:p w14:paraId="2C925FC2" w14:textId="77777777" w:rsidR="004D1A0F" w:rsidRPr="002E7467" w:rsidRDefault="004D1A0F" w:rsidP="004D1A0F">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The duration of treatment &amp; frequency of review will be determined by the specialist, based on clinical response and tolerability.</w:t>
            </w:r>
          </w:p>
          <w:p w14:paraId="06705997" w14:textId="77777777" w:rsidR="004D1A0F" w:rsidRPr="002E7467" w:rsidRDefault="004D1A0F" w:rsidP="004D1A0F">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All dose or formulation adjustments will be the responsibility of the initiating specialist unless directions have been discussed and agreed with the primary care clinician</w:t>
            </w:r>
          </w:p>
          <w:p w14:paraId="3F3031CA" w14:textId="1F29AD9B" w:rsidR="004D1A0F" w:rsidRPr="002E7467" w:rsidRDefault="004D1A0F" w:rsidP="004D1A0F">
            <w:pPr>
              <w:pStyle w:val="ListParagraph"/>
              <w:numPr>
                <w:ilvl w:val="0"/>
                <w:numId w:val="7"/>
              </w:numPr>
              <w:spacing w:before="60" w:after="60" w:line="240" w:lineRule="auto"/>
              <w:rPr>
                <w:rFonts w:ascii="Arial" w:eastAsia="Times New Roman" w:hAnsi="Arial" w:cs="Arial"/>
                <w:iCs/>
                <w:color w:val="000000"/>
                <w:sz w:val="24"/>
                <w:szCs w:val="24"/>
              </w:rPr>
            </w:pPr>
            <w:r w:rsidRPr="002E7467">
              <w:rPr>
                <w:rFonts w:ascii="Arial" w:eastAsia="Times New Roman" w:hAnsi="Arial" w:cs="Arial"/>
                <w:sz w:val="24"/>
                <w:szCs w:val="24"/>
                <w:lang w:eastAsia="en-GB"/>
              </w:rPr>
              <w:t>Termination of treatment will be</w:t>
            </w:r>
            <w:r w:rsidRPr="002E7467">
              <w:rPr>
                <w:rFonts w:ascii="Arial" w:eastAsia="Times New Roman" w:hAnsi="Arial" w:cs="Arial"/>
                <w:b/>
                <w:sz w:val="24"/>
                <w:szCs w:val="24"/>
                <w:lang w:eastAsia="en-GB"/>
              </w:rPr>
              <w:t xml:space="preserve"> </w:t>
            </w:r>
            <w:r w:rsidRPr="002E7467">
              <w:rPr>
                <w:rFonts w:ascii="Arial" w:eastAsia="Times New Roman" w:hAnsi="Arial" w:cs="Arial"/>
                <w:sz w:val="24"/>
                <w:szCs w:val="24"/>
                <w:lang w:eastAsia="en-GB"/>
              </w:rPr>
              <w:t>the responsibility of the specialist.</w:t>
            </w:r>
          </w:p>
        </w:tc>
      </w:tr>
      <w:tr w:rsidR="004D1A0F" w:rsidRPr="00295135" w14:paraId="05FF7F42" w14:textId="77777777" w:rsidTr="35EDDA04">
        <w:trPr>
          <w:jc w:val="center"/>
        </w:trPr>
        <w:tc>
          <w:tcPr>
            <w:tcW w:w="10455" w:type="dxa"/>
            <w:gridSpan w:val="3"/>
            <w:tcBorders>
              <w:top w:val="nil"/>
            </w:tcBorders>
          </w:tcPr>
          <w:p w14:paraId="558B16D8" w14:textId="77777777" w:rsidR="004D1A0F" w:rsidRPr="0071019C" w:rsidRDefault="004D1A0F" w:rsidP="004D1A0F">
            <w:pPr>
              <w:spacing w:before="60" w:after="60" w:line="240" w:lineRule="auto"/>
              <w:rPr>
                <w:rFonts w:ascii="Arial" w:eastAsia="Times New Roman" w:hAnsi="Arial" w:cs="Arial"/>
                <w:b/>
                <w:iCs/>
                <w:color w:val="000000"/>
                <w:sz w:val="24"/>
                <w:szCs w:val="24"/>
                <w:u w:val="single"/>
              </w:rPr>
            </w:pPr>
            <w:r w:rsidRPr="0071019C">
              <w:rPr>
                <w:rFonts w:ascii="Arial" w:eastAsia="Times New Roman" w:hAnsi="Arial" w:cs="Arial"/>
                <w:b/>
                <w:iCs/>
                <w:color w:val="000000"/>
                <w:sz w:val="24"/>
                <w:szCs w:val="24"/>
                <w:u w:val="single"/>
              </w:rPr>
              <w:t>Initial stabilisation:</w:t>
            </w:r>
          </w:p>
          <w:p w14:paraId="13A6F670" w14:textId="77777777" w:rsidR="00D1532E" w:rsidRPr="00D1532E" w:rsidRDefault="00D1532E" w:rsidP="00D1532E">
            <w:pPr>
              <w:spacing w:before="60" w:after="60" w:line="240" w:lineRule="auto"/>
              <w:rPr>
                <w:rFonts w:ascii="Arial" w:eastAsia="Times New Roman" w:hAnsi="Arial" w:cs="Arial"/>
                <w:iCs/>
                <w:color w:val="000000"/>
                <w:sz w:val="24"/>
                <w:szCs w:val="24"/>
              </w:rPr>
            </w:pPr>
            <w:r w:rsidRPr="00D1532E">
              <w:rPr>
                <w:rFonts w:ascii="Arial" w:eastAsia="Times New Roman" w:hAnsi="Arial" w:cs="Arial"/>
                <w:iCs/>
                <w:color w:val="000000"/>
                <w:sz w:val="24"/>
                <w:szCs w:val="24"/>
              </w:rPr>
              <w:t xml:space="preserve">Starting dose: </w:t>
            </w:r>
          </w:p>
          <w:p w14:paraId="744E061C" w14:textId="2F8DEFF2" w:rsidR="004D1A0F" w:rsidRDefault="00D1532E" w:rsidP="00D1532E">
            <w:pPr>
              <w:spacing w:before="60" w:after="60" w:line="240" w:lineRule="auto"/>
              <w:rPr>
                <w:rFonts w:ascii="Arial" w:eastAsia="Times New Roman" w:hAnsi="Arial" w:cs="Arial"/>
                <w:iCs/>
                <w:color w:val="000000"/>
                <w:sz w:val="24"/>
                <w:szCs w:val="24"/>
              </w:rPr>
            </w:pPr>
            <w:r w:rsidRPr="00D1532E">
              <w:rPr>
                <w:rFonts w:ascii="Arial" w:eastAsia="Times New Roman" w:hAnsi="Arial" w:cs="Arial"/>
                <w:iCs/>
                <w:color w:val="000000"/>
                <w:sz w:val="24"/>
                <w:szCs w:val="24"/>
              </w:rPr>
              <w:t>400mg M/R once daily (unless renally impaired</w:t>
            </w:r>
            <w:r w:rsidR="00295AA1">
              <w:rPr>
                <w:rFonts w:ascii="Arial" w:eastAsia="Times New Roman" w:hAnsi="Arial" w:cs="Arial"/>
                <w:iCs/>
                <w:color w:val="000000"/>
                <w:sz w:val="24"/>
                <w:szCs w:val="24"/>
              </w:rPr>
              <w:t>, see below)</w:t>
            </w:r>
          </w:p>
          <w:p w14:paraId="1D6EA8DB" w14:textId="77777777" w:rsidR="00295AA1" w:rsidRPr="0071019C" w:rsidRDefault="00295AA1" w:rsidP="00D1532E">
            <w:pPr>
              <w:spacing w:before="60" w:after="60" w:line="240" w:lineRule="auto"/>
              <w:rPr>
                <w:rFonts w:ascii="Arial" w:eastAsia="Times New Roman" w:hAnsi="Arial" w:cs="Arial"/>
                <w:iCs/>
                <w:color w:val="000000"/>
                <w:sz w:val="24"/>
                <w:szCs w:val="24"/>
              </w:rPr>
            </w:pPr>
          </w:p>
          <w:p w14:paraId="6229A39F" w14:textId="77777777" w:rsidR="004D1A0F" w:rsidRPr="0071019C" w:rsidRDefault="004D1A0F" w:rsidP="004D1A0F">
            <w:pPr>
              <w:spacing w:before="60" w:after="60" w:line="240" w:lineRule="auto"/>
              <w:rPr>
                <w:rFonts w:ascii="Arial" w:eastAsia="Times New Roman" w:hAnsi="Arial" w:cs="Arial"/>
                <w:iCs/>
                <w:color w:val="000000"/>
                <w:sz w:val="24"/>
                <w:szCs w:val="24"/>
              </w:rPr>
            </w:pPr>
            <w:r w:rsidRPr="0071019C">
              <w:rPr>
                <w:rFonts w:ascii="Arial" w:eastAsia="Times New Roman" w:hAnsi="Arial" w:cs="Arial"/>
                <w:b/>
                <w:iCs/>
                <w:color w:val="000000"/>
                <w:sz w:val="24"/>
                <w:szCs w:val="24"/>
                <w:u w:val="single"/>
              </w:rPr>
              <w:t>Maintenance dose (following initial stabilisation):</w:t>
            </w:r>
          </w:p>
          <w:p w14:paraId="1DF7C084" w14:textId="51845428" w:rsidR="004D1A0F" w:rsidRDefault="00295AA1" w:rsidP="004D1A0F">
            <w:pPr>
              <w:spacing w:before="60" w:after="60" w:line="240" w:lineRule="auto"/>
              <w:rPr>
                <w:rFonts w:ascii="Arial" w:eastAsia="Times New Roman" w:hAnsi="Arial" w:cs="Arial"/>
                <w:iCs/>
                <w:color w:val="000000"/>
                <w:sz w:val="24"/>
                <w:szCs w:val="24"/>
              </w:rPr>
            </w:pPr>
            <w:r w:rsidRPr="00D1532E">
              <w:rPr>
                <w:rFonts w:ascii="Arial" w:eastAsia="Times New Roman" w:hAnsi="Arial" w:cs="Arial"/>
                <w:iCs/>
                <w:color w:val="000000"/>
                <w:sz w:val="24"/>
                <w:szCs w:val="24"/>
              </w:rPr>
              <w:t>400mg M/R once daily</w:t>
            </w:r>
          </w:p>
          <w:p w14:paraId="65A93CA0" w14:textId="77777777" w:rsidR="00295AA1" w:rsidRPr="0071019C" w:rsidRDefault="00295AA1" w:rsidP="004D1A0F">
            <w:pPr>
              <w:spacing w:before="60" w:after="60" w:line="240" w:lineRule="auto"/>
              <w:rPr>
                <w:rFonts w:ascii="Arial" w:eastAsia="Times New Roman" w:hAnsi="Arial" w:cs="Arial"/>
                <w:b/>
                <w:iCs/>
                <w:color w:val="000000"/>
                <w:sz w:val="24"/>
                <w:szCs w:val="24"/>
              </w:rPr>
            </w:pPr>
          </w:p>
          <w:p w14:paraId="44A1440C" w14:textId="77777777" w:rsidR="004D1A0F" w:rsidRPr="0071019C" w:rsidRDefault="004D1A0F" w:rsidP="004D1A0F">
            <w:pPr>
              <w:spacing w:before="60" w:after="60" w:line="240" w:lineRule="auto"/>
              <w:rPr>
                <w:rFonts w:ascii="Arial" w:eastAsia="Times New Roman" w:hAnsi="Arial" w:cs="Arial"/>
                <w:b/>
                <w:iCs/>
                <w:color w:val="000000"/>
                <w:sz w:val="24"/>
                <w:szCs w:val="24"/>
                <w:u w:val="single"/>
              </w:rPr>
            </w:pPr>
            <w:r w:rsidRPr="0071019C">
              <w:rPr>
                <w:rFonts w:ascii="Arial" w:eastAsia="Times New Roman" w:hAnsi="Arial" w:cs="Arial"/>
                <w:b/>
                <w:iCs/>
                <w:color w:val="000000"/>
                <w:sz w:val="24"/>
                <w:szCs w:val="24"/>
                <w:u w:val="single"/>
              </w:rPr>
              <w:t>Conditions requiring dose adjustment:</w:t>
            </w:r>
          </w:p>
          <w:p w14:paraId="65861E57" w14:textId="77777777" w:rsidR="00D1532E" w:rsidRPr="00D1532E" w:rsidRDefault="00D1532E" w:rsidP="00D1532E">
            <w:pPr>
              <w:spacing w:before="60" w:after="60" w:line="240" w:lineRule="auto"/>
              <w:rPr>
                <w:rFonts w:ascii="Arial" w:eastAsia="Times New Roman" w:hAnsi="Arial" w:cs="Arial"/>
                <w:bCs/>
                <w:iCs/>
                <w:color w:val="000000"/>
                <w:sz w:val="24"/>
                <w:szCs w:val="24"/>
              </w:rPr>
            </w:pPr>
            <w:r w:rsidRPr="00D1532E">
              <w:rPr>
                <w:rFonts w:ascii="Arial" w:eastAsia="Times New Roman" w:hAnsi="Arial" w:cs="Arial"/>
                <w:bCs/>
                <w:iCs/>
                <w:color w:val="000000"/>
                <w:sz w:val="24"/>
                <w:szCs w:val="24"/>
              </w:rPr>
              <w:t>CrCl 40-60mL/min: 400mg I/R once daily</w:t>
            </w:r>
          </w:p>
          <w:p w14:paraId="6546E4F1" w14:textId="77F59ADB" w:rsidR="00D1532E" w:rsidRPr="00D1532E" w:rsidRDefault="00D1532E" w:rsidP="00D1532E">
            <w:pPr>
              <w:spacing w:before="60" w:after="60" w:line="240" w:lineRule="auto"/>
              <w:rPr>
                <w:rFonts w:ascii="Arial" w:eastAsia="Times New Roman" w:hAnsi="Arial" w:cs="Arial"/>
                <w:bCs/>
                <w:iCs/>
                <w:color w:val="000000"/>
                <w:sz w:val="24"/>
                <w:szCs w:val="24"/>
              </w:rPr>
            </w:pPr>
            <w:r w:rsidRPr="00D1532E">
              <w:rPr>
                <w:rFonts w:ascii="Arial" w:eastAsia="Times New Roman" w:hAnsi="Arial" w:cs="Arial"/>
                <w:bCs/>
                <w:iCs/>
                <w:color w:val="000000"/>
                <w:sz w:val="24"/>
                <w:szCs w:val="24"/>
              </w:rPr>
              <w:lastRenderedPageBreak/>
              <w:t>CrCl 15-</w:t>
            </w:r>
            <w:r w:rsidR="00E30F31">
              <w:rPr>
                <w:rFonts w:ascii="Arial" w:eastAsia="Times New Roman" w:hAnsi="Arial" w:cs="Arial"/>
                <w:bCs/>
                <w:iCs/>
                <w:color w:val="000000"/>
                <w:sz w:val="24"/>
                <w:szCs w:val="24"/>
              </w:rPr>
              <w:t>39</w:t>
            </w:r>
            <w:r w:rsidRPr="00D1532E">
              <w:rPr>
                <w:rFonts w:ascii="Arial" w:eastAsia="Times New Roman" w:hAnsi="Arial" w:cs="Arial"/>
                <w:bCs/>
                <w:iCs/>
                <w:color w:val="000000"/>
                <w:sz w:val="24"/>
                <w:szCs w:val="24"/>
              </w:rPr>
              <w:t>mL/min: 200mg I/R once daily (or 200mg I/R alt da</w:t>
            </w:r>
            <w:r w:rsidR="00AF1D49">
              <w:rPr>
                <w:rFonts w:ascii="Arial" w:eastAsia="Times New Roman" w:hAnsi="Arial" w:cs="Arial"/>
                <w:bCs/>
                <w:iCs/>
                <w:color w:val="000000"/>
                <w:sz w:val="24"/>
                <w:szCs w:val="24"/>
              </w:rPr>
              <w:t>y</w:t>
            </w:r>
            <w:r w:rsidRPr="00D1532E">
              <w:rPr>
                <w:rFonts w:ascii="Arial" w:eastAsia="Times New Roman" w:hAnsi="Arial" w:cs="Arial"/>
                <w:bCs/>
                <w:iCs/>
                <w:color w:val="000000"/>
                <w:sz w:val="24"/>
                <w:szCs w:val="24"/>
              </w:rPr>
              <w:t>)</w:t>
            </w:r>
          </w:p>
          <w:p w14:paraId="0103B33B" w14:textId="6BC9DC9F" w:rsidR="004D1A0F" w:rsidRPr="0071019C" w:rsidRDefault="00D1532E" w:rsidP="00D1532E">
            <w:pPr>
              <w:spacing w:before="60" w:after="60" w:line="240" w:lineRule="auto"/>
              <w:rPr>
                <w:rFonts w:ascii="Arial" w:eastAsia="Times New Roman" w:hAnsi="Arial" w:cs="Arial"/>
                <w:bCs/>
                <w:iCs/>
                <w:color w:val="000000"/>
                <w:sz w:val="24"/>
                <w:szCs w:val="24"/>
              </w:rPr>
            </w:pPr>
            <w:r w:rsidRPr="00D1532E">
              <w:rPr>
                <w:rFonts w:ascii="Arial" w:eastAsia="Times New Roman" w:hAnsi="Arial" w:cs="Arial"/>
                <w:bCs/>
                <w:iCs/>
                <w:color w:val="000000"/>
                <w:sz w:val="24"/>
                <w:szCs w:val="24"/>
              </w:rPr>
              <w:t>CrCL &lt; 15mL/min: avoid</w:t>
            </w:r>
          </w:p>
        </w:tc>
      </w:tr>
      <w:tr w:rsidR="004D1A0F" w:rsidRPr="00295135" w14:paraId="4CDE4318" w14:textId="77777777" w:rsidTr="35EDDA04">
        <w:trPr>
          <w:jc w:val="center"/>
        </w:trPr>
        <w:tc>
          <w:tcPr>
            <w:tcW w:w="10455" w:type="dxa"/>
            <w:gridSpan w:val="3"/>
            <w:shd w:val="clear" w:color="auto" w:fill="F2F2F2" w:themeFill="background1" w:themeFillShade="F2"/>
          </w:tcPr>
          <w:p w14:paraId="4C936032" w14:textId="5D16C41C" w:rsidR="004D1A0F" w:rsidRPr="002E7467" w:rsidRDefault="004D1A0F" w:rsidP="004D1A0F">
            <w:pPr>
              <w:spacing w:before="60" w:after="60" w:line="240" w:lineRule="auto"/>
              <w:rPr>
                <w:rFonts w:ascii="Arial" w:eastAsia="Times New Roman" w:hAnsi="Arial" w:cs="Arial"/>
                <w:sz w:val="24"/>
                <w:szCs w:val="24"/>
                <w:lang w:eastAsia="en-GB"/>
              </w:rPr>
            </w:pPr>
            <w:bookmarkStart w:id="6" w:name="Six_pharmaceutical"/>
            <w:r w:rsidRPr="002E7467">
              <w:rPr>
                <w:rFonts w:ascii="Arial" w:eastAsia="Times New Roman" w:hAnsi="Arial" w:cs="Arial"/>
                <w:b/>
                <w:sz w:val="24"/>
                <w:szCs w:val="24"/>
                <w:lang w:eastAsia="en-GB"/>
              </w:rPr>
              <w:lastRenderedPageBreak/>
              <w:t xml:space="preserve">6. Pharmaceutical aspects </w:t>
            </w:r>
            <w:bookmarkEnd w:id="6"/>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4D1A0F" w:rsidRPr="00295135" w14:paraId="24522E4E" w14:textId="77777777" w:rsidTr="35EDDA04">
        <w:trPr>
          <w:trHeight w:val="99"/>
          <w:jc w:val="center"/>
        </w:trPr>
        <w:tc>
          <w:tcPr>
            <w:tcW w:w="2753" w:type="dxa"/>
            <w:vAlign w:val="center"/>
          </w:tcPr>
          <w:p w14:paraId="5EA76DFC" w14:textId="1FB27EF7" w:rsidR="004D1A0F" w:rsidRPr="002E7467" w:rsidRDefault="004D1A0F" w:rsidP="004D1A0F">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Route of administration:</w:t>
            </w:r>
          </w:p>
        </w:tc>
        <w:tc>
          <w:tcPr>
            <w:tcW w:w="7702" w:type="dxa"/>
            <w:gridSpan w:val="2"/>
          </w:tcPr>
          <w:p w14:paraId="48C763F3" w14:textId="3C22F718" w:rsidR="004D1A0F" w:rsidRPr="0071019C" w:rsidRDefault="00A11CE5" w:rsidP="004D1A0F">
            <w:pPr>
              <w:autoSpaceDE w:val="0"/>
              <w:autoSpaceDN w:val="0"/>
              <w:adjustRightInd w:val="0"/>
              <w:spacing w:before="60" w:after="60" w:line="240" w:lineRule="auto"/>
              <w:rPr>
                <w:rFonts w:ascii="Arial" w:eastAsia="Times New Roman" w:hAnsi="Arial" w:cs="Arial"/>
                <w:iCs/>
                <w:color w:val="000000"/>
                <w:sz w:val="24"/>
                <w:szCs w:val="24"/>
                <w:lang w:eastAsia="en-GB"/>
              </w:rPr>
            </w:pPr>
            <w:r w:rsidRPr="0071019C">
              <w:rPr>
                <w:rFonts w:ascii="Arial" w:eastAsia="Times New Roman" w:hAnsi="Arial" w:cs="Arial"/>
                <w:iCs/>
                <w:color w:val="000000"/>
                <w:sz w:val="24"/>
                <w:szCs w:val="24"/>
                <w:lang w:eastAsia="en-GB"/>
              </w:rPr>
              <w:t>Oral</w:t>
            </w:r>
          </w:p>
        </w:tc>
      </w:tr>
      <w:tr w:rsidR="004D1A0F" w:rsidRPr="00295135" w14:paraId="4CD28C8C" w14:textId="77777777" w:rsidTr="35EDDA04">
        <w:trPr>
          <w:trHeight w:val="97"/>
          <w:jc w:val="center"/>
        </w:trPr>
        <w:tc>
          <w:tcPr>
            <w:tcW w:w="2753" w:type="dxa"/>
            <w:vAlign w:val="center"/>
          </w:tcPr>
          <w:p w14:paraId="18421745" w14:textId="1DBD7A96" w:rsidR="004D1A0F" w:rsidRPr="002E7467" w:rsidRDefault="004D1A0F" w:rsidP="004D1A0F">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Formulation:</w:t>
            </w:r>
          </w:p>
        </w:tc>
        <w:tc>
          <w:tcPr>
            <w:tcW w:w="7702" w:type="dxa"/>
            <w:gridSpan w:val="2"/>
          </w:tcPr>
          <w:p w14:paraId="1312A1B6" w14:textId="6879D768" w:rsidR="004D1A0F" w:rsidRPr="0071019C" w:rsidRDefault="00A11CE5" w:rsidP="004D1A0F">
            <w:pPr>
              <w:autoSpaceDE w:val="0"/>
              <w:autoSpaceDN w:val="0"/>
              <w:adjustRightInd w:val="0"/>
              <w:spacing w:before="60" w:after="60" w:line="240" w:lineRule="auto"/>
              <w:rPr>
                <w:rFonts w:ascii="Arial" w:eastAsia="Times New Roman" w:hAnsi="Arial" w:cs="Arial"/>
                <w:iCs/>
                <w:color w:val="000000"/>
                <w:sz w:val="24"/>
                <w:szCs w:val="24"/>
                <w:lang w:eastAsia="en-GB"/>
              </w:rPr>
            </w:pPr>
            <w:r w:rsidRPr="0071019C">
              <w:rPr>
                <w:rFonts w:ascii="Arial" w:eastAsia="Times New Roman" w:hAnsi="Arial" w:cs="Arial"/>
                <w:iCs/>
                <w:color w:val="000000"/>
                <w:sz w:val="24"/>
                <w:szCs w:val="24"/>
                <w:lang w:eastAsia="en-GB"/>
              </w:rPr>
              <w:t>Tablets</w:t>
            </w:r>
          </w:p>
        </w:tc>
      </w:tr>
      <w:tr w:rsidR="004D1A0F" w:rsidRPr="00295135" w14:paraId="32A1142F" w14:textId="77777777" w:rsidTr="35EDDA04">
        <w:trPr>
          <w:trHeight w:val="97"/>
          <w:jc w:val="center"/>
        </w:trPr>
        <w:tc>
          <w:tcPr>
            <w:tcW w:w="2753" w:type="dxa"/>
            <w:vAlign w:val="center"/>
          </w:tcPr>
          <w:p w14:paraId="33657BA5" w14:textId="09149075" w:rsidR="004D1A0F" w:rsidRPr="002E7467" w:rsidRDefault="004D1A0F" w:rsidP="004D1A0F">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Administration details:</w:t>
            </w:r>
          </w:p>
        </w:tc>
        <w:tc>
          <w:tcPr>
            <w:tcW w:w="7702" w:type="dxa"/>
            <w:gridSpan w:val="2"/>
          </w:tcPr>
          <w:p w14:paraId="4466B100" w14:textId="6A1FD0FF" w:rsidR="004D1A0F" w:rsidRPr="0071019C" w:rsidRDefault="0071019C" w:rsidP="004D1A0F">
            <w:pPr>
              <w:autoSpaceDE w:val="0"/>
              <w:autoSpaceDN w:val="0"/>
              <w:adjustRightInd w:val="0"/>
              <w:spacing w:before="60" w:after="60" w:line="240" w:lineRule="auto"/>
              <w:rPr>
                <w:rFonts w:ascii="Arial" w:eastAsia="Times New Roman" w:hAnsi="Arial" w:cs="Arial"/>
                <w:iCs/>
                <w:color w:val="000000"/>
                <w:sz w:val="24"/>
                <w:szCs w:val="24"/>
                <w:lang w:eastAsia="en-GB"/>
              </w:rPr>
            </w:pPr>
            <w:r w:rsidRPr="0071019C">
              <w:rPr>
                <w:rFonts w:ascii="Arial" w:eastAsia="Times New Roman" w:hAnsi="Arial" w:cs="Arial"/>
                <w:iCs/>
                <w:color w:val="000000"/>
                <w:sz w:val="24"/>
                <w:szCs w:val="24"/>
                <w:lang w:eastAsia="en-GB"/>
              </w:rPr>
              <w:t>No additional administration information</w:t>
            </w:r>
          </w:p>
        </w:tc>
      </w:tr>
      <w:tr w:rsidR="004D1A0F" w:rsidRPr="00295135" w14:paraId="7AF4C7E7" w14:textId="77777777" w:rsidTr="35EDDA04">
        <w:trPr>
          <w:trHeight w:val="97"/>
          <w:jc w:val="center"/>
        </w:trPr>
        <w:tc>
          <w:tcPr>
            <w:tcW w:w="2753" w:type="dxa"/>
            <w:tcBorders>
              <w:bottom w:val="single" w:sz="4" w:space="0" w:color="auto"/>
            </w:tcBorders>
            <w:vAlign w:val="center"/>
          </w:tcPr>
          <w:p w14:paraId="1C2DED5A" w14:textId="74F68250" w:rsidR="004D1A0F" w:rsidRPr="002E7467" w:rsidRDefault="004D1A0F" w:rsidP="004D1A0F">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Other important information:</w:t>
            </w:r>
          </w:p>
        </w:tc>
        <w:tc>
          <w:tcPr>
            <w:tcW w:w="7702" w:type="dxa"/>
            <w:gridSpan w:val="2"/>
            <w:tcBorders>
              <w:bottom w:val="single" w:sz="4" w:space="0" w:color="auto"/>
            </w:tcBorders>
          </w:tcPr>
          <w:p w14:paraId="689017FA" w14:textId="6DA6C5C7" w:rsidR="004D1A0F" w:rsidRPr="003A3775" w:rsidRDefault="003A3775" w:rsidP="004D1A0F">
            <w:pPr>
              <w:autoSpaceDE w:val="0"/>
              <w:autoSpaceDN w:val="0"/>
              <w:adjustRightInd w:val="0"/>
              <w:spacing w:before="60" w:after="60" w:line="240" w:lineRule="auto"/>
              <w:rPr>
                <w:rFonts w:ascii="Arial" w:eastAsia="Times New Roman" w:hAnsi="Arial" w:cs="Arial"/>
                <w:iCs/>
                <w:color w:val="000000"/>
                <w:sz w:val="24"/>
                <w:szCs w:val="24"/>
                <w:lang w:eastAsia="en-GB"/>
              </w:rPr>
            </w:pPr>
            <w:r w:rsidRPr="003A3775">
              <w:rPr>
                <w:rFonts w:ascii="Arial" w:eastAsia="Times New Roman" w:hAnsi="Arial" w:cs="Arial"/>
                <w:iCs/>
                <w:color w:val="000000"/>
                <w:sz w:val="24"/>
                <w:szCs w:val="24"/>
                <w:lang w:eastAsia="en-GB"/>
              </w:rPr>
              <w:t>Nil</w:t>
            </w:r>
          </w:p>
        </w:tc>
      </w:tr>
      <w:tr w:rsidR="004D1A0F" w:rsidRPr="00295135" w14:paraId="43330AD8" w14:textId="77777777" w:rsidTr="35EDDA04">
        <w:trPr>
          <w:jc w:val="center"/>
        </w:trPr>
        <w:tc>
          <w:tcPr>
            <w:tcW w:w="10455" w:type="dxa"/>
            <w:gridSpan w:val="3"/>
            <w:tcBorders>
              <w:bottom w:val="nil"/>
            </w:tcBorders>
            <w:shd w:val="clear" w:color="auto" w:fill="F2F2F2" w:themeFill="background1" w:themeFillShade="F2"/>
          </w:tcPr>
          <w:p w14:paraId="2293CECB" w14:textId="4B263DAF" w:rsidR="004D1A0F" w:rsidRPr="002E7467" w:rsidRDefault="004D1A0F" w:rsidP="004D1A0F">
            <w:pPr>
              <w:spacing w:before="60" w:after="60" w:line="240" w:lineRule="auto"/>
              <w:rPr>
                <w:rFonts w:ascii="Arial" w:eastAsia="Times New Roman" w:hAnsi="Arial" w:cs="Arial"/>
                <w:b/>
                <w:sz w:val="24"/>
                <w:szCs w:val="24"/>
                <w:lang w:eastAsia="en-GB"/>
              </w:rPr>
            </w:pPr>
            <w:bookmarkStart w:id="7" w:name="Seven_interactions"/>
            <w:r w:rsidRPr="002E7467">
              <w:rPr>
                <w:rFonts w:ascii="Arial" w:eastAsia="Times New Roman" w:hAnsi="Arial" w:cs="Arial"/>
                <w:b/>
                <w:sz w:val="24"/>
                <w:szCs w:val="24"/>
                <w:lang w:eastAsia="en-GB"/>
              </w:rPr>
              <w:t>7. Significant medicine interactions</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7"/>
          <w:p w14:paraId="561D758A" w14:textId="50475D92" w:rsidR="004D1A0F" w:rsidRPr="002E7467" w:rsidRDefault="004D1A0F" w:rsidP="004D1A0F">
            <w:pPr>
              <w:autoSpaceDE w:val="0"/>
              <w:autoSpaceDN w:val="0"/>
              <w:adjustRightInd w:val="0"/>
              <w:spacing w:before="60" w:after="60" w:line="240" w:lineRule="auto"/>
              <w:rPr>
                <w:rFonts w:ascii="Arial" w:eastAsia="Times New Roman" w:hAnsi="Arial" w:cs="Arial"/>
                <w:bCs/>
                <w:iCs/>
                <w:color w:val="000000"/>
                <w:sz w:val="24"/>
                <w:szCs w:val="24"/>
                <w:lang w:eastAsia="en-GB"/>
              </w:rPr>
            </w:pPr>
            <w:r w:rsidRPr="002E7467">
              <w:rPr>
                <w:rFonts w:ascii="Arial" w:eastAsia="Times New Roman" w:hAnsi="Arial" w:cs="Arial"/>
                <w:bCs/>
                <w:iCs/>
                <w:color w:val="000000"/>
                <w:sz w:val="24"/>
                <w:szCs w:val="24"/>
                <w:lang w:eastAsia="en-GB"/>
              </w:rPr>
              <w:t xml:space="preserve">The following list is not exhaustive. Please see </w:t>
            </w:r>
            <w:hyperlink r:id="rId17" w:history="1">
              <w:r w:rsidRPr="002E7467">
                <w:rPr>
                  <w:rStyle w:val="Hyperlink"/>
                  <w:rFonts w:ascii="Arial" w:eastAsia="Times New Roman" w:hAnsi="Arial" w:cs="Arial"/>
                  <w:sz w:val="24"/>
                  <w:szCs w:val="24"/>
                  <w:lang w:eastAsia="en-GB"/>
                </w:rPr>
                <w:t>BNF</w:t>
              </w:r>
            </w:hyperlink>
            <w:r w:rsidRPr="002E7467">
              <w:rPr>
                <w:rStyle w:val="Hyperlink"/>
                <w:rFonts w:ascii="Arial" w:eastAsia="Times New Roman" w:hAnsi="Arial" w:cs="Arial"/>
                <w:sz w:val="24"/>
                <w:szCs w:val="24"/>
                <w:u w:val="none"/>
                <w:lang w:eastAsia="en-GB"/>
              </w:rPr>
              <w:t xml:space="preserve"> </w:t>
            </w:r>
            <w:r w:rsidRPr="002E7467">
              <w:rPr>
                <w:rFonts w:ascii="Arial" w:eastAsia="Times New Roman" w:hAnsi="Arial" w:cs="Arial"/>
                <w:bCs/>
                <w:iCs/>
                <w:color w:val="000000"/>
                <w:sz w:val="24"/>
                <w:szCs w:val="24"/>
                <w:lang w:val="en-US" w:eastAsia="en-GB"/>
              </w:rPr>
              <w:t xml:space="preserve">or </w:t>
            </w:r>
            <w:hyperlink r:id="rId18" w:history="1">
              <w:r w:rsidRPr="002E7467">
                <w:rPr>
                  <w:rStyle w:val="Hyperlink"/>
                  <w:rFonts w:ascii="Arial" w:eastAsia="Times New Roman" w:hAnsi="Arial" w:cs="Arial"/>
                  <w:bCs/>
                  <w:iCs/>
                  <w:sz w:val="24"/>
                  <w:szCs w:val="24"/>
                  <w:lang w:val="en-US" w:eastAsia="en-GB"/>
                </w:rPr>
                <w:t>SPC</w:t>
              </w:r>
            </w:hyperlink>
            <w:r w:rsidRPr="002E7467">
              <w:rPr>
                <w:rStyle w:val="Hyperlink"/>
                <w:rFonts w:ascii="Arial" w:eastAsia="Times New Roman" w:hAnsi="Arial" w:cs="Arial"/>
                <w:bCs/>
                <w:iCs/>
                <w:color w:val="000000"/>
                <w:sz w:val="24"/>
                <w:szCs w:val="24"/>
                <w:u w:val="none"/>
                <w:lang w:val="en-US" w:eastAsia="en-GB"/>
              </w:rPr>
              <w:t xml:space="preserve"> for </w:t>
            </w:r>
            <w:r w:rsidRPr="002E7467">
              <w:rPr>
                <w:rFonts w:ascii="Arial" w:eastAsia="Times New Roman" w:hAnsi="Arial" w:cs="Arial"/>
                <w:bCs/>
                <w:iCs/>
                <w:color w:val="000000"/>
                <w:sz w:val="24"/>
                <w:szCs w:val="24"/>
                <w:lang w:val="en-US" w:eastAsia="en-GB"/>
              </w:rPr>
              <w:t>comprehensive information and recommended management.</w:t>
            </w:r>
          </w:p>
        </w:tc>
      </w:tr>
      <w:tr w:rsidR="004D1A0F" w:rsidRPr="00295135" w14:paraId="44BD7062" w14:textId="77777777" w:rsidTr="35EDDA04">
        <w:trPr>
          <w:jc w:val="center"/>
        </w:trPr>
        <w:tc>
          <w:tcPr>
            <w:tcW w:w="10455" w:type="dxa"/>
            <w:gridSpan w:val="3"/>
            <w:tcBorders>
              <w:top w:val="nil"/>
              <w:bottom w:val="single" w:sz="4" w:space="0" w:color="auto"/>
            </w:tcBorders>
          </w:tcPr>
          <w:p w14:paraId="0E7A1824" w14:textId="77777777" w:rsidR="00295AA1" w:rsidRPr="00295AA1" w:rsidRDefault="00295AA1" w:rsidP="00295AA1">
            <w:pPr>
              <w:autoSpaceDE w:val="0"/>
              <w:autoSpaceDN w:val="0"/>
              <w:adjustRightInd w:val="0"/>
              <w:spacing w:before="60" w:after="60" w:line="240" w:lineRule="auto"/>
              <w:rPr>
                <w:rFonts w:ascii="Arial" w:eastAsia="Times New Roman" w:hAnsi="Arial" w:cs="Arial"/>
                <w:bCs/>
                <w:color w:val="000000"/>
                <w:sz w:val="24"/>
                <w:szCs w:val="24"/>
                <w:lang w:eastAsia="en-GB"/>
              </w:rPr>
            </w:pPr>
            <w:r w:rsidRPr="00295AA1">
              <w:rPr>
                <w:rFonts w:ascii="Arial" w:eastAsia="Times New Roman" w:hAnsi="Arial" w:cs="Arial"/>
                <w:bCs/>
                <w:color w:val="000000"/>
                <w:sz w:val="24"/>
                <w:szCs w:val="24"/>
                <w:lang w:eastAsia="en-GB"/>
              </w:rPr>
              <w:t>•</w:t>
            </w:r>
            <w:r w:rsidRPr="00295AA1">
              <w:rPr>
                <w:rFonts w:ascii="Arial" w:eastAsia="Times New Roman" w:hAnsi="Arial" w:cs="Arial"/>
                <w:bCs/>
                <w:color w:val="000000"/>
                <w:sz w:val="24"/>
                <w:szCs w:val="24"/>
                <w:lang w:eastAsia="en-GB"/>
              </w:rPr>
              <w:tab/>
              <w:t>Coumarins – action may be potentiated. Reduce anticoagulant dose by up to 50%, monitor coagulation and readjust as necessary</w:t>
            </w:r>
          </w:p>
          <w:p w14:paraId="7CFCE887" w14:textId="77777777" w:rsidR="00295AA1" w:rsidRPr="00295AA1" w:rsidRDefault="00295AA1" w:rsidP="00295AA1">
            <w:pPr>
              <w:autoSpaceDE w:val="0"/>
              <w:autoSpaceDN w:val="0"/>
              <w:adjustRightInd w:val="0"/>
              <w:spacing w:before="60" w:after="60" w:line="240" w:lineRule="auto"/>
              <w:rPr>
                <w:rFonts w:ascii="Arial" w:eastAsia="Times New Roman" w:hAnsi="Arial" w:cs="Arial"/>
                <w:bCs/>
                <w:color w:val="000000"/>
                <w:sz w:val="24"/>
                <w:szCs w:val="24"/>
                <w:lang w:eastAsia="en-GB"/>
              </w:rPr>
            </w:pPr>
            <w:r w:rsidRPr="00295AA1">
              <w:rPr>
                <w:rFonts w:ascii="Arial" w:eastAsia="Times New Roman" w:hAnsi="Arial" w:cs="Arial"/>
                <w:bCs/>
                <w:color w:val="000000"/>
                <w:sz w:val="24"/>
                <w:szCs w:val="24"/>
                <w:lang w:eastAsia="en-GB"/>
              </w:rPr>
              <w:t>•</w:t>
            </w:r>
            <w:r w:rsidRPr="00295AA1">
              <w:rPr>
                <w:rFonts w:ascii="Arial" w:eastAsia="Times New Roman" w:hAnsi="Arial" w:cs="Arial"/>
                <w:bCs/>
                <w:color w:val="000000"/>
                <w:sz w:val="24"/>
                <w:szCs w:val="24"/>
                <w:lang w:eastAsia="en-GB"/>
              </w:rPr>
              <w:tab/>
              <w:t>Antidiabetic medication (inc Insulin) – action may be potentiated. Monitor glucose control closely for the first 3 months</w:t>
            </w:r>
          </w:p>
          <w:p w14:paraId="0D717FE0" w14:textId="77777777" w:rsidR="00295AA1" w:rsidRPr="00295AA1" w:rsidRDefault="00295AA1" w:rsidP="00295AA1">
            <w:pPr>
              <w:autoSpaceDE w:val="0"/>
              <w:autoSpaceDN w:val="0"/>
              <w:adjustRightInd w:val="0"/>
              <w:spacing w:before="60" w:after="60" w:line="240" w:lineRule="auto"/>
              <w:rPr>
                <w:rFonts w:ascii="Arial" w:eastAsia="Times New Roman" w:hAnsi="Arial" w:cs="Arial"/>
                <w:bCs/>
                <w:color w:val="000000"/>
                <w:sz w:val="24"/>
                <w:szCs w:val="24"/>
                <w:lang w:eastAsia="en-GB"/>
              </w:rPr>
            </w:pPr>
            <w:r w:rsidRPr="00295AA1">
              <w:rPr>
                <w:rFonts w:ascii="Arial" w:eastAsia="Times New Roman" w:hAnsi="Arial" w:cs="Arial"/>
                <w:bCs/>
                <w:color w:val="000000"/>
                <w:sz w:val="24"/>
                <w:szCs w:val="24"/>
                <w:lang w:eastAsia="en-GB"/>
              </w:rPr>
              <w:t>•</w:t>
            </w:r>
            <w:r w:rsidRPr="00295AA1">
              <w:rPr>
                <w:rFonts w:ascii="Arial" w:eastAsia="Times New Roman" w:hAnsi="Arial" w:cs="Arial"/>
                <w:bCs/>
                <w:color w:val="000000"/>
                <w:sz w:val="24"/>
                <w:szCs w:val="24"/>
                <w:lang w:eastAsia="en-GB"/>
              </w:rPr>
              <w:tab/>
              <w:t>Ion-exchange resins – impairs absorption of bezafibrate, ensure two hour gap between resin and bezafibrate</w:t>
            </w:r>
          </w:p>
          <w:p w14:paraId="56437F87" w14:textId="77AE3D92" w:rsidR="00295AA1" w:rsidRPr="00295AA1" w:rsidRDefault="00295AA1" w:rsidP="00295AA1">
            <w:pPr>
              <w:autoSpaceDE w:val="0"/>
              <w:autoSpaceDN w:val="0"/>
              <w:adjustRightInd w:val="0"/>
              <w:spacing w:before="60" w:after="60" w:line="240" w:lineRule="auto"/>
              <w:rPr>
                <w:rFonts w:ascii="Arial" w:eastAsia="Times New Roman" w:hAnsi="Arial" w:cs="Arial"/>
                <w:bCs/>
                <w:color w:val="000000"/>
                <w:sz w:val="24"/>
                <w:szCs w:val="24"/>
                <w:lang w:eastAsia="en-GB"/>
              </w:rPr>
            </w:pPr>
            <w:r w:rsidRPr="00295AA1">
              <w:rPr>
                <w:rFonts w:ascii="Arial" w:eastAsia="Times New Roman" w:hAnsi="Arial" w:cs="Arial"/>
                <w:bCs/>
                <w:color w:val="000000"/>
                <w:sz w:val="24"/>
                <w:szCs w:val="24"/>
                <w:lang w:eastAsia="en-GB"/>
              </w:rPr>
              <w:t>•</w:t>
            </w:r>
            <w:r w:rsidRPr="00295AA1">
              <w:rPr>
                <w:rFonts w:ascii="Arial" w:eastAsia="Times New Roman" w:hAnsi="Arial" w:cs="Arial"/>
                <w:bCs/>
                <w:color w:val="000000"/>
                <w:sz w:val="24"/>
                <w:szCs w:val="24"/>
                <w:lang w:eastAsia="en-GB"/>
              </w:rPr>
              <w:tab/>
              <w:t>MAO inhibitors – do not co</w:t>
            </w:r>
            <w:r w:rsidR="004A1711">
              <w:rPr>
                <w:rFonts w:ascii="Arial" w:eastAsia="Times New Roman" w:hAnsi="Arial" w:cs="Arial"/>
                <w:bCs/>
                <w:color w:val="000000"/>
                <w:sz w:val="24"/>
                <w:szCs w:val="24"/>
                <w:lang w:eastAsia="en-GB"/>
              </w:rPr>
              <w:t>-</w:t>
            </w:r>
            <w:r w:rsidRPr="00295AA1">
              <w:rPr>
                <w:rFonts w:ascii="Arial" w:eastAsia="Times New Roman" w:hAnsi="Arial" w:cs="Arial"/>
                <w:bCs/>
                <w:color w:val="000000"/>
                <w:sz w:val="24"/>
                <w:szCs w:val="24"/>
                <w:lang w:eastAsia="en-GB"/>
              </w:rPr>
              <w:t>administer</w:t>
            </w:r>
          </w:p>
          <w:p w14:paraId="76803EFF" w14:textId="77777777" w:rsidR="00295AA1" w:rsidRDefault="00295AA1" w:rsidP="00295AA1">
            <w:pPr>
              <w:autoSpaceDE w:val="0"/>
              <w:autoSpaceDN w:val="0"/>
              <w:adjustRightInd w:val="0"/>
              <w:spacing w:before="60" w:after="60" w:line="240" w:lineRule="auto"/>
              <w:rPr>
                <w:rFonts w:ascii="Arial" w:eastAsia="Times New Roman" w:hAnsi="Arial" w:cs="Arial"/>
                <w:bCs/>
                <w:color w:val="000000"/>
                <w:sz w:val="24"/>
                <w:szCs w:val="24"/>
                <w:lang w:eastAsia="en-GB"/>
              </w:rPr>
            </w:pPr>
            <w:r w:rsidRPr="00295AA1">
              <w:rPr>
                <w:rFonts w:ascii="Arial" w:eastAsia="Times New Roman" w:hAnsi="Arial" w:cs="Arial"/>
                <w:bCs/>
                <w:color w:val="000000"/>
                <w:sz w:val="24"/>
                <w:szCs w:val="24"/>
                <w:lang w:eastAsia="en-GB"/>
              </w:rPr>
              <w:t>•</w:t>
            </w:r>
            <w:r w:rsidRPr="00295AA1">
              <w:rPr>
                <w:rFonts w:ascii="Arial" w:eastAsia="Times New Roman" w:hAnsi="Arial" w:cs="Arial"/>
                <w:bCs/>
                <w:color w:val="000000"/>
                <w:sz w:val="24"/>
                <w:szCs w:val="24"/>
                <w:lang w:eastAsia="en-GB"/>
              </w:rPr>
              <w:tab/>
              <w:t xml:space="preserve">Immunosuppressants – monitor renal function closely </w:t>
            </w:r>
          </w:p>
          <w:p w14:paraId="32F18626" w14:textId="566F56B2" w:rsidR="00295AA1" w:rsidRPr="00295AA1" w:rsidRDefault="00295AA1" w:rsidP="00295AA1">
            <w:pPr>
              <w:autoSpaceDE w:val="0"/>
              <w:autoSpaceDN w:val="0"/>
              <w:adjustRightInd w:val="0"/>
              <w:spacing w:before="60" w:after="60" w:line="240" w:lineRule="auto"/>
              <w:rPr>
                <w:rFonts w:ascii="Arial" w:eastAsia="Times New Roman" w:hAnsi="Arial" w:cs="Arial"/>
                <w:bCs/>
                <w:color w:val="000000"/>
                <w:sz w:val="24"/>
                <w:szCs w:val="24"/>
                <w:lang w:eastAsia="en-GB"/>
              </w:rPr>
            </w:pPr>
            <w:r w:rsidRPr="00295AA1">
              <w:rPr>
                <w:rFonts w:ascii="Arial" w:eastAsia="Times New Roman" w:hAnsi="Arial" w:cs="Arial"/>
                <w:bCs/>
                <w:color w:val="000000"/>
                <w:sz w:val="24"/>
                <w:szCs w:val="24"/>
                <w:lang w:eastAsia="en-GB"/>
              </w:rPr>
              <w:t>•</w:t>
            </w:r>
            <w:r w:rsidRPr="00295AA1">
              <w:rPr>
                <w:rFonts w:ascii="Arial" w:eastAsia="Times New Roman" w:hAnsi="Arial" w:cs="Arial"/>
                <w:bCs/>
                <w:color w:val="000000"/>
                <w:sz w:val="24"/>
                <w:szCs w:val="24"/>
                <w:lang w:eastAsia="en-GB"/>
              </w:rPr>
              <w:tab/>
            </w:r>
            <w:r w:rsidR="00E30F31">
              <w:rPr>
                <w:rFonts w:ascii="Arial" w:eastAsia="Times New Roman" w:hAnsi="Arial" w:cs="Arial"/>
                <w:bCs/>
                <w:color w:val="000000"/>
                <w:sz w:val="24"/>
                <w:szCs w:val="24"/>
                <w:lang w:eastAsia="en-GB"/>
              </w:rPr>
              <w:t>Statins – a</w:t>
            </w:r>
            <w:r w:rsidRPr="00295AA1">
              <w:rPr>
                <w:rFonts w:ascii="Arial" w:eastAsia="Times New Roman" w:hAnsi="Arial" w:cs="Arial"/>
                <w:bCs/>
                <w:color w:val="000000"/>
                <w:sz w:val="24"/>
                <w:szCs w:val="24"/>
                <w:lang w:eastAsia="en-GB"/>
              </w:rPr>
              <w:t>torvastatin</w:t>
            </w:r>
            <w:r w:rsidR="00E30F31">
              <w:rPr>
                <w:rFonts w:ascii="Arial" w:eastAsia="Times New Roman" w:hAnsi="Arial" w:cs="Arial"/>
                <w:bCs/>
                <w:color w:val="000000"/>
                <w:sz w:val="24"/>
                <w:szCs w:val="24"/>
                <w:lang w:eastAsia="en-GB"/>
              </w:rPr>
              <w:t>, fl</w:t>
            </w:r>
            <w:r w:rsidRPr="00295AA1">
              <w:rPr>
                <w:rFonts w:ascii="Arial" w:eastAsia="Times New Roman" w:hAnsi="Arial" w:cs="Arial"/>
                <w:bCs/>
                <w:color w:val="000000"/>
                <w:sz w:val="24"/>
                <w:szCs w:val="24"/>
                <w:lang w:eastAsia="en-GB"/>
              </w:rPr>
              <w:t>uvastatin</w:t>
            </w:r>
            <w:r w:rsidR="00E30F31">
              <w:rPr>
                <w:rFonts w:ascii="Arial" w:eastAsia="Times New Roman" w:hAnsi="Arial" w:cs="Arial"/>
                <w:bCs/>
                <w:color w:val="000000"/>
                <w:sz w:val="24"/>
                <w:szCs w:val="24"/>
                <w:lang w:eastAsia="en-GB"/>
              </w:rPr>
              <w:t>, p</w:t>
            </w:r>
            <w:r w:rsidRPr="00295AA1">
              <w:rPr>
                <w:rFonts w:ascii="Arial" w:eastAsia="Times New Roman" w:hAnsi="Arial" w:cs="Arial"/>
                <w:bCs/>
                <w:color w:val="000000"/>
                <w:sz w:val="24"/>
                <w:szCs w:val="24"/>
                <w:lang w:eastAsia="en-GB"/>
              </w:rPr>
              <w:t>ravastatin: increased risk of myopathy</w:t>
            </w:r>
          </w:p>
          <w:p w14:paraId="76B43226" w14:textId="60B92B40" w:rsidR="00295AA1" w:rsidRPr="00295AA1" w:rsidRDefault="00295AA1" w:rsidP="00295AA1">
            <w:pPr>
              <w:autoSpaceDE w:val="0"/>
              <w:autoSpaceDN w:val="0"/>
              <w:adjustRightInd w:val="0"/>
              <w:spacing w:before="60" w:after="60" w:line="240" w:lineRule="auto"/>
              <w:rPr>
                <w:rFonts w:ascii="Arial" w:eastAsia="Times New Roman" w:hAnsi="Arial" w:cs="Arial"/>
                <w:bCs/>
                <w:color w:val="000000"/>
                <w:sz w:val="24"/>
                <w:szCs w:val="24"/>
                <w:lang w:eastAsia="en-GB"/>
              </w:rPr>
            </w:pPr>
            <w:r w:rsidRPr="00295AA1">
              <w:rPr>
                <w:rFonts w:ascii="Arial" w:eastAsia="Times New Roman" w:hAnsi="Arial" w:cs="Arial"/>
                <w:bCs/>
                <w:color w:val="000000"/>
                <w:sz w:val="24"/>
                <w:szCs w:val="24"/>
                <w:lang w:eastAsia="en-GB"/>
              </w:rPr>
              <w:t>•</w:t>
            </w:r>
            <w:r w:rsidRPr="00295AA1">
              <w:rPr>
                <w:rFonts w:ascii="Arial" w:eastAsia="Times New Roman" w:hAnsi="Arial" w:cs="Arial"/>
                <w:bCs/>
                <w:color w:val="000000"/>
                <w:sz w:val="24"/>
                <w:szCs w:val="24"/>
                <w:lang w:eastAsia="en-GB"/>
              </w:rPr>
              <w:tab/>
              <w:t>Rosuvastatin: initial dose is 5mg once daily increased if necessary to max 20mg daily.</w:t>
            </w:r>
          </w:p>
          <w:p w14:paraId="79F4CD8B" w14:textId="649113E6" w:rsidR="00295AA1" w:rsidRDefault="00295AA1" w:rsidP="00295AA1">
            <w:pPr>
              <w:autoSpaceDE w:val="0"/>
              <w:autoSpaceDN w:val="0"/>
              <w:adjustRightInd w:val="0"/>
              <w:spacing w:before="60" w:after="60" w:line="240" w:lineRule="auto"/>
              <w:rPr>
                <w:rFonts w:ascii="Arial" w:eastAsia="Times New Roman" w:hAnsi="Arial" w:cs="Arial"/>
                <w:bCs/>
                <w:color w:val="000000"/>
                <w:sz w:val="24"/>
                <w:szCs w:val="24"/>
                <w:lang w:eastAsia="en-GB"/>
              </w:rPr>
            </w:pPr>
            <w:r w:rsidRPr="00295AA1">
              <w:rPr>
                <w:rFonts w:ascii="Arial" w:eastAsia="Times New Roman" w:hAnsi="Arial" w:cs="Arial"/>
                <w:bCs/>
                <w:color w:val="000000"/>
                <w:sz w:val="24"/>
                <w:szCs w:val="24"/>
                <w:lang w:eastAsia="en-GB"/>
              </w:rPr>
              <w:t>•</w:t>
            </w:r>
            <w:r w:rsidRPr="00295AA1">
              <w:rPr>
                <w:rFonts w:ascii="Arial" w:eastAsia="Times New Roman" w:hAnsi="Arial" w:cs="Arial"/>
                <w:bCs/>
                <w:color w:val="000000"/>
                <w:sz w:val="24"/>
                <w:szCs w:val="24"/>
                <w:lang w:eastAsia="en-GB"/>
              </w:rPr>
              <w:tab/>
              <w:t>Simvastatin: max dose is 10mg daily</w:t>
            </w:r>
            <w:r w:rsidR="004A1711">
              <w:rPr>
                <w:rFonts w:ascii="Arial" w:eastAsia="Times New Roman" w:hAnsi="Arial" w:cs="Arial"/>
                <w:bCs/>
                <w:color w:val="000000"/>
                <w:sz w:val="24"/>
                <w:szCs w:val="24"/>
                <w:lang w:eastAsia="en-GB"/>
              </w:rPr>
              <w:t xml:space="preserve">. </w:t>
            </w:r>
          </w:p>
          <w:p w14:paraId="394B2EBA" w14:textId="51699730" w:rsidR="004A1711" w:rsidRDefault="004A1711" w:rsidP="00295AA1">
            <w:pPr>
              <w:autoSpaceDE w:val="0"/>
              <w:autoSpaceDN w:val="0"/>
              <w:adjustRightInd w:val="0"/>
              <w:spacing w:before="60" w:after="60" w:line="240" w:lineRule="auto"/>
              <w:rPr>
                <w:rFonts w:ascii="Arial" w:eastAsia="Times New Roman" w:hAnsi="Arial" w:cs="Arial"/>
                <w:bCs/>
                <w:color w:val="000000"/>
                <w:sz w:val="24"/>
                <w:szCs w:val="24"/>
                <w:lang w:eastAsia="en-GB"/>
              </w:rPr>
            </w:pPr>
            <w:r w:rsidRPr="00295AA1">
              <w:rPr>
                <w:rFonts w:ascii="Arial" w:eastAsia="Times New Roman" w:hAnsi="Arial" w:cs="Arial"/>
                <w:bCs/>
                <w:color w:val="000000"/>
                <w:sz w:val="24"/>
                <w:szCs w:val="24"/>
                <w:lang w:eastAsia="en-GB"/>
              </w:rPr>
              <w:t>•</w:t>
            </w:r>
            <w:r w:rsidRPr="00295AA1">
              <w:rPr>
                <w:rFonts w:ascii="Arial" w:eastAsia="Times New Roman" w:hAnsi="Arial" w:cs="Arial"/>
                <w:bCs/>
                <w:color w:val="000000"/>
                <w:sz w:val="24"/>
                <w:szCs w:val="24"/>
                <w:lang w:eastAsia="en-GB"/>
              </w:rPr>
              <w:tab/>
              <w:t>Colchicine: increased risk of myopathy</w:t>
            </w:r>
          </w:p>
          <w:p w14:paraId="3BCA5EB5" w14:textId="77777777" w:rsidR="004A1711" w:rsidRDefault="004A1711" w:rsidP="00295AA1">
            <w:pPr>
              <w:autoSpaceDE w:val="0"/>
              <w:autoSpaceDN w:val="0"/>
              <w:adjustRightInd w:val="0"/>
              <w:spacing w:before="60" w:after="60" w:line="240" w:lineRule="auto"/>
              <w:rPr>
                <w:rFonts w:ascii="Arial" w:eastAsia="Times New Roman" w:hAnsi="Arial" w:cs="Arial"/>
                <w:bCs/>
                <w:color w:val="000000"/>
                <w:sz w:val="24"/>
                <w:szCs w:val="24"/>
                <w:lang w:eastAsia="en-GB"/>
              </w:rPr>
            </w:pPr>
          </w:p>
          <w:p w14:paraId="24289A8A" w14:textId="5AD9FC3B" w:rsidR="00D1532E" w:rsidRPr="004A1711" w:rsidRDefault="004A1711" w:rsidP="00D1532E">
            <w:pPr>
              <w:autoSpaceDE w:val="0"/>
              <w:autoSpaceDN w:val="0"/>
              <w:adjustRightInd w:val="0"/>
              <w:spacing w:before="60" w:after="6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 xml:space="preserve">Risk factors for myopathy and rhabdomyolysis include </w:t>
            </w:r>
            <w:r w:rsidRPr="00D1532E">
              <w:rPr>
                <w:rFonts w:ascii="Arial" w:eastAsia="Times New Roman" w:hAnsi="Arial" w:cs="Arial"/>
                <w:bCs/>
                <w:color w:val="000000"/>
                <w:sz w:val="24"/>
                <w:szCs w:val="24"/>
                <w:lang w:eastAsia="en-GB"/>
              </w:rPr>
              <w:t>renal impairment, age &gt; 65 years, personal or family history of hereditary muscular disorders, previous history of myopathy with a fibrate [or other lipid lowering drug], hypothyroidism, severe infection, trauma, surgery, hormone/electrolyte disturbances, high alcohol intake</w:t>
            </w:r>
          </w:p>
        </w:tc>
      </w:tr>
      <w:tr w:rsidR="004D1A0F" w:rsidRPr="00295135" w14:paraId="24EF260A" w14:textId="77777777" w:rsidTr="35EDDA04">
        <w:trPr>
          <w:jc w:val="center"/>
        </w:trPr>
        <w:tc>
          <w:tcPr>
            <w:tcW w:w="10455" w:type="dxa"/>
            <w:gridSpan w:val="3"/>
            <w:tcBorders>
              <w:bottom w:val="nil"/>
            </w:tcBorders>
            <w:shd w:val="clear" w:color="auto" w:fill="F2F2F2" w:themeFill="background1" w:themeFillShade="F2"/>
          </w:tcPr>
          <w:p w14:paraId="136822C7" w14:textId="7AE01E61" w:rsidR="004D1A0F" w:rsidRPr="002E7467" w:rsidRDefault="004D1A0F" w:rsidP="004D1A0F">
            <w:pPr>
              <w:autoSpaceDE w:val="0"/>
              <w:autoSpaceDN w:val="0"/>
              <w:adjustRightInd w:val="0"/>
              <w:spacing w:before="60" w:after="60" w:line="240" w:lineRule="auto"/>
              <w:rPr>
                <w:rFonts w:ascii="Arial" w:eastAsia="Times New Roman" w:hAnsi="Arial" w:cs="Arial"/>
                <w:b/>
                <w:sz w:val="24"/>
                <w:szCs w:val="24"/>
                <w:lang w:eastAsia="en-GB"/>
              </w:rPr>
            </w:pPr>
            <w:bookmarkStart w:id="8" w:name="Eight_specialist_monitoring"/>
            <w:r w:rsidRPr="002E7467">
              <w:rPr>
                <w:rFonts w:ascii="Arial" w:eastAsia="Times New Roman" w:hAnsi="Arial" w:cs="Arial"/>
                <w:b/>
                <w:sz w:val="24"/>
                <w:szCs w:val="24"/>
                <w:lang w:eastAsia="en-GB"/>
              </w:rPr>
              <w:t>8. Baseline investigations, initial monitoring and ongoing monitoring to be undertaken by specialist</w:t>
            </w:r>
          </w:p>
          <w:bookmarkEnd w:id="8"/>
          <w:p w14:paraId="57CB14F0" w14:textId="7A9A2CDD" w:rsidR="004D1A0F" w:rsidRPr="002E7467" w:rsidRDefault="004D1A0F" w:rsidP="004D1A0F">
            <w:pPr>
              <w:autoSpaceDE w:val="0"/>
              <w:autoSpaceDN w:val="0"/>
              <w:adjustRightInd w:val="0"/>
              <w:spacing w:before="60" w:after="60" w:line="240" w:lineRule="auto"/>
              <w:rPr>
                <w:rFonts w:ascii="Arial" w:eastAsia="Times New Roman" w:hAnsi="Arial" w:cs="Arial"/>
                <w:b/>
                <w:sz w:val="24"/>
                <w:szCs w:val="24"/>
                <w:lang w:eastAsia="en-GB"/>
              </w:rPr>
            </w:pPr>
            <w:r w:rsidRPr="002E7467">
              <w:rPr>
                <w:rFonts w:ascii="Arial" w:eastAsia="Times New Roman" w:hAnsi="Arial" w:cs="Arial"/>
                <w:sz w:val="24"/>
                <w:szCs w:val="24"/>
                <w:lang w:eastAsia="en-GB"/>
              </w:rPr>
              <w:t xml:space="preserve">Monitoring at baseline and during initiation is the responsibility of the specialist; only once the patient is optimised on the chosen medication with no anticipated further changes expected in immediate future will prescribing and monitoring be transferred to primary care.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4D1A0F" w:rsidRPr="00295135" w14:paraId="03C811CF" w14:textId="77777777" w:rsidTr="35EDDA04">
        <w:trPr>
          <w:jc w:val="center"/>
        </w:trPr>
        <w:tc>
          <w:tcPr>
            <w:tcW w:w="10455" w:type="dxa"/>
            <w:gridSpan w:val="3"/>
            <w:tcBorders>
              <w:top w:val="nil"/>
            </w:tcBorders>
          </w:tcPr>
          <w:p w14:paraId="313A76F7" w14:textId="77777777" w:rsidR="004D1A0F" w:rsidRPr="002E7467" w:rsidRDefault="004D1A0F" w:rsidP="004D1A0F">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lang w:eastAsia="en-GB"/>
              </w:rPr>
              <w:t>Baseline investigations:</w:t>
            </w:r>
          </w:p>
          <w:p w14:paraId="5427597E" w14:textId="0B6CB78D" w:rsidR="00295AA1" w:rsidRPr="00AF1D49" w:rsidRDefault="00295AA1">
            <w:pPr>
              <w:pStyle w:val="ListParagraph"/>
              <w:numPr>
                <w:ilvl w:val="0"/>
                <w:numId w:val="5"/>
              </w:numPr>
              <w:rPr>
                <w:rFonts w:ascii="Arial" w:eastAsia="Times New Roman" w:hAnsi="Arial" w:cs="Arial"/>
                <w:bCs/>
                <w:sz w:val="24"/>
                <w:szCs w:val="24"/>
                <w:lang w:eastAsia="en-GB"/>
              </w:rPr>
            </w:pPr>
            <w:r w:rsidRPr="00AF1D49">
              <w:rPr>
                <w:rFonts w:ascii="Arial" w:eastAsia="Times New Roman" w:hAnsi="Arial" w:cs="Arial"/>
                <w:bCs/>
                <w:sz w:val="24"/>
                <w:szCs w:val="24"/>
                <w:lang w:eastAsia="en-GB"/>
              </w:rPr>
              <w:t>LFTs</w:t>
            </w:r>
            <w:r w:rsidR="00AF1D49" w:rsidRPr="00AF1D49">
              <w:rPr>
                <w:rFonts w:ascii="Arial" w:eastAsia="Times New Roman" w:hAnsi="Arial" w:cs="Arial"/>
                <w:bCs/>
                <w:sz w:val="24"/>
                <w:szCs w:val="24"/>
                <w:lang w:eastAsia="en-GB"/>
              </w:rPr>
              <w:t xml:space="preserve">, </w:t>
            </w:r>
            <w:r w:rsidRPr="00AF1D49">
              <w:rPr>
                <w:rFonts w:ascii="Arial" w:eastAsia="Times New Roman" w:hAnsi="Arial" w:cs="Arial"/>
                <w:bCs/>
                <w:sz w:val="24"/>
                <w:szCs w:val="24"/>
                <w:lang w:eastAsia="en-GB"/>
              </w:rPr>
              <w:t>U+Es</w:t>
            </w:r>
            <w:r w:rsidR="00AF1D49" w:rsidRPr="00AF1D49">
              <w:rPr>
                <w:rFonts w:ascii="Arial" w:eastAsia="Times New Roman" w:hAnsi="Arial" w:cs="Arial"/>
                <w:bCs/>
                <w:sz w:val="24"/>
                <w:szCs w:val="24"/>
                <w:lang w:eastAsia="en-GB"/>
              </w:rPr>
              <w:t xml:space="preserve">, </w:t>
            </w:r>
            <w:r w:rsidRPr="00AF1D49">
              <w:rPr>
                <w:rFonts w:ascii="Arial" w:eastAsia="Times New Roman" w:hAnsi="Arial" w:cs="Arial"/>
                <w:bCs/>
                <w:sz w:val="24"/>
                <w:szCs w:val="24"/>
                <w:lang w:eastAsia="en-GB"/>
              </w:rPr>
              <w:t>CK</w:t>
            </w:r>
            <w:r w:rsidR="00AF1D49" w:rsidRPr="00AF1D49">
              <w:rPr>
                <w:rFonts w:ascii="Arial" w:eastAsia="Times New Roman" w:hAnsi="Arial" w:cs="Arial"/>
                <w:bCs/>
                <w:sz w:val="24"/>
                <w:szCs w:val="24"/>
                <w:lang w:eastAsia="en-GB"/>
              </w:rPr>
              <w:t xml:space="preserve">, </w:t>
            </w:r>
            <w:r w:rsidR="00AF1D49">
              <w:rPr>
                <w:rFonts w:ascii="Arial" w:eastAsia="Times New Roman" w:hAnsi="Arial" w:cs="Arial"/>
                <w:bCs/>
                <w:sz w:val="24"/>
                <w:szCs w:val="24"/>
                <w:lang w:eastAsia="en-GB"/>
              </w:rPr>
              <w:t>T</w:t>
            </w:r>
            <w:r w:rsidRPr="00AF1D49">
              <w:rPr>
                <w:rFonts w:ascii="Arial" w:eastAsia="Times New Roman" w:hAnsi="Arial" w:cs="Arial"/>
                <w:bCs/>
                <w:sz w:val="24"/>
                <w:szCs w:val="24"/>
                <w:lang w:eastAsia="en-GB"/>
              </w:rPr>
              <w:t>riglycerides</w:t>
            </w:r>
            <w:r w:rsidR="00AF1D49">
              <w:rPr>
                <w:rFonts w:ascii="Arial" w:eastAsia="Times New Roman" w:hAnsi="Arial" w:cs="Arial"/>
                <w:bCs/>
                <w:sz w:val="24"/>
                <w:szCs w:val="24"/>
                <w:lang w:eastAsia="en-GB"/>
              </w:rPr>
              <w:t xml:space="preserve">, </w:t>
            </w:r>
            <w:r w:rsidR="00104ED9">
              <w:rPr>
                <w:rFonts w:ascii="Arial" w:eastAsia="Times New Roman" w:hAnsi="Arial" w:cs="Arial"/>
                <w:bCs/>
                <w:sz w:val="24"/>
                <w:szCs w:val="24"/>
                <w:lang w:eastAsia="en-GB"/>
              </w:rPr>
              <w:t>T</w:t>
            </w:r>
            <w:r w:rsidR="00AF1D49">
              <w:rPr>
                <w:rFonts w:ascii="Arial" w:eastAsia="Times New Roman" w:hAnsi="Arial" w:cs="Arial"/>
                <w:bCs/>
                <w:sz w:val="24"/>
                <w:szCs w:val="24"/>
                <w:lang w:eastAsia="en-GB"/>
              </w:rPr>
              <w:t>FTs</w:t>
            </w:r>
          </w:p>
          <w:p w14:paraId="135B1347" w14:textId="77777777" w:rsidR="004D1A0F" w:rsidRPr="0071019C" w:rsidRDefault="004D1A0F" w:rsidP="004D1A0F">
            <w:pPr>
              <w:autoSpaceDE w:val="0"/>
              <w:autoSpaceDN w:val="0"/>
              <w:adjustRightInd w:val="0"/>
              <w:spacing w:before="60" w:after="60" w:line="240" w:lineRule="auto"/>
              <w:rPr>
                <w:rFonts w:ascii="Arial" w:eastAsia="Times New Roman" w:hAnsi="Arial" w:cs="Arial"/>
                <w:b/>
                <w:sz w:val="24"/>
                <w:szCs w:val="24"/>
                <w:lang w:eastAsia="en-GB"/>
              </w:rPr>
            </w:pPr>
            <w:r w:rsidRPr="0071019C">
              <w:rPr>
                <w:rFonts w:ascii="Arial" w:eastAsia="Times New Roman" w:hAnsi="Arial" w:cs="Arial"/>
                <w:b/>
                <w:sz w:val="24"/>
                <w:szCs w:val="24"/>
                <w:lang w:eastAsia="en-GB"/>
              </w:rPr>
              <w:t>Initial monitoring:</w:t>
            </w:r>
          </w:p>
          <w:p w14:paraId="096BA78E" w14:textId="41A6A44B" w:rsidR="004D1A0F" w:rsidRPr="00295AA1" w:rsidRDefault="00295AA1" w:rsidP="00DC1EA9">
            <w:pPr>
              <w:autoSpaceDE w:val="0"/>
              <w:autoSpaceDN w:val="0"/>
              <w:adjustRightInd w:val="0"/>
              <w:spacing w:before="60" w:after="60" w:line="240" w:lineRule="auto"/>
              <w:rPr>
                <w:rFonts w:ascii="Arial" w:eastAsia="Times New Roman" w:hAnsi="Arial" w:cs="Arial"/>
                <w:bCs/>
                <w:sz w:val="24"/>
                <w:szCs w:val="24"/>
                <w:lang w:eastAsia="en-GB"/>
              </w:rPr>
            </w:pPr>
            <w:r w:rsidRPr="00295AA1">
              <w:rPr>
                <w:rFonts w:ascii="Arial" w:eastAsia="Times New Roman" w:hAnsi="Arial" w:cs="Arial"/>
                <w:bCs/>
                <w:sz w:val="24"/>
                <w:szCs w:val="24"/>
                <w:lang w:eastAsia="en-GB"/>
              </w:rPr>
              <w:t>At 3 months, check:</w:t>
            </w:r>
          </w:p>
          <w:p w14:paraId="49223DB8" w14:textId="7C15DE5D" w:rsidR="00295AA1" w:rsidRDefault="00295AA1">
            <w:pPr>
              <w:pStyle w:val="ListParagraph"/>
              <w:numPr>
                <w:ilvl w:val="0"/>
                <w:numId w:val="5"/>
              </w:numPr>
              <w:rPr>
                <w:rFonts w:ascii="Arial" w:eastAsia="Times New Roman" w:hAnsi="Arial" w:cs="Arial"/>
                <w:bCs/>
                <w:sz w:val="24"/>
                <w:szCs w:val="24"/>
                <w:lang w:eastAsia="en-GB"/>
              </w:rPr>
            </w:pPr>
            <w:r w:rsidRPr="00AF1D49">
              <w:rPr>
                <w:rFonts w:ascii="Arial" w:eastAsia="Times New Roman" w:hAnsi="Arial" w:cs="Arial"/>
                <w:bCs/>
                <w:sz w:val="24"/>
                <w:szCs w:val="24"/>
                <w:lang w:eastAsia="en-GB"/>
              </w:rPr>
              <w:t>FBC</w:t>
            </w:r>
            <w:r w:rsidR="00AF1D49" w:rsidRPr="00AF1D49">
              <w:rPr>
                <w:rFonts w:ascii="Arial" w:eastAsia="Times New Roman" w:hAnsi="Arial" w:cs="Arial"/>
                <w:bCs/>
                <w:sz w:val="24"/>
                <w:szCs w:val="24"/>
                <w:lang w:eastAsia="en-GB"/>
              </w:rPr>
              <w:t xml:space="preserve">, </w:t>
            </w:r>
            <w:r w:rsidRPr="00AF1D49">
              <w:rPr>
                <w:rFonts w:ascii="Arial" w:eastAsia="Times New Roman" w:hAnsi="Arial" w:cs="Arial"/>
                <w:bCs/>
                <w:sz w:val="24"/>
                <w:szCs w:val="24"/>
                <w:lang w:eastAsia="en-GB"/>
              </w:rPr>
              <w:t>LFTs</w:t>
            </w:r>
            <w:r w:rsidR="00AF1D49" w:rsidRPr="00AF1D49">
              <w:rPr>
                <w:rFonts w:ascii="Arial" w:eastAsia="Times New Roman" w:hAnsi="Arial" w:cs="Arial"/>
                <w:bCs/>
                <w:sz w:val="24"/>
                <w:szCs w:val="24"/>
                <w:lang w:eastAsia="en-GB"/>
              </w:rPr>
              <w:t xml:space="preserve">, </w:t>
            </w:r>
            <w:r w:rsidRPr="00AF1D49">
              <w:rPr>
                <w:rFonts w:ascii="Arial" w:eastAsia="Times New Roman" w:hAnsi="Arial" w:cs="Arial"/>
                <w:bCs/>
                <w:sz w:val="24"/>
                <w:szCs w:val="24"/>
                <w:lang w:eastAsia="en-GB"/>
              </w:rPr>
              <w:t>U+Es</w:t>
            </w:r>
            <w:r w:rsidR="00AF1D49" w:rsidRPr="00AF1D49">
              <w:rPr>
                <w:rFonts w:ascii="Arial" w:eastAsia="Times New Roman" w:hAnsi="Arial" w:cs="Arial"/>
                <w:bCs/>
                <w:sz w:val="24"/>
                <w:szCs w:val="24"/>
                <w:lang w:eastAsia="en-GB"/>
              </w:rPr>
              <w:t xml:space="preserve">, </w:t>
            </w:r>
            <w:r w:rsidR="00AF1D49">
              <w:rPr>
                <w:rFonts w:ascii="Arial" w:eastAsia="Times New Roman" w:hAnsi="Arial" w:cs="Arial"/>
                <w:bCs/>
                <w:sz w:val="24"/>
                <w:szCs w:val="24"/>
                <w:lang w:eastAsia="en-GB"/>
              </w:rPr>
              <w:t xml:space="preserve">CK, </w:t>
            </w:r>
            <w:r w:rsidRPr="00AF1D49">
              <w:rPr>
                <w:rFonts w:ascii="Arial" w:eastAsia="Times New Roman" w:hAnsi="Arial" w:cs="Arial"/>
                <w:bCs/>
                <w:sz w:val="24"/>
                <w:szCs w:val="24"/>
                <w:lang w:eastAsia="en-GB"/>
              </w:rPr>
              <w:t>Triglycerides</w:t>
            </w:r>
          </w:p>
          <w:p w14:paraId="3F8D45F6" w14:textId="0EA2DC12" w:rsidR="00AF1D49" w:rsidRPr="00AF1D49" w:rsidRDefault="00AF1D49" w:rsidP="00AF1D49">
            <w:pPr>
              <w:rPr>
                <w:rFonts w:ascii="Arial" w:eastAsia="Times New Roman" w:hAnsi="Arial" w:cs="Arial"/>
                <w:bCs/>
                <w:sz w:val="24"/>
                <w:szCs w:val="24"/>
                <w:lang w:eastAsia="en-GB"/>
              </w:rPr>
            </w:pPr>
            <w:r>
              <w:rPr>
                <w:rFonts w:ascii="Arial" w:eastAsia="Times New Roman" w:hAnsi="Arial" w:cs="Arial"/>
                <w:bCs/>
                <w:sz w:val="24"/>
                <w:szCs w:val="24"/>
                <w:lang w:eastAsia="en-GB"/>
              </w:rPr>
              <w:t>Initial supply from specialist</w:t>
            </w:r>
          </w:p>
          <w:p w14:paraId="0207B6ED" w14:textId="77777777" w:rsidR="004D1A0F" w:rsidRPr="00295AA1" w:rsidRDefault="004D1A0F" w:rsidP="004D1A0F">
            <w:pPr>
              <w:autoSpaceDE w:val="0"/>
              <w:autoSpaceDN w:val="0"/>
              <w:adjustRightInd w:val="0"/>
              <w:spacing w:before="60" w:after="60" w:line="240" w:lineRule="auto"/>
              <w:rPr>
                <w:rFonts w:ascii="Arial" w:eastAsia="Times New Roman" w:hAnsi="Arial" w:cs="Arial"/>
                <w:bCs/>
                <w:sz w:val="24"/>
                <w:szCs w:val="24"/>
                <w:lang w:eastAsia="en-GB"/>
              </w:rPr>
            </w:pPr>
            <w:r w:rsidRPr="0071019C">
              <w:rPr>
                <w:rFonts w:ascii="Arial" w:eastAsia="Times New Roman" w:hAnsi="Arial" w:cs="Arial"/>
                <w:b/>
                <w:sz w:val="24"/>
                <w:szCs w:val="24"/>
                <w:lang w:eastAsia="en-GB"/>
              </w:rPr>
              <w:lastRenderedPageBreak/>
              <w:t>Ongoing monitoring:</w:t>
            </w:r>
          </w:p>
          <w:p w14:paraId="7655EEF4" w14:textId="115AC390" w:rsidR="00295AA1" w:rsidRDefault="00295AA1" w:rsidP="004D1A0F">
            <w:pPr>
              <w:autoSpaceDE w:val="0"/>
              <w:autoSpaceDN w:val="0"/>
              <w:adjustRightInd w:val="0"/>
              <w:spacing w:before="60" w:after="60" w:line="240" w:lineRule="auto"/>
              <w:rPr>
                <w:rFonts w:ascii="Arial" w:eastAsia="Times New Roman" w:hAnsi="Arial" w:cs="Arial"/>
                <w:bCs/>
                <w:sz w:val="24"/>
                <w:szCs w:val="24"/>
                <w:lang w:eastAsia="en-GB"/>
              </w:rPr>
            </w:pPr>
            <w:r w:rsidRPr="00295AA1">
              <w:rPr>
                <w:rFonts w:ascii="Arial" w:eastAsia="Times New Roman" w:hAnsi="Arial" w:cs="Arial"/>
                <w:bCs/>
                <w:sz w:val="24"/>
                <w:szCs w:val="24"/>
                <w:lang w:eastAsia="en-GB"/>
              </w:rPr>
              <w:t>Routine monitoring</w:t>
            </w:r>
            <w:r w:rsidR="00AF1D49">
              <w:rPr>
                <w:rFonts w:ascii="Arial" w:eastAsia="Times New Roman" w:hAnsi="Arial" w:cs="Arial"/>
                <w:bCs/>
                <w:sz w:val="24"/>
                <w:szCs w:val="24"/>
                <w:lang w:eastAsia="en-GB"/>
              </w:rPr>
              <w:t xml:space="preserve"> in the Hepatology clinic</w:t>
            </w:r>
            <w:r w:rsidRPr="00295AA1">
              <w:rPr>
                <w:rFonts w:ascii="Arial" w:eastAsia="Times New Roman" w:hAnsi="Arial" w:cs="Arial"/>
                <w:bCs/>
                <w:sz w:val="24"/>
                <w:szCs w:val="24"/>
                <w:lang w:eastAsia="en-GB"/>
              </w:rPr>
              <w:t xml:space="preserve"> every 6 months, as minimum</w:t>
            </w:r>
          </w:p>
          <w:p w14:paraId="30A48CB3" w14:textId="640791F2" w:rsidR="00295AA1" w:rsidRPr="00AF1D49" w:rsidRDefault="00295AA1">
            <w:pPr>
              <w:pStyle w:val="ListParagraph"/>
              <w:numPr>
                <w:ilvl w:val="0"/>
                <w:numId w:val="5"/>
              </w:numPr>
              <w:rPr>
                <w:rFonts w:ascii="Arial" w:eastAsia="Times New Roman" w:hAnsi="Arial" w:cs="Arial"/>
                <w:bCs/>
                <w:sz w:val="24"/>
                <w:szCs w:val="24"/>
                <w:lang w:eastAsia="en-GB"/>
              </w:rPr>
            </w:pPr>
            <w:r w:rsidRPr="00AF1D49">
              <w:rPr>
                <w:rFonts w:ascii="Arial" w:eastAsia="Times New Roman" w:hAnsi="Arial" w:cs="Arial"/>
                <w:bCs/>
                <w:sz w:val="24"/>
                <w:szCs w:val="24"/>
                <w:lang w:eastAsia="en-GB"/>
              </w:rPr>
              <w:t>LFTs</w:t>
            </w:r>
            <w:r w:rsidR="00AF1D49" w:rsidRPr="00AF1D49">
              <w:rPr>
                <w:rFonts w:ascii="Arial" w:eastAsia="Times New Roman" w:hAnsi="Arial" w:cs="Arial"/>
                <w:bCs/>
                <w:sz w:val="24"/>
                <w:szCs w:val="24"/>
                <w:lang w:eastAsia="en-GB"/>
              </w:rPr>
              <w:t>,</w:t>
            </w:r>
            <w:r w:rsidR="00AF1D49">
              <w:rPr>
                <w:rFonts w:ascii="Arial" w:eastAsia="Times New Roman" w:hAnsi="Arial" w:cs="Arial"/>
                <w:bCs/>
                <w:sz w:val="24"/>
                <w:szCs w:val="24"/>
                <w:lang w:eastAsia="en-GB"/>
              </w:rPr>
              <w:t xml:space="preserve"> </w:t>
            </w:r>
            <w:r w:rsidRPr="00AF1D49">
              <w:rPr>
                <w:rFonts w:ascii="Arial" w:eastAsia="Times New Roman" w:hAnsi="Arial" w:cs="Arial"/>
                <w:bCs/>
                <w:sz w:val="24"/>
                <w:szCs w:val="24"/>
                <w:lang w:eastAsia="en-GB"/>
              </w:rPr>
              <w:t>U+Es</w:t>
            </w:r>
          </w:p>
          <w:p w14:paraId="5B3494D4" w14:textId="18BA17BA" w:rsidR="00295AA1" w:rsidRPr="00295AA1" w:rsidRDefault="00295AA1" w:rsidP="00295AA1">
            <w:pPr>
              <w:rPr>
                <w:rFonts w:ascii="Arial" w:eastAsia="Times New Roman" w:hAnsi="Arial" w:cs="Arial"/>
                <w:bCs/>
                <w:sz w:val="24"/>
                <w:szCs w:val="24"/>
                <w:lang w:eastAsia="en-GB"/>
              </w:rPr>
            </w:pPr>
            <w:r w:rsidRPr="00295AA1">
              <w:rPr>
                <w:rFonts w:ascii="Arial" w:eastAsia="Times New Roman" w:hAnsi="Arial" w:cs="Arial"/>
                <w:bCs/>
                <w:sz w:val="24"/>
                <w:szCs w:val="24"/>
                <w:lang w:eastAsia="en-GB"/>
              </w:rPr>
              <w:t>If required:</w:t>
            </w:r>
          </w:p>
          <w:p w14:paraId="38FCA266" w14:textId="77777777" w:rsidR="00AF1D49" w:rsidRDefault="00AF1D49" w:rsidP="00295AA1">
            <w:pPr>
              <w:pStyle w:val="ListParagraph"/>
              <w:numPr>
                <w:ilvl w:val="0"/>
                <w:numId w:val="5"/>
              </w:numPr>
              <w:rPr>
                <w:rFonts w:ascii="Arial" w:eastAsia="Times New Roman" w:hAnsi="Arial" w:cs="Arial"/>
                <w:bCs/>
                <w:sz w:val="24"/>
                <w:szCs w:val="24"/>
                <w:lang w:eastAsia="en-GB"/>
              </w:rPr>
            </w:pPr>
            <w:r>
              <w:rPr>
                <w:rFonts w:ascii="Arial" w:eastAsia="Times New Roman" w:hAnsi="Arial" w:cs="Arial"/>
                <w:bCs/>
                <w:sz w:val="24"/>
                <w:szCs w:val="24"/>
                <w:lang w:eastAsia="en-GB"/>
              </w:rPr>
              <w:t>FBC</w:t>
            </w:r>
          </w:p>
          <w:p w14:paraId="77B1FAC9" w14:textId="77777777" w:rsidR="00AF1D49" w:rsidRDefault="00AF1D49" w:rsidP="00295AA1">
            <w:pPr>
              <w:pStyle w:val="ListParagraph"/>
              <w:numPr>
                <w:ilvl w:val="0"/>
                <w:numId w:val="5"/>
              </w:numPr>
              <w:rPr>
                <w:rFonts w:ascii="Arial" w:eastAsia="Times New Roman" w:hAnsi="Arial" w:cs="Arial"/>
                <w:bCs/>
                <w:sz w:val="24"/>
                <w:szCs w:val="24"/>
                <w:lang w:eastAsia="en-GB"/>
              </w:rPr>
            </w:pPr>
            <w:r>
              <w:rPr>
                <w:rFonts w:ascii="Arial" w:eastAsia="Times New Roman" w:hAnsi="Arial" w:cs="Arial"/>
                <w:bCs/>
                <w:sz w:val="24"/>
                <w:szCs w:val="24"/>
                <w:lang w:eastAsia="en-GB"/>
              </w:rPr>
              <w:t>CK</w:t>
            </w:r>
          </w:p>
          <w:p w14:paraId="7D4E7713" w14:textId="3C2B7EF7" w:rsidR="00295AA1" w:rsidRPr="00AF1D49" w:rsidRDefault="00AF1D49" w:rsidP="00AF1D49">
            <w:pPr>
              <w:pStyle w:val="ListParagraph"/>
              <w:numPr>
                <w:ilvl w:val="0"/>
                <w:numId w:val="5"/>
              </w:numPr>
              <w:rPr>
                <w:rFonts w:ascii="Arial" w:eastAsia="Times New Roman" w:hAnsi="Arial" w:cs="Arial"/>
                <w:bCs/>
                <w:sz w:val="24"/>
                <w:szCs w:val="24"/>
                <w:lang w:eastAsia="en-GB"/>
              </w:rPr>
            </w:pPr>
            <w:r>
              <w:rPr>
                <w:rFonts w:ascii="Arial" w:eastAsia="Times New Roman" w:hAnsi="Arial" w:cs="Arial"/>
                <w:bCs/>
                <w:sz w:val="24"/>
                <w:szCs w:val="24"/>
                <w:lang w:eastAsia="en-GB"/>
              </w:rPr>
              <w:t>TF</w:t>
            </w:r>
            <w:r w:rsidR="00295AA1" w:rsidRPr="00295AA1">
              <w:rPr>
                <w:rFonts w:ascii="Arial" w:eastAsia="Times New Roman" w:hAnsi="Arial" w:cs="Arial"/>
                <w:bCs/>
                <w:sz w:val="24"/>
                <w:szCs w:val="24"/>
                <w:lang w:eastAsia="en-GB"/>
              </w:rPr>
              <w:t>Ts</w:t>
            </w:r>
            <w:r w:rsidR="00295AA1" w:rsidRPr="00AF1D49">
              <w:rPr>
                <w:rFonts w:ascii="Arial" w:eastAsia="Times New Roman" w:hAnsi="Arial" w:cs="Arial"/>
                <w:bCs/>
                <w:sz w:val="24"/>
                <w:szCs w:val="24"/>
                <w:lang w:eastAsia="en-GB"/>
              </w:rPr>
              <w:t xml:space="preserve"> </w:t>
            </w:r>
          </w:p>
          <w:p w14:paraId="463B130E" w14:textId="77777777" w:rsidR="00295AA1" w:rsidRPr="00295AA1" w:rsidRDefault="00295AA1" w:rsidP="00295AA1">
            <w:pPr>
              <w:pStyle w:val="ListParagraph"/>
              <w:numPr>
                <w:ilvl w:val="0"/>
                <w:numId w:val="5"/>
              </w:numPr>
              <w:rPr>
                <w:rFonts w:ascii="Arial" w:eastAsia="Times New Roman" w:hAnsi="Arial" w:cs="Arial"/>
                <w:bCs/>
                <w:sz w:val="24"/>
                <w:szCs w:val="24"/>
                <w:lang w:eastAsia="en-GB"/>
              </w:rPr>
            </w:pPr>
            <w:r w:rsidRPr="00295AA1">
              <w:rPr>
                <w:rFonts w:ascii="Arial" w:eastAsia="Times New Roman" w:hAnsi="Arial" w:cs="Arial"/>
                <w:bCs/>
                <w:sz w:val="24"/>
                <w:szCs w:val="24"/>
                <w:lang w:eastAsia="en-GB"/>
              </w:rPr>
              <w:t>Triglycerides.</w:t>
            </w:r>
          </w:p>
          <w:p w14:paraId="01BE7CD8" w14:textId="4AE6018E" w:rsidR="004D1A0F" w:rsidRPr="002E7467" w:rsidRDefault="004D1A0F" w:rsidP="004D1A0F">
            <w:pPr>
              <w:autoSpaceDE w:val="0"/>
              <w:autoSpaceDN w:val="0"/>
              <w:adjustRightInd w:val="0"/>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When a patient is reviewed, advise primary care whether treatment should be continued, confirm the ongoing dose, and whether the ongoing monitoring outlined in </w:t>
            </w:r>
            <w:hyperlink w:anchor="Nine_primary_care_monitoring" w:history="1">
              <w:r w:rsidRPr="002E7467">
                <w:rPr>
                  <w:rStyle w:val="Hyperlink"/>
                  <w:rFonts w:ascii="Arial" w:eastAsia="Times New Roman" w:hAnsi="Arial" w:cs="Arial"/>
                  <w:sz w:val="24"/>
                  <w:szCs w:val="24"/>
                  <w:lang w:eastAsia="en-GB"/>
                </w:rPr>
                <w:t>section 9</w:t>
              </w:r>
            </w:hyperlink>
            <w:r w:rsidRPr="002E7467">
              <w:rPr>
                <w:rFonts w:ascii="Arial" w:eastAsia="Times New Roman" w:hAnsi="Arial" w:cs="Arial"/>
                <w:sz w:val="24"/>
                <w:szCs w:val="24"/>
                <w:lang w:eastAsia="en-GB"/>
              </w:rPr>
              <w:t xml:space="preserve"> remains appropriate.</w:t>
            </w:r>
          </w:p>
        </w:tc>
      </w:tr>
      <w:tr w:rsidR="004D1A0F" w:rsidRPr="00295135" w14:paraId="6695C431" w14:textId="77777777" w:rsidTr="35EDDA04">
        <w:trPr>
          <w:jc w:val="center"/>
        </w:trPr>
        <w:tc>
          <w:tcPr>
            <w:tcW w:w="10455" w:type="dxa"/>
            <w:gridSpan w:val="3"/>
            <w:shd w:val="clear" w:color="auto" w:fill="F2F2F2" w:themeFill="background1" w:themeFillShade="F2"/>
          </w:tcPr>
          <w:p w14:paraId="631F17A8" w14:textId="4A1529DA" w:rsidR="004D1A0F" w:rsidRPr="002E7467" w:rsidRDefault="004D1A0F" w:rsidP="004D1A0F">
            <w:pPr>
              <w:spacing w:before="60" w:after="60" w:line="240" w:lineRule="auto"/>
              <w:rPr>
                <w:rFonts w:ascii="Arial" w:eastAsia="Times New Roman" w:hAnsi="Arial" w:cs="Arial"/>
                <w:b/>
                <w:strike/>
                <w:sz w:val="24"/>
                <w:szCs w:val="24"/>
                <w:lang w:eastAsia="en-GB"/>
              </w:rPr>
            </w:pPr>
            <w:bookmarkStart w:id="9" w:name="Nine_primary_care_monitoring"/>
            <w:r w:rsidRPr="002E7467">
              <w:rPr>
                <w:rFonts w:ascii="Arial" w:eastAsia="Times New Roman" w:hAnsi="Arial" w:cs="Arial"/>
                <w:b/>
                <w:sz w:val="24"/>
                <w:szCs w:val="24"/>
                <w:lang w:eastAsia="en-GB"/>
              </w:rPr>
              <w:lastRenderedPageBreak/>
              <w:t>9. Ongoing monitoring requirements to be undertaken by primary care</w:t>
            </w:r>
            <w:bookmarkEnd w:id="9"/>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p w14:paraId="25F94340" w14:textId="50E56A73" w:rsidR="004D1A0F" w:rsidRPr="002E7467" w:rsidRDefault="004D1A0F" w:rsidP="004D1A0F">
            <w:pPr>
              <w:spacing w:before="60" w:after="60" w:line="240" w:lineRule="auto"/>
              <w:rPr>
                <w:rFonts w:ascii="Arial" w:eastAsia="Times New Roman" w:hAnsi="Arial" w:cs="Arial"/>
                <w:b/>
                <w:sz w:val="24"/>
                <w:szCs w:val="24"/>
                <w:lang w:eastAsia="en-GB"/>
              </w:rPr>
            </w:pPr>
            <w:r w:rsidRPr="002E7467">
              <w:rPr>
                <w:rFonts w:ascii="Arial" w:eastAsia="Times New Roman" w:hAnsi="Arial" w:cs="Arial"/>
                <w:iCs/>
                <w:color w:val="000000"/>
                <w:sz w:val="24"/>
                <w:szCs w:val="24"/>
                <w:lang w:eastAsia="en-GB"/>
              </w:rPr>
              <w:t xml:space="preserve">See </w:t>
            </w:r>
            <w:hyperlink w:anchor="Ten_ADRs_and_Management" w:history="1">
              <w:r w:rsidRPr="002E7467">
                <w:rPr>
                  <w:rStyle w:val="Hyperlink"/>
                  <w:rFonts w:ascii="Arial" w:eastAsia="Times New Roman" w:hAnsi="Arial" w:cs="Arial"/>
                  <w:iCs/>
                  <w:sz w:val="24"/>
                  <w:szCs w:val="24"/>
                  <w:lang w:eastAsia="en-GB"/>
                </w:rPr>
                <w:t>section 10</w:t>
              </w:r>
            </w:hyperlink>
            <w:r w:rsidRPr="002E7467">
              <w:rPr>
                <w:rFonts w:ascii="Arial" w:eastAsia="Times New Roman" w:hAnsi="Arial" w:cs="Arial"/>
                <w:iCs/>
                <w:color w:val="000000"/>
                <w:sz w:val="24"/>
                <w:szCs w:val="24"/>
                <w:lang w:eastAsia="en-GB"/>
              </w:rPr>
              <w:t xml:space="preserve"> for further guidance on management of adverse effects/responding to monitoring results.</w:t>
            </w:r>
          </w:p>
        </w:tc>
      </w:tr>
      <w:tr w:rsidR="004D1A0F" w:rsidRPr="00295135" w14:paraId="636A3198" w14:textId="77777777" w:rsidTr="35EDDA04">
        <w:trPr>
          <w:trHeight w:val="140"/>
          <w:jc w:val="center"/>
        </w:trPr>
        <w:tc>
          <w:tcPr>
            <w:tcW w:w="4673" w:type="dxa"/>
            <w:gridSpan w:val="2"/>
            <w:shd w:val="clear" w:color="auto" w:fill="F2F2F2" w:themeFill="background1" w:themeFillShade="F2"/>
          </w:tcPr>
          <w:p w14:paraId="4512E5AE" w14:textId="776F0344" w:rsidR="004D1A0F" w:rsidRPr="002E7467" w:rsidRDefault="004D1A0F" w:rsidP="004D1A0F">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Monitoring</w:t>
            </w:r>
          </w:p>
        </w:tc>
        <w:tc>
          <w:tcPr>
            <w:tcW w:w="5782" w:type="dxa"/>
            <w:shd w:val="clear" w:color="auto" w:fill="F2F2F2" w:themeFill="background1" w:themeFillShade="F2"/>
          </w:tcPr>
          <w:p w14:paraId="5B122D8C" w14:textId="78DD3AA4" w:rsidR="004D1A0F" w:rsidRPr="002E7467" w:rsidRDefault="004D1A0F" w:rsidP="004D1A0F">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Frequency</w:t>
            </w:r>
          </w:p>
        </w:tc>
      </w:tr>
      <w:tr w:rsidR="004D1A0F" w:rsidRPr="00295135" w14:paraId="6767A09B" w14:textId="77777777" w:rsidTr="35EDDA04">
        <w:trPr>
          <w:trHeight w:val="140"/>
          <w:jc w:val="center"/>
        </w:trPr>
        <w:tc>
          <w:tcPr>
            <w:tcW w:w="4673" w:type="dxa"/>
            <w:gridSpan w:val="2"/>
          </w:tcPr>
          <w:p w14:paraId="1D69D13A" w14:textId="2A3581A5" w:rsidR="004D1A0F" w:rsidRPr="003A3775" w:rsidRDefault="00104ED9" w:rsidP="003A3775">
            <w:pPr>
              <w:numPr>
                <w:ilvl w:val="0"/>
                <w:numId w:val="5"/>
              </w:numPr>
              <w:spacing w:after="0" w:line="240" w:lineRule="auto"/>
              <w:rPr>
                <w:rFonts w:ascii="Arial" w:hAnsi="Arial" w:cs="Arial"/>
                <w:bCs/>
                <w:sz w:val="24"/>
                <w:szCs w:val="24"/>
                <w:lang w:eastAsia="en-GB"/>
              </w:rPr>
            </w:pPr>
            <w:r>
              <w:rPr>
                <w:rFonts w:ascii="Arial" w:hAnsi="Arial" w:cs="Arial"/>
                <w:bCs/>
                <w:sz w:val="24"/>
                <w:szCs w:val="24"/>
                <w:lang w:eastAsia="en-GB"/>
              </w:rPr>
              <w:t>Routine blood monitoring done by specialist team</w:t>
            </w:r>
          </w:p>
        </w:tc>
        <w:tc>
          <w:tcPr>
            <w:tcW w:w="5782" w:type="dxa"/>
          </w:tcPr>
          <w:p w14:paraId="5CBD5B62" w14:textId="1CC7BD33" w:rsidR="00DC1EA9" w:rsidRPr="00DC1EA9" w:rsidRDefault="00104ED9" w:rsidP="004D1A0F">
            <w:pPr>
              <w:spacing w:before="60" w:after="6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6 monthly</w:t>
            </w:r>
          </w:p>
        </w:tc>
      </w:tr>
      <w:tr w:rsidR="004D1A0F" w:rsidRPr="00295135" w14:paraId="6700C0AD" w14:textId="77777777" w:rsidTr="35EDDA04">
        <w:trPr>
          <w:trHeight w:val="140"/>
          <w:jc w:val="center"/>
        </w:trPr>
        <w:tc>
          <w:tcPr>
            <w:tcW w:w="4673" w:type="dxa"/>
            <w:gridSpan w:val="2"/>
          </w:tcPr>
          <w:p w14:paraId="5AEE3D58" w14:textId="2738A895" w:rsidR="004D1A0F" w:rsidRPr="003A3775" w:rsidRDefault="004D1A0F" w:rsidP="003A3775">
            <w:pPr>
              <w:numPr>
                <w:ilvl w:val="0"/>
                <w:numId w:val="5"/>
              </w:numPr>
              <w:spacing w:after="0" w:line="240" w:lineRule="auto"/>
              <w:rPr>
                <w:rFonts w:ascii="Arial" w:hAnsi="Arial" w:cs="Arial"/>
                <w:bCs/>
                <w:sz w:val="24"/>
                <w:szCs w:val="24"/>
                <w:lang w:eastAsia="en-GB"/>
              </w:rPr>
            </w:pPr>
          </w:p>
        </w:tc>
        <w:tc>
          <w:tcPr>
            <w:tcW w:w="5782" w:type="dxa"/>
          </w:tcPr>
          <w:p w14:paraId="0D894AA1" w14:textId="02C6FF31" w:rsidR="004D1A0F" w:rsidRPr="002E7467" w:rsidRDefault="004D1A0F" w:rsidP="004D1A0F">
            <w:pPr>
              <w:spacing w:before="60" w:after="60" w:line="240" w:lineRule="auto"/>
              <w:rPr>
                <w:rFonts w:ascii="Arial" w:eastAsia="Times New Roman" w:hAnsi="Arial" w:cs="Arial"/>
                <w:b/>
                <w:sz w:val="24"/>
                <w:szCs w:val="24"/>
                <w:lang w:eastAsia="en-GB"/>
              </w:rPr>
            </w:pPr>
          </w:p>
        </w:tc>
      </w:tr>
      <w:tr w:rsidR="003A3775" w:rsidRPr="00295135" w14:paraId="407C18A6" w14:textId="77777777" w:rsidTr="35EDDA04">
        <w:trPr>
          <w:trHeight w:val="140"/>
          <w:jc w:val="center"/>
        </w:trPr>
        <w:tc>
          <w:tcPr>
            <w:tcW w:w="4673" w:type="dxa"/>
            <w:gridSpan w:val="2"/>
          </w:tcPr>
          <w:p w14:paraId="150A3689" w14:textId="271174EF" w:rsidR="003A3775" w:rsidRPr="003A3775" w:rsidRDefault="003A3775" w:rsidP="003A3775">
            <w:pPr>
              <w:numPr>
                <w:ilvl w:val="0"/>
                <w:numId w:val="5"/>
              </w:numPr>
              <w:spacing w:after="0" w:line="240" w:lineRule="auto"/>
              <w:rPr>
                <w:rFonts w:ascii="Arial" w:hAnsi="Arial" w:cs="Arial"/>
                <w:bCs/>
                <w:sz w:val="24"/>
                <w:szCs w:val="24"/>
                <w:lang w:eastAsia="en-GB"/>
              </w:rPr>
            </w:pPr>
          </w:p>
        </w:tc>
        <w:tc>
          <w:tcPr>
            <w:tcW w:w="5782" w:type="dxa"/>
          </w:tcPr>
          <w:p w14:paraId="43DAEB27" w14:textId="43A8354C" w:rsidR="003A3775" w:rsidRPr="002E7467" w:rsidRDefault="003A3775" w:rsidP="004D1A0F">
            <w:pPr>
              <w:spacing w:before="60" w:after="60" w:line="240" w:lineRule="auto"/>
              <w:rPr>
                <w:rFonts w:ascii="Arial" w:eastAsia="Times New Roman" w:hAnsi="Arial" w:cs="Arial"/>
                <w:b/>
                <w:sz w:val="24"/>
                <w:szCs w:val="24"/>
                <w:lang w:eastAsia="en-GB"/>
              </w:rPr>
            </w:pPr>
          </w:p>
        </w:tc>
      </w:tr>
      <w:tr w:rsidR="003A3775" w:rsidRPr="00295135" w14:paraId="29F4AD33" w14:textId="77777777" w:rsidTr="35EDDA04">
        <w:trPr>
          <w:trHeight w:val="140"/>
          <w:jc w:val="center"/>
        </w:trPr>
        <w:tc>
          <w:tcPr>
            <w:tcW w:w="4673" w:type="dxa"/>
            <w:gridSpan w:val="2"/>
          </w:tcPr>
          <w:p w14:paraId="018711EA" w14:textId="4ECA340D" w:rsidR="003A3775" w:rsidRPr="003A3775" w:rsidRDefault="003A3775" w:rsidP="003A3775">
            <w:pPr>
              <w:numPr>
                <w:ilvl w:val="0"/>
                <w:numId w:val="5"/>
              </w:numPr>
              <w:spacing w:after="0" w:line="240" w:lineRule="auto"/>
              <w:rPr>
                <w:rFonts w:ascii="Arial" w:hAnsi="Arial" w:cs="Arial"/>
                <w:bCs/>
                <w:sz w:val="24"/>
                <w:szCs w:val="24"/>
                <w:lang w:eastAsia="en-GB"/>
              </w:rPr>
            </w:pPr>
          </w:p>
        </w:tc>
        <w:tc>
          <w:tcPr>
            <w:tcW w:w="5782" w:type="dxa"/>
          </w:tcPr>
          <w:p w14:paraId="35C6E2B9" w14:textId="63BFC3DF" w:rsidR="003A3775" w:rsidRPr="002E7467" w:rsidRDefault="003A3775" w:rsidP="004D1A0F">
            <w:pPr>
              <w:spacing w:before="60" w:after="60" w:line="240" w:lineRule="auto"/>
              <w:rPr>
                <w:rFonts w:ascii="Arial" w:eastAsia="Times New Roman" w:hAnsi="Arial" w:cs="Arial"/>
                <w:b/>
                <w:sz w:val="24"/>
                <w:szCs w:val="24"/>
                <w:lang w:eastAsia="en-GB"/>
              </w:rPr>
            </w:pPr>
          </w:p>
        </w:tc>
      </w:tr>
      <w:tr w:rsidR="003A3775" w:rsidRPr="00295135" w14:paraId="2EEDD661" w14:textId="77777777" w:rsidTr="35EDDA04">
        <w:trPr>
          <w:trHeight w:val="140"/>
          <w:jc w:val="center"/>
        </w:trPr>
        <w:tc>
          <w:tcPr>
            <w:tcW w:w="4673" w:type="dxa"/>
            <w:gridSpan w:val="2"/>
          </w:tcPr>
          <w:p w14:paraId="55898834" w14:textId="1591F7BA" w:rsidR="003A3775" w:rsidRDefault="003A3775" w:rsidP="003A3775">
            <w:pPr>
              <w:numPr>
                <w:ilvl w:val="0"/>
                <w:numId w:val="5"/>
              </w:numPr>
              <w:spacing w:after="0" w:line="240" w:lineRule="auto"/>
              <w:rPr>
                <w:rFonts w:ascii="Arial" w:hAnsi="Arial" w:cs="Arial"/>
                <w:bCs/>
                <w:sz w:val="24"/>
                <w:szCs w:val="24"/>
                <w:lang w:eastAsia="en-GB"/>
              </w:rPr>
            </w:pPr>
          </w:p>
        </w:tc>
        <w:tc>
          <w:tcPr>
            <w:tcW w:w="5782" w:type="dxa"/>
          </w:tcPr>
          <w:p w14:paraId="183B1DAB" w14:textId="3E3BC218" w:rsidR="003A3775" w:rsidRPr="002E7467" w:rsidRDefault="003A3775" w:rsidP="004D1A0F">
            <w:pPr>
              <w:spacing w:before="60" w:after="60" w:line="240" w:lineRule="auto"/>
              <w:rPr>
                <w:rFonts w:ascii="Arial" w:eastAsia="Times New Roman" w:hAnsi="Arial" w:cs="Arial"/>
                <w:b/>
                <w:sz w:val="24"/>
                <w:szCs w:val="24"/>
                <w:lang w:eastAsia="en-GB"/>
              </w:rPr>
            </w:pPr>
          </w:p>
        </w:tc>
      </w:tr>
      <w:tr w:rsidR="004D1A0F" w:rsidRPr="00295135" w14:paraId="042BD065" w14:textId="77777777" w:rsidTr="35EDDA04">
        <w:trPr>
          <w:jc w:val="center"/>
        </w:trPr>
        <w:tc>
          <w:tcPr>
            <w:tcW w:w="10455" w:type="dxa"/>
            <w:gridSpan w:val="3"/>
            <w:shd w:val="clear" w:color="auto" w:fill="F2F2F2" w:themeFill="background1" w:themeFillShade="F2"/>
          </w:tcPr>
          <w:p w14:paraId="32599F9D" w14:textId="6B68D590" w:rsidR="004D1A0F" w:rsidRPr="002E7467" w:rsidRDefault="004D1A0F" w:rsidP="004D1A0F">
            <w:pPr>
              <w:spacing w:before="60" w:after="60" w:line="240" w:lineRule="auto"/>
              <w:rPr>
                <w:rFonts w:ascii="Arial" w:eastAsia="Times New Roman" w:hAnsi="Arial" w:cs="Arial"/>
                <w:b/>
                <w:sz w:val="24"/>
                <w:szCs w:val="24"/>
                <w:lang w:eastAsia="en-GB"/>
              </w:rPr>
            </w:pPr>
            <w:bookmarkStart w:id="10" w:name="Ten_ADRs_and_Management"/>
            <w:r w:rsidRPr="002E7467">
              <w:rPr>
                <w:rFonts w:ascii="Arial" w:eastAsia="Times New Roman" w:hAnsi="Arial" w:cs="Arial"/>
                <w:b/>
                <w:sz w:val="24"/>
                <w:szCs w:val="24"/>
                <w:lang w:eastAsia="en-GB"/>
              </w:rPr>
              <w:t>10. Adverse effects and other management</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0"/>
          <w:p w14:paraId="334D0561" w14:textId="77777777" w:rsidR="004D1A0F" w:rsidRPr="002E7467" w:rsidRDefault="004D1A0F" w:rsidP="004D1A0F">
            <w:pPr>
              <w:pStyle w:val="Default"/>
              <w:spacing w:before="60" w:after="60"/>
              <w:rPr>
                <w:rStyle w:val="Hyperlink"/>
                <w:rFonts w:eastAsia="Calibri"/>
                <w:noProof/>
                <w:lang w:eastAsia="en-GB"/>
              </w:rPr>
            </w:pPr>
            <w:r w:rsidRPr="002E7467">
              <w:rPr>
                <w:b/>
                <w:bCs/>
                <w:color w:val="auto"/>
              </w:rPr>
              <w:t xml:space="preserve">Any serious adverse reactions should be reported to the MHRA via the Yellow Card scheme. Visit </w:t>
            </w:r>
            <w:hyperlink r:id="rId19" w:tooltip="http://www.mhra.gov.uk/yellowcard" w:history="1">
              <w:r w:rsidRPr="002E7467">
                <w:rPr>
                  <w:rStyle w:val="Hyperlink"/>
                  <w:rFonts w:eastAsia="Calibri"/>
                  <w:noProof/>
                  <w:lang w:eastAsia="en-GB"/>
                </w:rPr>
                <w:t>www.mhra.gov.uk/yellowcard</w:t>
              </w:r>
            </w:hyperlink>
          </w:p>
          <w:p w14:paraId="6CDD62FF" w14:textId="2CD42EAF" w:rsidR="004D1A0F" w:rsidRPr="002E7467" w:rsidRDefault="004D1A0F" w:rsidP="004D1A0F">
            <w:pPr>
              <w:pStyle w:val="Default"/>
              <w:spacing w:before="60" w:after="60"/>
              <w:rPr>
                <w:rFonts w:eastAsia="Calibri"/>
                <w:noProof/>
                <w:lang w:eastAsia="en-GB"/>
              </w:rPr>
            </w:pPr>
            <w:r w:rsidRPr="002E7467">
              <w:rPr>
                <w:rStyle w:val="Hyperlink"/>
                <w:rFonts w:eastAsia="Calibri"/>
                <w:noProof/>
                <w:color w:val="000000"/>
                <w:u w:val="none"/>
                <w:lang w:eastAsia="en-GB"/>
              </w:rPr>
              <w:t>For information on incidence of ADRs see relevant summaries of product characteristics</w:t>
            </w:r>
          </w:p>
        </w:tc>
      </w:tr>
      <w:tr w:rsidR="004D1A0F" w:rsidRPr="00295135" w14:paraId="3C261EF2" w14:textId="77777777" w:rsidTr="35EDDA04">
        <w:trPr>
          <w:jc w:val="center"/>
        </w:trPr>
        <w:tc>
          <w:tcPr>
            <w:tcW w:w="4673" w:type="dxa"/>
            <w:gridSpan w:val="2"/>
            <w:shd w:val="clear" w:color="auto" w:fill="F2F2F2" w:themeFill="background1" w:themeFillShade="F2"/>
          </w:tcPr>
          <w:p w14:paraId="516C3772" w14:textId="24C8DC24" w:rsidR="004D1A0F" w:rsidRPr="002E7467" w:rsidRDefault="004D1A0F" w:rsidP="004D1A0F">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Result</w:t>
            </w:r>
          </w:p>
        </w:tc>
        <w:tc>
          <w:tcPr>
            <w:tcW w:w="5782" w:type="dxa"/>
            <w:shd w:val="clear" w:color="auto" w:fill="F2F2F2" w:themeFill="background1" w:themeFillShade="F2"/>
          </w:tcPr>
          <w:p w14:paraId="0CA8A09B" w14:textId="4301643C" w:rsidR="004D1A0F" w:rsidRPr="002E7467" w:rsidRDefault="004D1A0F" w:rsidP="004D1A0F">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Action for primary care</w:t>
            </w:r>
          </w:p>
        </w:tc>
      </w:tr>
      <w:tr w:rsidR="004D1A0F" w:rsidRPr="00295135" w14:paraId="6C44DC1D" w14:textId="77777777" w:rsidTr="35EDDA04">
        <w:trPr>
          <w:jc w:val="center"/>
        </w:trPr>
        <w:tc>
          <w:tcPr>
            <w:tcW w:w="10455" w:type="dxa"/>
            <w:gridSpan w:val="3"/>
          </w:tcPr>
          <w:p w14:paraId="00D7A796" w14:textId="77777777" w:rsidR="004D1A0F" w:rsidRPr="002E7467" w:rsidRDefault="004D1A0F" w:rsidP="004D1A0F">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As well as responding to absolute values in laboratory tests, a rapid change or a consistent trend in any value should prompt caution and extra vigilance</w:t>
            </w:r>
          </w:p>
        </w:tc>
      </w:tr>
      <w:tr w:rsidR="00D1304D" w:rsidRPr="00295135" w14:paraId="30E7757B" w14:textId="77777777" w:rsidTr="35EDDA04">
        <w:trPr>
          <w:trHeight w:val="78"/>
          <w:jc w:val="center"/>
        </w:trPr>
        <w:tc>
          <w:tcPr>
            <w:tcW w:w="4673" w:type="dxa"/>
            <w:gridSpan w:val="2"/>
          </w:tcPr>
          <w:p w14:paraId="39F2D11D" w14:textId="114C4762" w:rsidR="00D1304D" w:rsidRPr="009E4A46" w:rsidRDefault="00D1304D" w:rsidP="00A6673B">
            <w:pPr>
              <w:spacing w:before="60" w:after="60" w:line="240" w:lineRule="auto"/>
              <w:rPr>
                <w:rFonts w:ascii="Arial" w:eastAsia="Times New Roman" w:hAnsi="Arial" w:cs="Arial"/>
                <w:b/>
                <w:sz w:val="24"/>
                <w:szCs w:val="24"/>
                <w:lang w:eastAsia="en-GB"/>
              </w:rPr>
            </w:pPr>
            <w:r w:rsidRPr="00D1304D">
              <w:rPr>
                <w:rFonts w:ascii="Arial" w:eastAsia="Times New Roman" w:hAnsi="Arial" w:cs="Arial"/>
                <w:bCs/>
                <w:sz w:val="24"/>
                <w:szCs w:val="24"/>
                <w:lang w:eastAsia="en-GB"/>
              </w:rPr>
              <w:t>Rhabdomyolysis, M</w:t>
            </w:r>
            <w:r w:rsidRPr="00D1304D">
              <w:rPr>
                <w:rFonts w:ascii="Arial" w:hAnsi="Arial" w:cs="Arial"/>
                <w:bCs/>
                <w:sz w:val="24"/>
                <w:szCs w:val="24"/>
                <w:lang w:eastAsia="en-GB"/>
              </w:rPr>
              <w:t>uscle</w:t>
            </w:r>
            <w:r>
              <w:rPr>
                <w:rFonts w:ascii="Arial" w:hAnsi="Arial" w:cs="Arial"/>
                <w:bCs/>
                <w:sz w:val="24"/>
                <w:szCs w:val="24"/>
                <w:lang w:eastAsia="en-GB"/>
              </w:rPr>
              <w:t xml:space="preserve"> weakness</w:t>
            </w:r>
          </w:p>
        </w:tc>
        <w:tc>
          <w:tcPr>
            <w:tcW w:w="5782" w:type="dxa"/>
          </w:tcPr>
          <w:p w14:paraId="334D2093" w14:textId="02D5E34A" w:rsidR="00D1304D" w:rsidRPr="003A3775" w:rsidRDefault="00D1304D" w:rsidP="00A6673B">
            <w:pPr>
              <w:spacing w:before="60" w:after="6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Check CK and if &gt;3xULN refer to hepatology sp</w:t>
            </w:r>
            <w:r w:rsidR="004A1711">
              <w:rPr>
                <w:rFonts w:ascii="Arial" w:eastAsia="Times New Roman" w:hAnsi="Arial" w:cs="Arial"/>
                <w:bCs/>
                <w:sz w:val="24"/>
                <w:szCs w:val="24"/>
                <w:lang w:eastAsia="en-GB"/>
              </w:rPr>
              <w:t>e</w:t>
            </w:r>
            <w:r>
              <w:rPr>
                <w:rFonts w:ascii="Arial" w:eastAsia="Times New Roman" w:hAnsi="Arial" w:cs="Arial"/>
                <w:bCs/>
                <w:sz w:val="24"/>
                <w:szCs w:val="24"/>
                <w:lang w:eastAsia="en-GB"/>
              </w:rPr>
              <w:t>cialist</w:t>
            </w:r>
          </w:p>
        </w:tc>
      </w:tr>
      <w:tr w:rsidR="00D1304D" w:rsidRPr="00295135" w14:paraId="56051B17" w14:textId="77777777" w:rsidTr="35EDDA04">
        <w:trPr>
          <w:trHeight w:val="78"/>
          <w:jc w:val="center"/>
        </w:trPr>
        <w:tc>
          <w:tcPr>
            <w:tcW w:w="4673" w:type="dxa"/>
            <w:gridSpan w:val="2"/>
          </w:tcPr>
          <w:p w14:paraId="0FF801FB" w14:textId="108612A5" w:rsidR="00D1304D" w:rsidRPr="00D1304D" w:rsidRDefault="004A1711" w:rsidP="00A6673B">
            <w:pPr>
              <w:spacing w:before="60" w:after="6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 xml:space="preserve">Bilirubin and/or ALT &gt;2x raised from baseline </w:t>
            </w:r>
          </w:p>
        </w:tc>
        <w:tc>
          <w:tcPr>
            <w:tcW w:w="5782" w:type="dxa"/>
          </w:tcPr>
          <w:p w14:paraId="3870AF62" w14:textId="731C0D76" w:rsidR="00D1304D" w:rsidRPr="003A3775" w:rsidRDefault="004A1711" w:rsidP="00A6673B">
            <w:pPr>
              <w:spacing w:before="60" w:after="6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Stop therapy and refer to hepatology specialist</w:t>
            </w:r>
          </w:p>
        </w:tc>
      </w:tr>
      <w:tr w:rsidR="00D1304D" w:rsidRPr="00295135" w14:paraId="0FB63A51" w14:textId="77777777" w:rsidTr="35EDDA04">
        <w:trPr>
          <w:trHeight w:val="78"/>
          <w:jc w:val="center"/>
        </w:trPr>
        <w:tc>
          <w:tcPr>
            <w:tcW w:w="4673" w:type="dxa"/>
            <w:gridSpan w:val="2"/>
          </w:tcPr>
          <w:p w14:paraId="1E25F1EA" w14:textId="2E2EC3C6" w:rsidR="00D1304D" w:rsidRPr="004A1711" w:rsidRDefault="004A1711" w:rsidP="00A6673B">
            <w:pPr>
              <w:spacing w:before="60" w:after="60" w:line="240" w:lineRule="auto"/>
              <w:rPr>
                <w:rFonts w:ascii="Arial" w:eastAsia="Times New Roman" w:hAnsi="Arial" w:cs="Arial"/>
                <w:bCs/>
                <w:sz w:val="24"/>
                <w:szCs w:val="24"/>
                <w:lang w:eastAsia="en-GB"/>
              </w:rPr>
            </w:pPr>
            <w:r w:rsidRPr="004A1711">
              <w:rPr>
                <w:rFonts w:ascii="Arial" w:eastAsia="Times New Roman" w:hAnsi="Arial" w:cs="Arial"/>
                <w:bCs/>
                <w:sz w:val="24"/>
                <w:szCs w:val="24"/>
                <w:lang w:eastAsia="en-GB"/>
              </w:rPr>
              <w:t>A</w:t>
            </w:r>
            <w:r>
              <w:rPr>
                <w:rFonts w:ascii="Arial" w:eastAsia="Times New Roman" w:hAnsi="Arial" w:cs="Arial"/>
                <w:bCs/>
                <w:sz w:val="24"/>
                <w:szCs w:val="24"/>
                <w:lang w:eastAsia="en-GB"/>
              </w:rPr>
              <w:t xml:space="preserve">cute </w:t>
            </w:r>
            <w:r w:rsidRPr="004A1711">
              <w:rPr>
                <w:rFonts w:ascii="Arial" w:eastAsia="Times New Roman" w:hAnsi="Arial" w:cs="Arial"/>
                <w:bCs/>
                <w:sz w:val="24"/>
                <w:szCs w:val="24"/>
                <w:lang w:eastAsia="en-GB"/>
              </w:rPr>
              <w:t>K</w:t>
            </w:r>
            <w:r>
              <w:rPr>
                <w:rFonts w:ascii="Arial" w:eastAsia="Times New Roman" w:hAnsi="Arial" w:cs="Arial"/>
                <w:bCs/>
                <w:sz w:val="24"/>
                <w:szCs w:val="24"/>
                <w:lang w:eastAsia="en-GB"/>
              </w:rPr>
              <w:t xml:space="preserve">idney </w:t>
            </w:r>
            <w:r w:rsidRPr="004A1711">
              <w:rPr>
                <w:rFonts w:ascii="Arial" w:eastAsia="Times New Roman" w:hAnsi="Arial" w:cs="Arial"/>
                <w:bCs/>
                <w:sz w:val="24"/>
                <w:szCs w:val="24"/>
                <w:lang w:eastAsia="en-GB"/>
              </w:rPr>
              <w:t>I</w:t>
            </w:r>
            <w:r>
              <w:rPr>
                <w:rFonts w:ascii="Arial" w:eastAsia="Times New Roman" w:hAnsi="Arial" w:cs="Arial"/>
                <w:bCs/>
                <w:sz w:val="24"/>
                <w:szCs w:val="24"/>
                <w:lang w:eastAsia="en-GB"/>
              </w:rPr>
              <w:t>njury</w:t>
            </w:r>
          </w:p>
        </w:tc>
        <w:tc>
          <w:tcPr>
            <w:tcW w:w="5782" w:type="dxa"/>
          </w:tcPr>
          <w:p w14:paraId="30BE4DAA" w14:textId="169391CA" w:rsidR="00D1304D" w:rsidRPr="003A3775" w:rsidRDefault="004A1711" w:rsidP="00A6673B">
            <w:pPr>
              <w:spacing w:before="60" w:after="6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Stop therapy and refer to hepatology specialist. Discuss any concerns about renal function with specialist team.</w:t>
            </w:r>
          </w:p>
        </w:tc>
      </w:tr>
      <w:tr w:rsidR="00A6673B" w:rsidRPr="00295135" w14:paraId="66089C4A" w14:textId="77777777" w:rsidTr="35EDDA04">
        <w:trPr>
          <w:trHeight w:val="78"/>
          <w:jc w:val="center"/>
        </w:trPr>
        <w:tc>
          <w:tcPr>
            <w:tcW w:w="4673" w:type="dxa"/>
            <w:gridSpan w:val="2"/>
            <w:tcBorders>
              <w:bottom w:val="single" w:sz="4" w:space="0" w:color="auto"/>
            </w:tcBorders>
          </w:tcPr>
          <w:p w14:paraId="786F5C7A" w14:textId="681E814F" w:rsidR="00A6673B" w:rsidRPr="003A3775" w:rsidRDefault="009E4A46" w:rsidP="00A6673B">
            <w:pPr>
              <w:spacing w:before="60" w:after="60" w:line="240" w:lineRule="auto"/>
              <w:rPr>
                <w:rFonts w:ascii="Arial" w:eastAsia="Times New Roman" w:hAnsi="Arial" w:cs="Arial"/>
                <w:bCs/>
                <w:sz w:val="24"/>
                <w:szCs w:val="24"/>
                <w:lang w:eastAsia="en-GB"/>
              </w:rPr>
            </w:pPr>
            <w:r w:rsidRPr="00A6673B">
              <w:rPr>
                <w:rFonts w:ascii="Arial" w:eastAsia="Times New Roman" w:hAnsi="Arial" w:cs="Arial"/>
                <w:bCs/>
                <w:sz w:val="24"/>
                <w:szCs w:val="24"/>
                <w:lang w:eastAsia="en-GB"/>
              </w:rPr>
              <w:t>Hypersensi</w:t>
            </w:r>
            <w:r>
              <w:rPr>
                <w:rFonts w:ascii="Arial" w:eastAsia="Times New Roman" w:hAnsi="Arial" w:cs="Arial"/>
                <w:bCs/>
                <w:sz w:val="24"/>
                <w:szCs w:val="24"/>
                <w:lang w:eastAsia="en-GB"/>
              </w:rPr>
              <w:t>ti</w:t>
            </w:r>
            <w:r w:rsidRPr="00A6673B">
              <w:rPr>
                <w:rFonts w:ascii="Arial" w:eastAsia="Times New Roman" w:hAnsi="Arial" w:cs="Arial"/>
                <w:bCs/>
                <w:sz w:val="24"/>
                <w:szCs w:val="24"/>
                <w:lang w:eastAsia="en-GB"/>
              </w:rPr>
              <w:t>vity reactions including anaphylactic reactions</w:t>
            </w:r>
          </w:p>
        </w:tc>
        <w:tc>
          <w:tcPr>
            <w:tcW w:w="5782" w:type="dxa"/>
          </w:tcPr>
          <w:p w14:paraId="469F3D89" w14:textId="2C9F1B40" w:rsidR="00A6673B" w:rsidRPr="003A3775" w:rsidRDefault="004A1711" w:rsidP="00A6673B">
            <w:pPr>
              <w:spacing w:before="60" w:after="60" w:line="240" w:lineRule="auto"/>
              <w:rPr>
                <w:rFonts w:ascii="Arial" w:eastAsia="Times New Roman" w:hAnsi="Arial" w:cs="Arial"/>
                <w:bCs/>
                <w:sz w:val="24"/>
                <w:szCs w:val="24"/>
                <w:lang w:eastAsia="en-GB"/>
              </w:rPr>
            </w:pPr>
            <w:r>
              <w:rPr>
                <w:rFonts w:ascii="Arial" w:eastAsia="Times New Roman" w:hAnsi="Arial" w:cs="Arial"/>
                <w:bCs/>
                <w:sz w:val="24"/>
                <w:szCs w:val="24"/>
                <w:lang w:eastAsia="en-GB"/>
              </w:rPr>
              <w:t>Stop therapy and refer to hepatology specialist</w:t>
            </w:r>
          </w:p>
        </w:tc>
      </w:tr>
      <w:tr w:rsidR="00872120" w:rsidRPr="00295135" w14:paraId="53DD281B" w14:textId="77777777" w:rsidTr="35EDDA04">
        <w:trPr>
          <w:trHeight w:val="78"/>
          <w:jc w:val="center"/>
        </w:trPr>
        <w:tc>
          <w:tcPr>
            <w:tcW w:w="4673" w:type="dxa"/>
            <w:gridSpan w:val="2"/>
            <w:tcBorders>
              <w:bottom w:val="single" w:sz="4" w:space="0" w:color="auto"/>
            </w:tcBorders>
          </w:tcPr>
          <w:p w14:paraId="62616D2C" w14:textId="77777777" w:rsidR="00872120" w:rsidRPr="00A6673B" w:rsidRDefault="00872120" w:rsidP="00A6673B">
            <w:pPr>
              <w:spacing w:before="60" w:after="60" w:line="240" w:lineRule="auto"/>
              <w:rPr>
                <w:rFonts w:ascii="Arial" w:eastAsia="Times New Roman" w:hAnsi="Arial" w:cs="Arial"/>
                <w:bCs/>
                <w:sz w:val="24"/>
                <w:szCs w:val="24"/>
                <w:lang w:eastAsia="en-GB"/>
              </w:rPr>
            </w:pPr>
          </w:p>
        </w:tc>
        <w:tc>
          <w:tcPr>
            <w:tcW w:w="5782" w:type="dxa"/>
          </w:tcPr>
          <w:p w14:paraId="4EA610BE" w14:textId="77777777" w:rsidR="00872120" w:rsidRDefault="00872120" w:rsidP="00A6673B">
            <w:pPr>
              <w:spacing w:before="60" w:after="60" w:line="240" w:lineRule="auto"/>
              <w:rPr>
                <w:rFonts w:ascii="Arial" w:eastAsia="Times New Roman" w:hAnsi="Arial" w:cs="Arial"/>
                <w:bCs/>
                <w:sz w:val="24"/>
                <w:szCs w:val="24"/>
                <w:lang w:eastAsia="en-GB"/>
              </w:rPr>
            </w:pPr>
          </w:p>
        </w:tc>
      </w:tr>
      <w:tr w:rsidR="00872120" w:rsidRPr="002E7467" w14:paraId="5C875A1B" w14:textId="77777777" w:rsidTr="35EDDA04">
        <w:trPr>
          <w:jc w:val="center"/>
        </w:trPr>
        <w:tc>
          <w:tcPr>
            <w:tcW w:w="10455" w:type="dxa"/>
            <w:gridSpan w:val="3"/>
            <w:tcBorders>
              <w:bottom w:val="nil"/>
            </w:tcBorders>
            <w:shd w:val="clear" w:color="auto" w:fill="F2F2F2" w:themeFill="background1" w:themeFillShade="F2"/>
          </w:tcPr>
          <w:p w14:paraId="6B258C36" w14:textId="77777777" w:rsidR="00872120" w:rsidRPr="002E7467" w:rsidRDefault="00872120">
            <w:pPr>
              <w:spacing w:before="60" w:after="60" w:line="240" w:lineRule="auto"/>
              <w:rPr>
                <w:rFonts w:ascii="Arial" w:eastAsia="Times New Roman" w:hAnsi="Arial" w:cs="Arial"/>
                <w:b/>
                <w:sz w:val="24"/>
                <w:szCs w:val="24"/>
                <w:lang w:eastAsia="en-GB"/>
              </w:rPr>
            </w:pPr>
            <w:bookmarkStart w:id="11" w:name="Eleven_advice_to_patients"/>
            <w:bookmarkStart w:id="12" w:name="Fifteen_references"/>
            <w:r w:rsidRPr="002E7467">
              <w:rPr>
                <w:rFonts w:ascii="Arial" w:eastAsia="Times New Roman" w:hAnsi="Arial" w:cs="Arial"/>
                <w:b/>
                <w:sz w:val="24"/>
                <w:szCs w:val="24"/>
                <w:lang w:eastAsia="en-GB"/>
              </w:rPr>
              <w:lastRenderedPageBreak/>
              <w:t>11. Advice to patients and carers</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1"/>
          <w:p w14:paraId="1A80DC12" w14:textId="77777777" w:rsidR="00872120" w:rsidRPr="002E7467" w:rsidRDefault="00872120">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872120" w:rsidRPr="002E7467" w14:paraId="42CA03F9" w14:textId="77777777" w:rsidTr="35EDDA04">
        <w:trPr>
          <w:jc w:val="center"/>
        </w:trPr>
        <w:tc>
          <w:tcPr>
            <w:tcW w:w="10455" w:type="dxa"/>
            <w:gridSpan w:val="3"/>
            <w:tcBorders>
              <w:top w:val="nil"/>
              <w:bottom w:val="single" w:sz="4" w:space="0" w:color="auto"/>
            </w:tcBorders>
          </w:tcPr>
          <w:p w14:paraId="4F98A728" w14:textId="77777777" w:rsidR="00872120" w:rsidRPr="002E7467" w:rsidRDefault="00872120">
            <w:pPr>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 xml:space="preserve">The patient should be advised to report any of the following signs or symptoms to their primary care prescriber without delay:          </w:t>
            </w:r>
          </w:p>
          <w:p w14:paraId="28F1A069" w14:textId="77777777" w:rsidR="00E84A30" w:rsidRPr="00E84A30" w:rsidRDefault="00E84A30" w:rsidP="009546B9">
            <w:pPr>
              <w:numPr>
                <w:ilvl w:val="0"/>
                <w:numId w:val="19"/>
              </w:numPr>
              <w:spacing w:after="0" w:line="259" w:lineRule="auto"/>
              <w:rPr>
                <w:rFonts w:ascii="Arial" w:hAnsi="Arial" w:cs="Arial"/>
                <w:sz w:val="24"/>
                <w:szCs w:val="24"/>
              </w:rPr>
            </w:pPr>
            <w:r w:rsidRPr="00E84A30">
              <w:rPr>
                <w:rFonts w:ascii="Arial" w:hAnsi="Arial" w:cs="Arial"/>
                <w:sz w:val="24"/>
                <w:szCs w:val="24"/>
              </w:rPr>
              <w:t>Signs of an allergic reaction, such as rash, hives, itching, wheeze, tightness in the chest or throat, trouble breathing, swallowing or talking, or swelling of the mouth, face, lips, tongue or throat.</w:t>
            </w:r>
          </w:p>
          <w:p w14:paraId="58A3A20D" w14:textId="2CFD467A" w:rsidR="00E84A30" w:rsidRPr="00E84A30" w:rsidRDefault="00E84A30" w:rsidP="009546B9">
            <w:pPr>
              <w:numPr>
                <w:ilvl w:val="0"/>
                <w:numId w:val="19"/>
              </w:numPr>
              <w:spacing w:after="0" w:line="259" w:lineRule="auto"/>
              <w:rPr>
                <w:rFonts w:ascii="Arial" w:hAnsi="Arial" w:cs="Arial"/>
                <w:sz w:val="24"/>
                <w:szCs w:val="24"/>
              </w:rPr>
            </w:pPr>
            <w:r w:rsidRPr="00E84A30">
              <w:rPr>
                <w:rFonts w:ascii="Arial" w:hAnsi="Arial" w:cs="Arial"/>
                <w:sz w:val="24"/>
                <w:szCs w:val="24"/>
              </w:rPr>
              <w:t>Dark urine,</w:t>
            </w:r>
            <w:r>
              <w:rPr>
                <w:rFonts w:ascii="Arial" w:hAnsi="Arial" w:cs="Arial"/>
                <w:sz w:val="24"/>
                <w:szCs w:val="24"/>
              </w:rPr>
              <w:t xml:space="preserve"> </w:t>
            </w:r>
            <w:r w:rsidRPr="00E84A30">
              <w:rPr>
                <w:rFonts w:ascii="Arial" w:hAnsi="Arial" w:cs="Arial"/>
                <w:sz w:val="24"/>
                <w:szCs w:val="24"/>
              </w:rPr>
              <w:t>yellowing of the skin or eyes</w:t>
            </w:r>
            <w:r>
              <w:rPr>
                <w:rFonts w:ascii="Arial" w:hAnsi="Arial" w:cs="Arial"/>
                <w:sz w:val="24"/>
                <w:szCs w:val="24"/>
              </w:rPr>
              <w:t>,</w:t>
            </w:r>
            <w:r w:rsidRPr="00E84A30">
              <w:rPr>
                <w:rFonts w:ascii="Arial" w:hAnsi="Arial" w:cs="Arial"/>
                <w:sz w:val="24"/>
                <w:szCs w:val="24"/>
              </w:rPr>
              <w:t xml:space="preserve"> feeling very tired, loss of appetite, nausea </w:t>
            </w:r>
            <w:r>
              <w:rPr>
                <w:rFonts w:ascii="Arial" w:hAnsi="Arial" w:cs="Arial"/>
                <w:sz w:val="24"/>
                <w:szCs w:val="24"/>
              </w:rPr>
              <w:t>and/</w:t>
            </w:r>
            <w:r w:rsidRPr="00E84A30">
              <w:rPr>
                <w:rFonts w:ascii="Arial" w:hAnsi="Arial" w:cs="Arial"/>
                <w:sz w:val="24"/>
                <w:szCs w:val="24"/>
              </w:rPr>
              <w:t>or vomiting, stomach pain</w:t>
            </w:r>
            <w:r>
              <w:rPr>
                <w:rFonts w:ascii="Arial" w:hAnsi="Arial" w:cs="Arial"/>
                <w:sz w:val="24"/>
                <w:szCs w:val="24"/>
              </w:rPr>
              <w:t xml:space="preserve"> or </w:t>
            </w:r>
            <w:r w:rsidRPr="00E84A30">
              <w:rPr>
                <w:rFonts w:ascii="Arial" w:hAnsi="Arial" w:cs="Arial"/>
                <w:sz w:val="24"/>
                <w:szCs w:val="24"/>
              </w:rPr>
              <w:t>pale</w:t>
            </w:r>
            <w:r w:rsidRPr="00E84A30">
              <w:rPr>
                <w:rFonts w:ascii="Arial" w:hAnsi="Arial" w:cs="Arial"/>
                <w:sz w:val="24"/>
                <w:szCs w:val="24"/>
              </w:rPr>
              <w:noBreakHyphen/>
              <w:t>coloured stools</w:t>
            </w:r>
            <w:r>
              <w:rPr>
                <w:rFonts w:ascii="Arial" w:hAnsi="Arial" w:cs="Arial"/>
                <w:sz w:val="24"/>
                <w:szCs w:val="24"/>
              </w:rPr>
              <w:t xml:space="preserve"> </w:t>
            </w:r>
            <w:r w:rsidRPr="00E84A30">
              <w:rPr>
                <w:rFonts w:ascii="Arial" w:hAnsi="Arial" w:cs="Arial"/>
                <w:sz w:val="24"/>
                <w:szCs w:val="24"/>
              </w:rPr>
              <w:t>(possible liver injury or worsening cholestasis).</w:t>
            </w:r>
          </w:p>
          <w:p w14:paraId="188CB89F" w14:textId="094F95E2" w:rsidR="00E84A30" w:rsidRPr="00E84A30" w:rsidRDefault="00E84A30" w:rsidP="009546B9">
            <w:pPr>
              <w:numPr>
                <w:ilvl w:val="0"/>
                <w:numId w:val="19"/>
              </w:numPr>
              <w:spacing w:after="0" w:line="259" w:lineRule="auto"/>
              <w:rPr>
                <w:rFonts w:ascii="Arial" w:hAnsi="Arial" w:cs="Arial"/>
                <w:sz w:val="24"/>
                <w:szCs w:val="24"/>
              </w:rPr>
            </w:pPr>
            <w:r w:rsidRPr="00E84A30">
              <w:rPr>
                <w:rFonts w:ascii="Arial" w:hAnsi="Arial" w:cs="Arial"/>
                <w:sz w:val="24"/>
                <w:szCs w:val="24"/>
              </w:rPr>
              <w:t>Sudden pain in the upper right abdomen</w:t>
            </w:r>
            <w:r w:rsidR="009546B9">
              <w:rPr>
                <w:rFonts w:ascii="Arial" w:hAnsi="Arial" w:cs="Arial"/>
                <w:sz w:val="24"/>
                <w:szCs w:val="24"/>
              </w:rPr>
              <w:t xml:space="preserve">, </w:t>
            </w:r>
            <w:r w:rsidRPr="00E84A30">
              <w:rPr>
                <w:rFonts w:ascii="Arial" w:hAnsi="Arial" w:cs="Arial"/>
                <w:sz w:val="24"/>
                <w:szCs w:val="24"/>
              </w:rPr>
              <w:t>particularly if associated with fever or chills or yellowing of the skin or eyes (possible gallstones, cholecystitis or pancreatitis).</w:t>
            </w:r>
          </w:p>
          <w:p w14:paraId="699374D1" w14:textId="77777777" w:rsidR="00E84A30" w:rsidRPr="00E84A30" w:rsidRDefault="00E84A30" w:rsidP="009546B9">
            <w:pPr>
              <w:numPr>
                <w:ilvl w:val="0"/>
                <w:numId w:val="19"/>
              </w:numPr>
              <w:spacing w:after="0" w:line="259" w:lineRule="auto"/>
              <w:rPr>
                <w:rFonts w:ascii="Arial" w:hAnsi="Arial" w:cs="Arial"/>
                <w:sz w:val="24"/>
                <w:szCs w:val="24"/>
              </w:rPr>
            </w:pPr>
            <w:r w:rsidRPr="00E84A30">
              <w:rPr>
                <w:rFonts w:ascii="Arial" w:hAnsi="Arial" w:cs="Arial"/>
                <w:sz w:val="24"/>
                <w:szCs w:val="24"/>
              </w:rPr>
              <w:t>Muscle pain, tenderness, cramps or weakness, especially if associated with feeling generally unwell, fever, or dark</w:t>
            </w:r>
            <w:r w:rsidRPr="00E84A30">
              <w:rPr>
                <w:rFonts w:ascii="Arial" w:hAnsi="Arial" w:cs="Arial"/>
                <w:sz w:val="24"/>
                <w:szCs w:val="24"/>
              </w:rPr>
              <w:noBreakHyphen/>
              <w:t>coloured urine (possible myopathy or rhabdomyolysis).</w:t>
            </w:r>
          </w:p>
          <w:p w14:paraId="58F55396" w14:textId="77777777" w:rsidR="00E84A30" w:rsidRPr="00E84A30" w:rsidRDefault="00E84A30" w:rsidP="009546B9">
            <w:pPr>
              <w:numPr>
                <w:ilvl w:val="0"/>
                <w:numId w:val="19"/>
              </w:numPr>
              <w:spacing w:after="0" w:line="259" w:lineRule="auto"/>
              <w:rPr>
                <w:rFonts w:ascii="Arial" w:hAnsi="Arial" w:cs="Arial"/>
                <w:sz w:val="24"/>
                <w:szCs w:val="24"/>
              </w:rPr>
            </w:pPr>
            <w:r w:rsidRPr="00E84A30">
              <w:rPr>
                <w:rFonts w:ascii="Arial" w:hAnsi="Arial" w:cs="Arial"/>
                <w:sz w:val="24"/>
                <w:szCs w:val="24"/>
              </w:rPr>
              <w:t>Any other new, severe or persistent symptom which causes concern.</w:t>
            </w:r>
          </w:p>
          <w:p w14:paraId="0A62CB95" w14:textId="77777777" w:rsidR="00872120" w:rsidRPr="002E7467" w:rsidRDefault="00872120">
            <w:pPr>
              <w:spacing w:before="60" w:after="60" w:line="240" w:lineRule="auto"/>
              <w:rPr>
                <w:rFonts w:ascii="Arial" w:eastAsia="Times New Roman" w:hAnsi="Arial" w:cs="Arial"/>
                <w:sz w:val="24"/>
                <w:szCs w:val="24"/>
                <w:lang w:eastAsia="en-GB"/>
              </w:rPr>
            </w:pPr>
          </w:p>
          <w:p w14:paraId="0B28BBD2" w14:textId="77777777" w:rsidR="00872120" w:rsidRPr="002E7467" w:rsidRDefault="00872120">
            <w:pPr>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The patient should be advised:</w:t>
            </w:r>
          </w:p>
          <w:p w14:paraId="7731C743" w14:textId="23A2C1CC" w:rsidR="00E84A30" w:rsidRPr="00E84A30" w:rsidRDefault="00E84A30" w:rsidP="00E84A30">
            <w:pPr>
              <w:numPr>
                <w:ilvl w:val="0"/>
                <w:numId w:val="18"/>
              </w:numPr>
              <w:spacing w:before="60" w:after="60" w:line="240" w:lineRule="auto"/>
              <w:rPr>
                <w:rFonts w:ascii="Arial" w:eastAsia="Times New Roman" w:hAnsi="Arial" w:cs="Arial"/>
                <w:sz w:val="24"/>
                <w:szCs w:val="24"/>
                <w:lang w:eastAsia="en-GB"/>
              </w:rPr>
            </w:pPr>
            <w:bookmarkStart w:id="13" w:name="_Hlk221295898"/>
            <w:r>
              <w:rPr>
                <w:rFonts w:ascii="Arial" w:eastAsia="Times New Roman" w:hAnsi="Arial" w:cs="Arial"/>
                <w:sz w:val="24"/>
                <w:szCs w:val="24"/>
                <w:lang w:eastAsia="en-GB"/>
              </w:rPr>
              <w:t>Bezafibrate</w:t>
            </w:r>
            <w:r w:rsidRPr="00E84A30">
              <w:rPr>
                <w:rFonts w:ascii="Arial" w:eastAsia="Times New Roman" w:hAnsi="Arial" w:cs="Arial"/>
                <w:sz w:val="24"/>
                <w:szCs w:val="24"/>
                <w:lang w:eastAsia="en-GB"/>
              </w:rPr>
              <w:t xml:space="preserve"> is being used for the treatment of primary biliary cholangitis </w:t>
            </w:r>
            <w:r>
              <w:rPr>
                <w:rFonts w:ascii="Arial" w:eastAsia="Times New Roman" w:hAnsi="Arial" w:cs="Arial"/>
                <w:sz w:val="24"/>
                <w:szCs w:val="24"/>
                <w:lang w:eastAsia="en-GB"/>
              </w:rPr>
              <w:t xml:space="preserve">which </w:t>
            </w:r>
            <w:r w:rsidRPr="00E84A30">
              <w:rPr>
                <w:rFonts w:ascii="Arial" w:eastAsia="Times New Roman" w:hAnsi="Arial" w:cs="Arial"/>
                <w:sz w:val="24"/>
                <w:szCs w:val="24"/>
                <w:lang w:eastAsia="en-GB"/>
              </w:rPr>
              <w:t>is an off</w:t>
            </w:r>
            <w:r w:rsidRPr="00E84A30">
              <w:rPr>
                <w:rFonts w:ascii="Arial" w:eastAsia="Times New Roman" w:hAnsi="Arial" w:cs="Arial"/>
                <w:sz w:val="24"/>
                <w:szCs w:val="24"/>
                <w:lang w:eastAsia="en-GB"/>
              </w:rPr>
              <w:noBreakHyphen/>
              <w:t>licence use of the medicine.</w:t>
            </w:r>
          </w:p>
          <w:p w14:paraId="4BB65CBC" w14:textId="1E485D51" w:rsidR="00E84A30" w:rsidRPr="00E84A30" w:rsidRDefault="00E84A30" w:rsidP="00E84A30">
            <w:pPr>
              <w:numPr>
                <w:ilvl w:val="0"/>
                <w:numId w:val="18"/>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Bezafibrate</w:t>
            </w:r>
            <w:r w:rsidRPr="00E84A30">
              <w:rPr>
                <w:rFonts w:ascii="Arial" w:eastAsia="Times New Roman" w:hAnsi="Arial" w:cs="Arial"/>
                <w:sz w:val="24"/>
                <w:szCs w:val="24"/>
                <w:lang w:eastAsia="en-GB"/>
              </w:rPr>
              <w:t xml:space="preserve"> is generally well tolerated</w:t>
            </w:r>
            <w:r>
              <w:rPr>
                <w:rFonts w:ascii="Arial" w:eastAsia="Times New Roman" w:hAnsi="Arial" w:cs="Arial"/>
                <w:sz w:val="24"/>
                <w:szCs w:val="24"/>
                <w:lang w:eastAsia="en-GB"/>
              </w:rPr>
              <w:t>. R</w:t>
            </w:r>
            <w:r w:rsidRPr="00E84A30">
              <w:rPr>
                <w:rFonts w:ascii="Arial" w:eastAsia="Times New Roman" w:hAnsi="Arial" w:cs="Arial"/>
                <w:sz w:val="24"/>
                <w:szCs w:val="24"/>
                <w:lang w:eastAsia="en-GB"/>
              </w:rPr>
              <w:t>egular blood tests are required</w:t>
            </w:r>
            <w:r>
              <w:rPr>
                <w:rFonts w:ascii="Arial" w:eastAsia="Times New Roman" w:hAnsi="Arial" w:cs="Arial"/>
                <w:sz w:val="24"/>
                <w:szCs w:val="24"/>
                <w:lang w:eastAsia="en-GB"/>
              </w:rPr>
              <w:t xml:space="preserve"> </w:t>
            </w:r>
            <w:r w:rsidRPr="00E84A30">
              <w:rPr>
                <w:rFonts w:ascii="Arial" w:eastAsia="Times New Roman" w:hAnsi="Arial" w:cs="Arial"/>
                <w:sz w:val="24"/>
                <w:szCs w:val="24"/>
                <w:lang w:eastAsia="en-GB"/>
              </w:rPr>
              <w:t>to monitor liver function, kidney function and muscle enzymes.</w:t>
            </w:r>
          </w:p>
          <w:p w14:paraId="1EC1DAD9" w14:textId="77777777" w:rsidR="0076054A" w:rsidRDefault="00E84A30" w:rsidP="00E84A30">
            <w:pPr>
              <w:numPr>
                <w:ilvl w:val="0"/>
                <w:numId w:val="18"/>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Take</w:t>
            </w:r>
            <w:r w:rsidRPr="00E84A30">
              <w:rPr>
                <w:rFonts w:ascii="Arial" w:eastAsia="Times New Roman" w:hAnsi="Arial" w:cs="Arial"/>
                <w:sz w:val="24"/>
                <w:szCs w:val="24"/>
                <w:lang w:eastAsia="en-GB"/>
              </w:rPr>
              <w:t xml:space="preserve"> bezafibrate tablets once daily, at the same time each day, swallowed whole with a glass of water, ideally during or after a meal</w:t>
            </w:r>
            <w:r w:rsidR="0076054A">
              <w:rPr>
                <w:rFonts w:ascii="Arial" w:eastAsia="Times New Roman" w:hAnsi="Arial" w:cs="Arial"/>
                <w:sz w:val="24"/>
                <w:szCs w:val="24"/>
                <w:lang w:eastAsia="en-GB"/>
              </w:rPr>
              <w:t xml:space="preserve">. </w:t>
            </w:r>
          </w:p>
          <w:p w14:paraId="2E107AD4" w14:textId="16BC4EC4" w:rsidR="00E84A30" w:rsidRPr="00E84A30" w:rsidRDefault="0076054A" w:rsidP="00E84A30">
            <w:pPr>
              <w:numPr>
                <w:ilvl w:val="0"/>
                <w:numId w:val="18"/>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Do not </w:t>
            </w:r>
            <w:r w:rsidR="00E84A30" w:rsidRPr="00E84A30">
              <w:rPr>
                <w:rFonts w:ascii="Arial" w:eastAsia="Times New Roman" w:hAnsi="Arial" w:cs="Arial"/>
                <w:sz w:val="24"/>
                <w:szCs w:val="24"/>
                <w:lang w:eastAsia="en-GB"/>
              </w:rPr>
              <w:t>stop treatment abruptly unless advised by their liver team or primary care prescriber.</w:t>
            </w:r>
          </w:p>
          <w:p w14:paraId="4944EB62" w14:textId="09A37BA6" w:rsidR="00E84A30" w:rsidRPr="00E84A30" w:rsidRDefault="00E84A30" w:rsidP="00E84A30">
            <w:pPr>
              <w:numPr>
                <w:ilvl w:val="0"/>
                <w:numId w:val="18"/>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If a</w:t>
            </w:r>
            <w:r w:rsidRPr="00E84A30">
              <w:rPr>
                <w:rFonts w:ascii="Arial" w:eastAsia="Times New Roman" w:hAnsi="Arial" w:cs="Arial"/>
                <w:sz w:val="24"/>
                <w:szCs w:val="24"/>
                <w:lang w:eastAsia="en-GB"/>
              </w:rPr>
              <w:t xml:space="preserve"> dose is forgotten</w:t>
            </w:r>
            <w:r w:rsidR="0076054A">
              <w:rPr>
                <w:rFonts w:ascii="Arial" w:eastAsia="Times New Roman" w:hAnsi="Arial" w:cs="Arial"/>
                <w:sz w:val="24"/>
                <w:szCs w:val="24"/>
                <w:lang w:eastAsia="en-GB"/>
              </w:rPr>
              <w:t xml:space="preserve"> </w:t>
            </w:r>
            <w:r w:rsidRPr="00E84A30">
              <w:rPr>
                <w:rFonts w:ascii="Arial" w:eastAsia="Times New Roman" w:hAnsi="Arial" w:cs="Arial"/>
                <w:sz w:val="24"/>
                <w:szCs w:val="24"/>
                <w:lang w:eastAsia="en-GB"/>
              </w:rPr>
              <w:t>it should be taken as soon as remembered unless it is close to the next dose, in which case the missed dose should be skipped</w:t>
            </w:r>
            <w:r>
              <w:rPr>
                <w:rFonts w:ascii="Arial" w:eastAsia="Times New Roman" w:hAnsi="Arial" w:cs="Arial"/>
                <w:sz w:val="24"/>
                <w:szCs w:val="24"/>
                <w:lang w:eastAsia="en-GB"/>
              </w:rPr>
              <w:t>. Do</w:t>
            </w:r>
            <w:r w:rsidRPr="00E84A30">
              <w:rPr>
                <w:rFonts w:ascii="Arial" w:eastAsia="Times New Roman" w:hAnsi="Arial" w:cs="Arial"/>
                <w:sz w:val="24"/>
                <w:szCs w:val="24"/>
                <w:lang w:eastAsia="en-GB"/>
              </w:rPr>
              <w:t xml:space="preserve"> not take two doses together</w:t>
            </w:r>
            <w:r>
              <w:rPr>
                <w:rFonts w:ascii="Arial" w:eastAsia="Times New Roman" w:hAnsi="Arial" w:cs="Arial"/>
                <w:sz w:val="24"/>
                <w:szCs w:val="24"/>
                <w:lang w:eastAsia="en-GB"/>
              </w:rPr>
              <w:t xml:space="preserve"> to make up for a missed dose. </w:t>
            </w:r>
          </w:p>
          <w:p w14:paraId="7406FCAB" w14:textId="05ADAB81" w:rsidR="00E84A30" w:rsidRPr="00E84A30" w:rsidRDefault="00E84A30" w:rsidP="00E84A30">
            <w:pPr>
              <w:numPr>
                <w:ilvl w:val="0"/>
                <w:numId w:val="18"/>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Common</w:t>
            </w:r>
            <w:r w:rsidRPr="00E84A30">
              <w:rPr>
                <w:rFonts w:ascii="Arial" w:eastAsia="Times New Roman" w:hAnsi="Arial" w:cs="Arial"/>
                <w:sz w:val="24"/>
                <w:szCs w:val="24"/>
                <w:lang w:eastAsia="en-GB"/>
              </w:rPr>
              <w:t xml:space="preserve"> side effects can include gastrointestinal symptoms such as stomach pain, heartburn, diarrhoea or constipation</w:t>
            </w:r>
            <w:r>
              <w:rPr>
                <w:rFonts w:ascii="Arial" w:eastAsia="Times New Roman" w:hAnsi="Arial" w:cs="Arial"/>
                <w:sz w:val="24"/>
                <w:szCs w:val="24"/>
                <w:lang w:eastAsia="en-GB"/>
              </w:rPr>
              <w:t xml:space="preserve"> </w:t>
            </w:r>
            <w:r w:rsidRPr="00E84A30">
              <w:rPr>
                <w:rFonts w:ascii="Arial" w:eastAsia="Times New Roman" w:hAnsi="Arial" w:cs="Arial"/>
                <w:sz w:val="24"/>
                <w:szCs w:val="24"/>
                <w:lang w:eastAsia="en-GB"/>
              </w:rPr>
              <w:t>or reduced appetite</w:t>
            </w:r>
            <w:r>
              <w:rPr>
                <w:rFonts w:ascii="Arial" w:eastAsia="Times New Roman" w:hAnsi="Arial" w:cs="Arial"/>
                <w:sz w:val="24"/>
                <w:szCs w:val="24"/>
                <w:lang w:eastAsia="en-GB"/>
              </w:rPr>
              <w:t>. Sid</w:t>
            </w:r>
            <w:r w:rsidR="0076054A">
              <w:rPr>
                <w:rFonts w:ascii="Arial" w:eastAsia="Times New Roman" w:hAnsi="Arial" w:cs="Arial"/>
                <w:sz w:val="24"/>
                <w:szCs w:val="24"/>
                <w:lang w:eastAsia="en-GB"/>
              </w:rPr>
              <w:t xml:space="preserve">e </w:t>
            </w:r>
            <w:r>
              <w:rPr>
                <w:rFonts w:ascii="Arial" w:eastAsia="Times New Roman" w:hAnsi="Arial" w:cs="Arial"/>
                <w:sz w:val="24"/>
                <w:szCs w:val="24"/>
                <w:lang w:eastAsia="en-GB"/>
              </w:rPr>
              <w:t>effects</w:t>
            </w:r>
            <w:r w:rsidRPr="00E84A30">
              <w:rPr>
                <w:rFonts w:ascii="Arial" w:eastAsia="Times New Roman" w:hAnsi="Arial" w:cs="Arial"/>
                <w:sz w:val="24"/>
                <w:szCs w:val="24"/>
                <w:lang w:eastAsia="en-GB"/>
              </w:rPr>
              <w:t xml:space="preserve"> are usually mild and often resolve on their own but should be discussed with the liver team if troublesome or persistent.</w:t>
            </w:r>
          </w:p>
          <w:p w14:paraId="4B1825CE" w14:textId="5C302635" w:rsidR="00E84A30" w:rsidRPr="00E84A30" w:rsidRDefault="00E84A30" w:rsidP="00E84A30">
            <w:pPr>
              <w:numPr>
                <w:ilvl w:val="0"/>
                <w:numId w:val="18"/>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Store</w:t>
            </w:r>
            <w:r w:rsidRPr="00E84A30">
              <w:rPr>
                <w:rFonts w:ascii="Arial" w:eastAsia="Times New Roman" w:hAnsi="Arial" w:cs="Arial"/>
                <w:sz w:val="24"/>
                <w:szCs w:val="24"/>
                <w:lang w:eastAsia="en-GB"/>
              </w:rPr>
              <w:t xml:space="preserve"> bezafibrate in a cool, dry place out of the reach of children.</w:t>
            </w:r>
          </w:p>
          <w:p w14:paraId="786F2913" w14:textId="731BA914" w:rsidR="00E84A30" w:rsidRPr="00E84A30" w:rsidRDefault="00E84A30" w:rsidP="00E84A30">
            <w:pPr>
              <w:numPr>
                <w:ilvl w:val="0"/>
                <w:numId w:val="18"/>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Inform prescribers of all other medications </w:t>
            </w:r>
            <w:r w:rsidR="0076054A">
              <w:rPr>
                <w:rFonts w:ascii="Arial" w:eastAsia="Times New Roman" w:hAnsi="Arial" w:cs="Arial"/>
                <w:sz w:val="24"/>
                <w:szCs w:val="24"/>
                <w:lang w:eastAsia="en-GB"/>
              </w:rPr>
              <w:t xml:space="preserve">they are taking </w:t>
            </w:r>
            <w:r>
              <w:rPr>
                <w:rFonts w:ascii="Arial" w:eastAsia="Times New Roman" w:hAnsi="Arial" w:cs="Arial"/>
                <w:sz w:val="24"/>
                <w:szCs w:val="24"/>
                <w:lang w:eastAsia="en-GB"/>
              </w:rPr>
              <w:t xml:space="preserve">to ensure drug interactions can be checked. </w:t>
            </w:r>
          </w:p>
          <w:p w14:paraId="5B87A48E" w14:textId="618F2FB8" w:rsidR="00E84A30" w:rsidRPr="00E84A30" w:rsidRDefault="00E84A30" w:rsidP="00E84A30">
            <w:pPr>
              <w:numPr>
                <w:ilvl w:val="0"/>
                <w:numId w:val="18"/>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If</w:t>
            </w:r>
            <w:r w:rsidRPr="00E84A30">
              <w:rPr>
                <w:rFonts w:ascii="Arial" w:eastAsia="Times New Roman" w:hAnsi="Arial" w:cs="Arial"/>
                <w:sz w:val="24"/>
                <w:szCs w:val="24"/>
                <w:lang w:eastAsia="en-GB"/>
              </w:rPr>
              <w:t xml:space="preserve"> they are pregnant, planning a pregnancy or breastfeeding, they should speak to their liver team as soon as possible to discuss treatment.</w:t>
            </w:r>
          </w:p>
          <w:p w14:paraId="7DC0AFBA" w14:textId="73D40992" w:rsidR="00E84A30" w:rsidRDefault="00E84A30" w:rsidP="00E84A30">
            <w:pPr>
              <w:numPr>
                <w:ilvl w:val="0"/>
                <w:numId w:val="18"/>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Attend</w:t>
            </w:r>
            <w:r w:rsidRPr="00E84A30">
              <w:rPr>
                <w:rFonts w:ascii="Arial" w:eastAsia="Times New Roman" w:hAnsi="Arial" w:cs="Arial"/>
                <w:sz w:val="24"/>
                <w:szCs w:val="24"/>
                <w:lang w:eastAsia="en-GB"/>
              </w:rPr>
              <w:t xml:space="preserve"> all requested blood tests and follow</w:t>
            </w:r>
            <w:r w:rsidRPr="00E84A30">
              <w:rPr>
                <w:rFonts w:ascii="Arial" w:eastAsia="Times New Roman" w:hAnsi="Arial" w:cs="Arial"/>
                <w:sz w:val="24"/>
                <w:szCs w:val="24"/>
                <w:lang w:eastAsia="en-GB"/>
              </w:rPr>
              <w:noBreakHyphen/>
              <w:t xml:space="preserve">up appointments with both </w:t>
            </w:r>
            <w:r>
              <w:rPr>
                <w:rFonts w:ascii="Arial" w:eastAsia="Times New Roman" w:hAnsi="Arial" w:cs="Arial"/>
                <w:sz w:val="24"/>
                <w:szCs w:val="24"/>
                <w:lang w:eastAsia="en-GB"/>
              </w:rPr>
              <w:t xml:space="preserve">the </w:t>
            </w:r>
            <w:r w:rsidRPr="00E84A30">
              <w:rPr>
                <w:rFonts w:ascii="Arial" w:eastAsia="Times New Roman" w:hAnsi="Arial" w:cs="Arial"/>
                <w:sz w:val="24"/>
                <w:szCs w:val="24"/>
                <w:lang w:eastAsia="en-GB"/>
              </w:rPr>
              <w:t>specialist team and GP</w:t>
            </w:r>
            <w:r>
              <w:rPr>
                <w:rFonts w:ascii="Arial" w:eastAsia="Times New Roman" w:hAnsi="Arial" w:cs="Arial"/>
                <w:sz w:val="24"/>
                <w:szCs w:val="24"/>
                <w:lang w:eastAsia="en-GB"/>
              </w:rPr>
              <w:t xml:space="preserve"> </w:t>
            </w:r>
            <w:r w:rsidRPr="00E84A30">
              <w:rPr>
                <w:rFonts w:ascii="Arial" w:eastAsia="Times New Roman" w:hAnsi="Arial" w:cs="Arial"/>
                <w:sz w:val="24"/>
                <w:szCs w:val="24"/>
                <w:lang w:eastAsia="en-GB"/>
              </w:rPr>
              <w:t>and that treatment may be reviewed or stopped if they repeatedly do not attend.</w:t>
            </w:r>
          </w:p>
          <w:bookmarkEnd w:id="13"/>
          <w:p w14:paraId="13A612A3" w14:textId="77777777" w:rsidR="00E84A30" w:rsidRDefault="00E84A30" w:rsidP="00E84A30">
            <w:pPr>
              <w:spacing w:before="60" w:after="60" w:line="240" w:lineRule="auto"/>
              <w:rPr>
                <w:rFonts w:ascii="Arial" w:eastAsia="Times New Roman" w:hAnsi="Arial" w:cs="Arial"/>
                <w:sz w:val="24"/>
                <w:szCs w:val="24"/>
                <w:lang w:eastAsia="en-GB"/>
              </w:rPr>
            </w:pPr>
          </w:p>
          <w:p w14:paraId="72B00759" w14:textId="580786D9" w:rsidR="00E84A30" w:rsidRPr="00E84A30" w:rsidRDefault="00E84A30" w:rsidP="00E84A30">
            <w:pPr>
              <w:spacing w:before="60" w:after="60" w:line="240" w:lineRule="auto"/>
              <w:rPr>
                <w:rFonts w:ascii="Arial" w:eastAsia="Times New Roman" w:hAnsi="Arial" w:cs="Arial"/>
                <w:sz w:val="24"/>
                <w:szCs w:val="24"/>
                <w:u w:val="single"/>
                <w:lang w:eastAsia="en-GB"/>
              </w:rPr>
            </w:pPr>
            <w:r w:rsidRPr="009546B9">
              <w:rPr>
                <w:rFonts w:ascii="Arial" w:eastAsia="Times New Roman" w:hAnsi="Arial" w:cs="Arial"/>
                <w:sz w:val="24"/>
                <w:szCs w:val="24"/>
                <w:u w:val="single"/>
                <w:lang w:eastAsia="en-GB"/>
              </w:rPr>
              <w:t>Patient Information:</w:t>
            </w:r>
          </w:p>
          <w:p w14:paraId="64227219" w14:textId="1560C8C3" w:rsidR="00E84A30" w:rsidRPr="00E84A30" w:rsidRDefault="00E84A30" w:rsidP="00E84A30">
            <w:pPr>
              <w:numPr>
                <w:ilvl w:val="0"/>
                <w:numId w:val="18"/>
              </w:numPr>
              <w:spacing w:before="60" w:after="60" w:line="240" w:lineRule="auto"/>
              <w:rPr>
                <w:rFonts w:ascii="Arial" w:eastAsia="Times New Roman" w:hAnsi="Arial" w:cs="Arial"/>
                <w:sz w:val="24"/>
                <w:szCs w:val="24"/>
                <w:lang w:eastAsia="en-GB"/>
              </w:rPr>
            </w:pPr>
            <w:r>
              <w:rPr>
                <w:rFonts w:ascii="Arial" w:eastAsia="Times New Roman" w:hAnsi="Arial" w:cs="Arial"/>
                <w:sz w:val="24"/>
                <w:szCs w:val="24"/>
                <w:lang w:eastAsia="en-GB"/>
              </w:rPr>
              <w:t>Additional</w:t>
            </w:r>
            <w:r w:rsidRPr="00E84A30">
              <w:rPr>
                <w:rFonts w:ascii="Arial" w:eastAsia="Times New Roman" w:hAnsi="Arial" w:cs="Arial"/>
                <w:sz w:val="24"/>
                <w:szCs w:val="24"/>
                <w:lang w:eastAsia="en-GB"/>
              </w:rPr>
              <w:t xml:space="preserve"> information and support are available from PBC Foundation, British Liver Trust, and </w:t>
            </w:r>
            <w:r w:rsidR="0076054A">
              <w:rPr>
                <w:rFonts w:ascii="Arial" w:eastAsia="Times New Roman" w:hAnsi="Arial" w:cs="Arial"/>
                <w:sz w:val="24"/>
                <w:szCs w:val="24"/>
                <w:lang w:eastAsia="en-GB"/>
              </w:rPr>
              <w:t>local</w:t>
            </w:r>
            <w:r>
              <w:rPr>
                <w:rFonts w:ascii="Arial" w:eastAsia="Times New Roman" w:hAnsi="Arial" w:cs="Arial"/>
                <w:sz w:val="24"/>
                <w:szCs w:val="24"/>
                <w:lang w:eastAsia="en-GB"/>
              </w:rPr>
              <w:t xml:space="preserve"> </w:t>
            </w:r>
            <w:r w:rsidRPr="00E84A30">
              <w:rPr>
                <w:rFonts w:ascii="Arial" w:eastAsia="Times New Roman" w:hAnsi="Arial" w:cs="Arial"/>
                <w:sz w:val="24"/>
                <w:szCs w:val="24"/>
                <w:lang w:eastAsia="en-GB"/>
              </w:rPr>
              <w:t>patient information leaflet</w:t>
            </w:r>
            <w:r>
              <w:rPr>
                <w:rFonts w:ascii="Arial" w:eastAsia="Times New Roman" w:hAnsi="Arial" w:cs="Arial"/>
                <w:sz w:val="24"/>
                <w:szCs w:val="24"/>
                <w:lang w:eastAsia="en-GB"/>
              </w:rPr>
              <w:t>.</w:t>
            </w:r>
          </w:p>
          <w:p w14:paraId="3D70A22B" w14:textId="77777777" w:rsidR="00872120" w:rsidRDefault="00872120" w:rsidP="009546B9">
            <w:pPr>
              <w:spacing w:before="60" w:after="60" w:line="240" w:lineRule="auto"/>
              <w:rPr>
                <w:rFonts w:ascii="Arial" w:eastAsia="Times New Roman" w:hAnsi="Arial" w:cs="Arial"/>
                <w:sz w:val="24"/>
                <w:szCs w:val="24"/>
                <w:lang w:eastAsia="en-GB"/>
              </w:rPr>
            </w:pPr>
          </w:p>
          <w:p w14:paraId="0E4F53F1" w14:textId="77777777" w:rsidR="009546B9" w:rsidRDefault="009546B9" w:rsidP="009546B9">
            <w:pPr>
              <w:spacing w:before="60" w:after="60" w:line="240" w:lineRule="auto"/>
              <w:rPr>
                <w:rFonts w:ascii="Arial" w:eastAsia="Times New Roman" w:hAnsi="Arial" w:cs="Arial"/>
                <w:sz w:val="24"/>
                <w:szCs w:val="24"/>
                <w:lang w:eastAsia="en-GB"/>
              </w:rPr>
            </w:pPr>
          </w:p>
          <w:p w14:paraId="12EDAB1C" w14:textId="77777777" w:rsidR="009546B9" w:rsidRPr="002E7467" w:rsidRDefault="009546B9" w:rsidP="009546B9">
            <w:pPr>
              <w:spacing w:before="60" w:after="60" w:line="240" w:lineRule="auto"/>
              <w:rPr>
                <w:rFonts w:ascii="Arial" w:eastAsia="Times New Roman" w:hAnsi="Arial" w:cs="Arial"/>
                <w:b/>
                <w:color w:val="000000"/>
                <w:sz w:val="24"/>
                <w:szCs w:val="24"/>
                <w:u w:val="single"/>
                <w:lang w:eastAsia="en-GB"/>
              </w:rPr>
            </w:pPr>
          </w:p>
        </w:tc>
      </w:tr>
      <w:tr w:rsidR="00872120" w:rsidRPr="002E7467" w14:paraId="76E43104" w14:textId="77777777" w:rsidTr="35EDDA04">
        <w:trPr>
          <w:jc w:val="center"/>
        </w:trPr>
        <w:tc>
          <w:tcPr>
            <w:tcW w:w="10455" w:type="dxa"/>
            <w:gridSpan w:val="3"/>
            <w:tcBorders>
              <w:bottom w:val="nil"/>
            </w:tcBorders>
            <w:shd w:val="clear" w:color="auto" w:fill="F2F2F2" w:themeFill="background1" w:themeFillShade="F2"/>
          </w:tcPr>
          <w:p w14:paraId="5B074724" w14:textId="77777777" w:rsidR="00872120" w:rsidRPr="002E7467" w:rsidRDefault="00872120">
            <w:pPr>
              <w:spacing w:before="60" w:after="60" w:line="240" w:lineRule="auto"/>
              <w:rPr>
                <w:rFonts w:ascii="Arial" w:eastAsia="Times New Roman" w:hAnsi="Arial" w:cs="Arial"/>
                <w:b/>
                <w:sz w:val="24"/>
                <w:szCs w:val="24"/>
                <w:lang w:eastAsia="en-GB"/>
              </w:rPr>
            </w:pPr>
            <w:bookmarkStart w:id="14" w:name="Twelve_pregnancy_paternity"/>
            <w:r w:rsidRPr="002E7467">
              <w:rPr>
                <w:rFonts w:ascii="Arial" w:eastAsia="Times New Roman" w:hAnsi="Arial" w:cs="Arial"/>
                <w:b/>
                <w:sz w:val="24"/>
                <w:szCs w:val="24"/>
                <w:lang w:eastAsia="en-GB"/>
              </w:rPr>
              <w:lastRenderedPageBreak/>
              <w:t>12. Pregnancy, paternal exposure and breast feeding</w:t>
            </w:r>
            <w:bookmarkEnd w:id="14"/>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p w14:paraId="41410832" w14:textId="77777777" w:rsidR="00872120" w:rsidRPr="002E7467" w:rsidRDefault="00872120">
            <w:pPr>
              <w:autoSpaceDE w:val="0"/>
              <w:autoSpaceDN w:val="0"/>
              <w:adjustRightInd w:val="0"/>
              <w:spacing w:before="60" w:after="60" w:line="240" w:lineRule="auto"/>
              <w:rPr>
                <w:rFonts w:ascii="Arial" w:eastAsia="Times New Roman" w:hAnsi="Arial" w:cs="Arial"/>
                <w:color w:val="000000"/>
                <w:sz w:val="24"/>
                <w:szCs w:val="24"/>
                <w:lang w:eastAsia="en-GB"/>
              </w:rPr>
            </w:pPr>
            <w:r w:rsidRPr="002E7467">
              <w:rPr>
                <w:rFonts w:ascii="Arial" w:eastAsia="Times New Roman" w:hAnsi="Arial" w:cs="Arial"/>
                <w:bCs/>
                <w:sz w:val="24"/>
                <w:szCs w:val="24"/>
                <w:lang w:eastAsia="en-GB"/>
              </w:rPr>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872120" w:rsidRPr="002E7467" w14:paraId="0E7316C4" w14:textId="77777777" w:rsidTr="35EDDA04">
        <w:trPr>
          <w:jc w:val="center"/>
        </w:trPr>
        <w:tc>
          <w:tcPr>
            <w:tcW w:w="10455" w:type="dxa"/>
            <w:gridSpan w:val="3"/>
            <w:tcBorders>
              <w:top w:val="nil"/>
              <w:bottom w:val="single" w:sz="4" w:space="0" w:color="auto"/>
            </w:tcBorders>
          </w:tcPr>
          <w:p w14:paraId="5107D0AD" w14:textId="371D134A" w:rsidR="00872120" w:rsidRPr="009546B9" w:rsidRDefault="00872120">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u w:val="single"/>
                <w:lang w:eastAsia="en-GB"/>
              </w:rPr>
              <w:t>Pregnancy</w:t>
            </w:r>
            <w:r w:rsidRPr="002E7467">
              <w:rPr>
                <w:rFonts w:ascii="Arial" w:eastAsia="Times New Roman" w:hAnsi="Arial" w:cs="Arial"/>
                <w:b/>
                <w:color w:val="000000"/>
                <w:sz w:val="24"/>
                <w:szCs w:val="24"/>
                <w:lang w:eastAsia="en-GB"/>
              </w:rPr>
              <w:t>:</w:t>
            </w:r>
          </w:p>
          <w:p w14:paraId="33DD5ACF" w14:textId="631CF464" w:rsidR="00872120" w:rsidRDefault="00872120">
            <w:pPr>
              <w:autoSpaceDE w:val="0"/>
              <w:autoSpaceDN w:val="0"/>
              <w:adjustRightInd w:val="0"/>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000000"/>
                <w:sz w:val="24"/>
                <w:szCs w:val="24"/>
                <w:lang w:eastAsia="en-GB"/>
              </w:rPr>
              <w:t>Information for healthcare professionals:</w:t>
            </w:r>
          </w:p>
          <w:p w14:paraId="77CE0973" w14:textId="6D10CA99" w:rsidR="009546B9" w:rsidRPr="009546B9" w:rsidRDefault="009546B9">
            <w:pPr>
              <w:autoSpaceDE w:val="0"/>
              <w:autoSpaceDN w:val="0"/>
              <w:adjustRightInd w:val="0"/>
              <w:spacing w:before="60" w:after="60" w:line="240" w:lineRule="auto"/>
              <w:rPr>
                <w:rFonts w:ascii="Arial" w:eastAsia="Times New Roman" w:hAnsi="Arial" w:cs="Arial"/>
                <w:sz w:val="24"/>
                <w:szCs w:val="24"/>
                <w:lang w:eastAsia="en-GB"/>
              </w:rPr>
            </w:pPr>
            <w:r w:rsidRPr="009546B9">
              <w:rPr>
                <w:rFonts w:ascii="Arial" w:eastAsia="Times New Roman" w:hAnsi="Arial" w:cs="Arial"/>
                <w:sz w:val="24"/>
                <w:szCs w:val="24"/>
                <w:lang w:eastAsia="en-GB"/>
              </w:rPr>
              <w:t xml:space="preserve">There </w:t>
            </w:r>
            <w:r w:rsidR="0076054A">
              <w:rPr>
                <w:rFonts w:ascii="Arial" w:eastAsia="Times New Roman" w:hAnsi="Arial" w:cs="Arial"/>
                <w:sz w:val="24"/>
                <w:szCs w:val="24"/>
                <w:lang w:eastAsia="en-GB"/>
              </w:rPr>
              <w:t xml:space="preserve">is </w:t>
            </w:r>
            <w:r w:rsidRPr="009546B9">
              <w:rPr>
                <w:rFonts w:ascii="Arial" w:eastAsia="Times New Roman" w:hAnsi="Arial" w:cs="Arial"/>
                <w:sz w:val="24"/>
                <w:szCs w:val="24"/>
                <w:lang w:eastAsia="en-GB"/>
              </w:rPr>
              <w:t xml:space="preserve">limited data from the use of bezafibrate in pregnant women. Animal studies are insufficient with respect to reproductive toxicity. Bezafibrate is not recommended during pregnancy. </w:t>
            </w:r>
          </w:p>
          <w:p w14:paraId="4DF1887F" w14:textId="68D895D0" w:rsidR="00872120" w:rsidRPr="002E7467" w:rsidRDefault="00872120">
            <w:pPr>
              <w:autoSpaceDE w:val="0"/>
              <w:autoSpaceDN w:val="0"/>
              <w:adjustRightInd w:val="0"/>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000000"/>
                <w:sz w:val="24"/>
                <w:szCs w:val="24"/>
                <w:lang w:eastAsia="en-GB"/>
              </w:rPr>
              <w:t xml:space="preserve">Information for patients and carers: </w:t>
            </w:r>
          </w:p>
          <w:p w14:paraId="460E4D0C" w14:textId="4E62E0CB" w:rsidR="00872120" w:rsidRPr="009546B9" w:rsidRDefault="009546B9">
            <w:pPr>
              <w:autoSpaceDE w:val="0"/>
              <w:autoSpaceDN w:val="0"/>
              <w:adjustRightInd w:val="0"/>
              <w:spacing w:before="60" w:after="60" w:line="240" w:lineRule="auto"/>
              <w:rPr>
                <w:rFonts w:ascii="Arial" w:eastAsia="Times New Roman" w:hAnsi="Arial" w:cs="Arial"/>
                <w:color w:val="000000"/>
                <w:sz w:val="24"/>
                <w:szCs w:val="24"/>
                <w:lang w:eastAsia="en-GB"/>
              </w:rPr>
            </w:pPr>
            <w:r w:rsidRPr="009546B9">
              <w:rPr>
                <w:rFonts w:ascii="Arial" w:eastAsia="Times New Roman" w:hAnsi="Arial" w:cs="Arial"/>
                <w:color w:val="000000"/>
                <w:sz w:val="24"/>
                <w:szCs w:val="24"/>
                <w:lang w:eastAsia="en-GB"/>
              </w:rPr>
              <w:t>Women who are planning pregnancy or who think they may be pregnant should be advised to contact their liver team promptly to discuss the risks and benefits of continuing treatment</w:t>
            </w:r>
            <w:r>
              <w:rPr>
                <w:rFonts w:ascii="Arial" w:eastAsia="Times New Roman" w:hAnsi="Arial" w:cs="Arial"/>
                <w:color w:val="000000"/>
                <w:sz w:val="24"/>
                <w:szCs w:val="24"/>
                <w:lang w:eastAsia="en-GB"/>
              </w:rPr>
              <w:t>. T</w:t>
            </w:r>
            <w:r w:rsidRPr="009546B9">
              <w:rPr>
                <w:rFonts w:ascii="Arial" w:eastAsia="Times New Roman" w:hAnsi="Arial" w:cs="Arial"/>
                <w:color w:val="000000"/>
                <w:sz w:val="24"/>
                <w:szCs w:val="24"/>
                <w:lang w:eastAsia="en-GB"/>
              </w:rPr>
              <w:t>reatment will usually be reviewed and bezafibrate discontinued where clinically feasible.</w:t>
            </w:r>
          </w:p>
          <w:p w14:paraId="42EDC7F6" w14:textId="77777777" w:rsidR="009546B9" w:rsidRPr="002E7467" w:rsidRDefault="009546B9">
            <w:pPr>
              <w:autoSpaceDE w:val="0"/>
              <w:autoSpaceDN w:val="0"/>
              <w:adjustRightInd w:val="0"/>
              <w:spacing w:before="60" w:after="60" w:line="240" w:lineRule="auto"/>
              <w:rPr>
                <w:rFonts w:ascii="Arial" w:eastAsia="Times New Roman" w:hAnsi="Arial" w:cs="Arial"/>
                <w:color w:val="000000"/>
                <w:sz w:val="24"/>
                <w:szCs w:val="24"/>
                <w:u w:val="single"/>
                <w:lang w:eastAsia="en-GB"/>
              </w:rPr>
            </w:pPr>
          </w:p>
          <w:p w14:paraId="207729AF" w14:textId="7179DF70" w:rsidR="00872120" w:rsidRPr="009546B9" w:rsidRDefault="00872120">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u w:val="single"/>
                <w:lang w:eastAsia="en-GB"/>
              </w:rPr>
              <w:t>Breastfeeding</w:t>
            </w:r>
            <w:r w:rsidRPr="002E7467">
              <w:rPr>
                <w:rFonts w:ascii="Arial" w:eastAsia="Times New Roman" w:hAnsi="Arial" w:cs="Arial"/>
                <w:b/>
                <w:color w:val="000000"/>
                <w:sz w:val="24"/>
                <w:szCs w:val="24"/>
                <w:lang w:eastAsia="en-GB"/>
              </w:rPr>
              <w:t>:</w:t>
            </w:r>
          </w:p>
          <w:p w14:paraId="1686D5CD" w14:textId="6A91D94A" w:rsidR="00872120" w:rsidRDefault="00872120">
            <w:pPr>
              <w:autoSpaceDE w:val="0"/>
              <w:autoSpaceDN w:val="0"/>
              <w:adjustRightInd w:val="0"/>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000000"/>
                <w:sz w:val="24"/>
                <w:szCs w:val="24"/>
                <w:lang w:eastAsia="en-GB"/>
              </w:rPr>
              <w:t xml:space="preserve">Information for healthcare professionals: </w:t>
            </w:r>
          </w:p>
          <w:p w14:paraId="2F64EDEC" w14:textId="7B7E1288" w:rsidR="009546B9" w:rsidRPr="009546B9" w:rsidRDefault="009546B9">
            <w:pPr>
              <w:autoSpaceDE w:val="0"/>
              <w:autoSpaceDN w:val="0"/>
              <w:adjustRightInd w:val="0"/>
              <w:spacing w:before="60" w:after="60" w:line="240" w:lineRule="auto"/>
              <w:rPr>
                <w:rFonts w:ascii="Arial" w:eastAsia="Times New Roman" w:hAnsi="Arial" w:cs="Arial"/>
                <w:sz w:val="24"/>
                <w:szCs w:val="24"/>
                <w:lang w:eastAsia="en-GB"/>
              </w:rPr>
            </w:pPr>
            <w:r w:rsidRPr="009546B9">
              <w:rPr>
                <w:rFonts w:ascii="Arial" w:eastAsia="Times New Roman" w:hAnsi="Arial" w:cs="Arial"/>
                <w:sz w:val="24"/>
                <w:szCs w:val="24"/>
                <w:lang w:eastAsia="en-GB"/>
              </w:rPr>
              <w:t>There is insufficient information on the excretion of bezafibrate or its metabolites in human milk. A risk to the suckling child cannot be excluded. A decision must be made whether to discontinue breast-feeding or to discontinue/abstain from Bezafibrate therapy taking into account the benefit of breast feeding for the child and the benefit of therapy for the woman.</w:t>
            </w:r>
          </w:p>
          <w:p w14:paraId="4DC4C7ED" w14:textId="77777777" w:rsidR="00872120" w:rsidRPr="002E7467" w:rsidRDefault="00872120">
            <w:pPr>
              <w:autoSpaceDE w:val="0"/>
              <w:autoSpaceDN w:val="0"/>
              <w:adjustRightInd w:val="0"/>
              <w:spacing w:before="60" w:after="60" w:line="240" w:lineRule="auto"/>
              <w:rPr>
                <w:rFonts w:ascii="Arial" w:eastAsia="Times New Roman" w:hAnsi="Arial" w:cs="Arial"/>
                <w:color w:val="000000"/>
                <w:sz w:val="24"/>
                <w:szCs w:val="24"/>
                <w:lang w:eastAsia="en-GB"/>
              </w:rPr>
            </w:pPr>
          </w:p>
          <w:p w14:paraId="1136C09E" w14:textId="77777777" w:rsidR="00872120" w:rsidRDefault="00872120">
            <w:pPr>
              <w:autoSpaceDE w:val="0"/>
              <w:autoSpaceDN w:val="0"/>
              <w:adjustRightInd w:val="0"/>
              <w:spacing w:before="60" w:after="60" w:line="240" w:lineRule="auto"/>
              <w:rPr>
                <w:rFonts w:ascii="Arial" w:eastAsia="Times New Roman" w:hAnsi="Arial" w:cs="Arial"/>
                <w:color w:val="000000"/>
                <w:sz w:val="24"/>
                <w:szCs w:val="24"/>
                <w:lang w:eastAsia="en-GB"/>
              </w:rPr>
            </w:pPr>
            <w:r w:rsidRPr="002E7467">
              <w:rPr>
                <w:rFonts w:ascii="Arial" w:eastAsia="Times New Roman" w:hAnsi="Arial" w:cs="Arial"/>
                <w:b/>
                <w:color w:val="000000"/>
                <w:sz w:val="24"/>
                <w:szCs w:val="24"/>
                <w:u w:val="single"/>
                <w:lang w:eastAsia="en-GB"/>
              </w:rPr>
              <w:t>Paternal exposure</w:t>
            </w:r>
            <w:r w:rsidRPr="002E7467">
              <w:rPr>
                <w:rFonts w:ascii="Arial" w:eastAsia="Times New Roman" w:hAnsi="Arial" w:cs="Arial"/>
                <w:color w:val="000000"/>
                <w:sz w:val="24"/>
                <w:szCs w:val="24"/>
                <w:lang w:eastAsia="en-GB"/>
              </w:rPr>
              <w:t>:</w:t>
            </w:r>
          </w:p>
          <w:p w14:paraId="60F95C8A" w14:textId="38394D8A" w:rsidR="009546B9" w:rsidRPr="002E7467" w:rsidRDefault="009546B9">
            <w:pPr>
              <w:autoSpaceDE w:val="0"/>
              <w:autoSpaceDN w:val="0"/>
              <w:adjustRightInd w:val="0"/>
              <w:spacing w:before="60" w:after="60" w:line="240" w:lineRule="auto"/>
              <w:rPr>
                <w:rFonts w:ascii="Arial" w:eastAsia="Times New Roman" w:hAnsi="Arial" w:cs="Arial"/>
                <w:color w:val="000000"/>
                <w:sz w:val="24"/>
                <w:szCs w:val="24"/>
                <w:lang w:eastAsia="en-GB"/>
              </w:rPr>
            </w:pPr>
            <w:r w:rsidRPr="009546B9">
              <w:rPr>
                <w:rFonts w:ascii="Arial" w:eastAsia="Times New Roman" w:hAnsi="Arial" w:cs="Arial"/>
                <w:color w:val="000000"/>
                <w:sz w:val="24"/>
                <w:szCs w:val="24"/>
                <w:lang w:eastAsia="en-GB"/>
              </w:rPr>
              <w:t>There is no evidence that bezafibrate adversely affects male fertility or poses any specific teratogenic risk through paternal exposure</w:t>
            </w:r>
            <w:r>
              <w:rPr>
                <w:rFonts w:ascii="Arial" w:eastAsia="Times New Roman" w:hAnsi="Arial" w:cs="Arial"/>
                <w:color w:val="000000"/>
                <w:sz w:val="24"/>
                <w:szCs w:val="24"/>
                <w:lang w:eastAsia="en-GB"/>
              </w:rPr>
              <w:t xml:space="preserve">. </w:t>
            </w:r>
          </w:p>
          <w:p w14:paraId="7C8827FD" w14:textId="77777777" w:rsidR="00872120" w:rsidRPr="002E7467" w:rsidRDefault="00872120">
            <w:pPr>
              <w:autoSpaceDE w:val="0"/>
              <w:autoSpaceDN w:val="0"/>
              <w:adjustRightInd w:val="0"/>
              <w:spacing w:before="60" w:after="60" w:line="240" w:lineRule="auto"/>
              <w:rPr>
                <w:rFonts w:ascii="Arial" w:eastAsia="Times New Roman" w:hAnsi="Arial" w:cs="Arial"/>
                <w:b/>
                <w:color w:val="000000"/>
                <w:sz w:val="24"/>
                <w:szCs w:val="24"/>
                <w:u w:val="single"/>
                <w:lang w:eastAsia="en-GB"/>
              </w:rPr>
            </w:pPr>
          </w:p>
        </w:tc>
      </w:tr>
      <w:tr w:rsidR="00872120" w:rsidRPr="002E7467" w14:paraId="7079831B" w14:textId="77777777" w:rsidTr="35EDDA04">
        <w:trPr>
          <w:jc w:val="center"/>
        </w:trPr>
        <w:tc>
          <w:tcPr>
            <w:tcW w:w="10455" w:type="dxa"/>
            <w:gridSpan w:val="3"/>
            <w:tcBorders>
              <w:bottom w:val="nil"/>
            </w:tcBorders>
            <w:shd w:val="clear" w:color="auto" w:fill="F2F2F2" w:themeFill="background1" w:themeFillShade="F2"/>
          </w:tcPr>
          <w:p w14:paraId="703D086F" w14:textId="77777777" w:rsidR="00872120" w:rsidRPr="002E7467" w:rsidRDefault="00872120">
            <w:pPr>
              <w:spacing w:before="60" w:after="60" w:line="240" w:lineRule="auto"/>
              <w:rPr>
                <w:rFonts w:ascii="Arial" w:eastAsia="Times New Roman" w:hAnsi="Arial" w:cs="Arial"/>
                <w:sz w:val="24"/>
                <w:szCs w:val="24"/>
                <w:highlight w:val="yellow"/>
                <w:lang w:eastAsia="en-GB"/>
              </w:rPr>
            </w:pPr>
            <w:bookmarkStart w:id="15" w:name="Thirteen_specialist_contact"/>
            <w:r w:rsidRPr="002E7467">
              <w:rPr>
                <w:rFonts w:ascii="Arial" w:eastAsia="Times New Roman" w:hAnsi="Arial" w:cs="Arial"/>
                <w:b/>
                <w:sz w:val="24"/>
                <w:szCs w:val="24"/>
                <w:lang w:eastAsia="en-GB"/>
              </w:rPr>
              <w:t>13. Specialist contact information</w:t>
            </w:r>
            <w:bookmarkEnd w:id="15"/>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872120" w:rsidRPr="002E7467" w14:paraId="321D65E5" w14:textId="77777777" w:rsidTr="35EDDA04">
        <w:trPr>
          <w:jc w:val="center"/>
        </w:trPr>
        <w:tc>
          <w:tcPr>
            <w:tcW w:w="10455" w:type="dxa"/>
            <w:gridSpan w:val="3"/>
            <w:tcBorders>
              <w:top w:val="nil"/>
              <w:bottom w:val="single" w:sz="4" w:space="0" w:color="auto"/>
            </w:tcBorders>
          </w:tcPr>
          <w:p w14:paraId="00A79B86" w14:textId="77777777" w:rsidR="00872120" w:rsidRPr="002E7467" w:rsidRDefault="00872120">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Name: </w:t>
            </w:r>
            <w:permStart w:id="825240873" w:edGrp="everyone"/>
            <w:r w:rsidRPr="002E7467">
              <w:rPr>
                <w:rFonts w:ascii="Arial" w:eastAsia="Times New Roman" w:hAnsi="Arial" w:cs="Arial"/>
                <w:i/>
                <w:sz w:val="24"/>
                <w:szCs w:val="24"/>
              </w:rPr>
              <w:fldChar w:fldCharType="begin">
                <w:ffData>
                  <w:name w:val=""/>
                  <w:enabled/>
                  <w:calcOnExit w:val="0"/>
                  <w:textInput>
                    <w:default w:val="[insert name]"/>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name]</w:t>
            </w:r>
            <w:r w:rsidRPr="002E7467">
              <w:rPr>
                <w:rFonts w:ascii="Arial" w:eastAsia="Times New Roman" w:hAnsi="Arial" w:cs="Arial"/>
                <w:i/>
                <w:sz w:val="24"/>
                <w:szCs w:val="24"/>
              </w:rPr>
              <w:fldChar w:fldCharType="end"/>
            </w:r>
            <w:permEnd w:id="825240873"/>
          </w:p>
          <w:p w14:paraId="390608C5" w14:textId="77777777" w:rsidR="00872120" w:rsidRPr="002E7467" w:rsidRDefault="00872120">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Role and specialty: </w:t>
            </w:r>
            <w:permStart w:id="1635667421" w:edGrp="everyone"/>
            <w:r w:rsidRPr="002E7467">
              <w:rPr>
                <w:rFonts w:ascii="Arial" w:eastAsia="Times New Roman" w:hAnsi="Arial" w:cs="Arial"/>
                <w:i/>
                <w:sz w:val="24"/>
                <w:szCs w:val="24"/>
              </w:rPr>
              <w:fldChar w:fldCharType="begin">
                <w:ffData>
                  <w:name w:val=""/>
                  <w:enabled/>
                  <w:calcOnExit w:val="0"/>
                  <w:textInput>
                    <w:default w:val="[insert role and specialty]"/>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role and specialty]</w:t>
            </w:r>
            <w:r w:rsidRPr="002E7467">
              <w:rPr>
                <w:rFonts w:ascii="Arial" w:eastAsia="Times New Roman" w:hAnsi="Arial" w:cs="Arial"/>
                <w:i/>
                <w:sz w:val="24"/>
                <w:szCs w:val="24"/>
              </w:rPr>
              <w:fldChar w:fldCharType="end"/>
            </w:r>
            <w:permEnd w:id="1635667421"/>
          </w:p>
          <w:p w14:paraId="378B4409" w14:textId="77777777" w:rsidR="00872120" w:rsidRPr="002E7467" w:rsidRDefault="00872120">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Daytime telephone number: </w:t>
            </w:r>
            <w:permStart w:id="1994263451" w:edGrp="everyone"/>
            <w:r w:rsidRPr="002E7467">
              <w:rPr>
                <w:rFonts w:ascii="Arial" w:eastAsia="Times New Roman" w:hAnsi="Arial" w:cs="Arial"/>
                <w:i/>
                <w:sz w:val="24"/>
                <w:szCs w:val="24"/>
              </w:rPr>
              <w:fldChar w:fldCharType="begin">
                <w:ffData>
                  <w:name w:val=""/>
                  <w:enabled/>
                  <w:calcOnExit w:val="0"/>
                  <w:textInput>
                    <w:default w:val="[insert daytime telephone number]"/>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daytime telephone number]</w:t>
            </w:r>
            <w:r w:rsidRPr="002E7467">
              <w:rPr>
                <w:rFonts w:ascii="Arial" w:eastAsia="Times New Roman" w:hAnsi="Arial" w:cs="Arial"/>
                <w:i/>
                <w:sz w:val="24"/>
                <w:szCs w:val="24"/>
              </w:rPr>
              <w:fldChar w:fldCharType="end"/>
            </w:r>
            <w:permEnd w:id="1994263451"/>
          </w:p>
          <w:p w14:paraId="74BDE3BC" w14:textId="77777777" w:rsidR="00872120" w:rsidRPr="002E7467" w:rsidRDefault="00872120">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Email address: </w:t>
            </w:r>
            <w:permStart w:id="544830015" w:edGrp="everyone"/>
            <w:r w:rsidRPr="002E7467">
              <w:rPr>
                <w:rFonts w:ascii="Arial" w:eastAsia="Times New Roman" w:hAnsi="Arial" w:cs="Arial"/>
                <w:i/>
                <w:sz w:val="24"/>
                <w:szCs w:val="24"/>
              </w:rPr>
              <w:fldChar w:fldCharType="begin">
                <w:ffData>
                  <w:name w:val=""/>
                  <w:enabled/>
                  <w:calcOnExit w:val="0"/>
                  <w:textInput>
                    <w:default w:val="[insert email address]"/>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email address]</w:t>
            </w:r>
            <w:r w:rsidRPr="002E7467">
              <w:rPr>
                <w:rFonts w:ascii="Arial" w:eastAsia="Times New Roman" w:hAnsi="Arial" w:cs="Arial"/>
                <w:i/>
                <w:sz w:val="24"/>
                <w:szCs w:val="24"/>
              </w:rPr>
              <w:fldChar w:fldCharType="end"/>
            </w:r>
            <w:permEnd w:id="544830015"/>
          </w:p>
          <w:p w14:paraId="33D694AA" w14:textId="77777777" w:rsidR="00872120" w:rsidRPr="002E7467" w:rsidRDefault="00872120">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Alternative contact: </w:t>
            </w:r>
            <w:permStart w:id="2067818605" w:edGrp="everyone"/>
            <w:r w:rsidRPr="002E7467">
              <w:rPr>
                <w:rFonts w:ascii="Arial" w:eastAsia="Times New Roman" w:hAnsi="Arial" w:cs="Arial"/>
                <w:i/>
                <w:sz w:val="24"/>
                <w:szCs w:val="24"/>
              </w:rPr>
              <w:fldChar w:fldCharType="begin">
                <w:ffData>
                  <w:name w:val=""/>
                  <w:enabled/>
                  <w:calcOnExit w:val="0"/>
                  <w:textInput>
                    <w:default w:val="[insert contact information, e.g. for clinic or specialist nurse]"/>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contact information, e.g. for clinic or specialist nurse]</w:t>
            </w:r>
            <w:r w:rsidRPr="002E7467">
              <w:rPr>
                <w:rFonts w:ascii="Arial" w:eastAsia="Times New Roman" w:hAnsi="Arial" w:cs="Arial"/>
                <w:i/>
                <w:sz w:val="24"/>
                <w:szCs w:val="24"/>
              </w:rPr>
              <w:fldChar w:fldCharType="end"/>
            </w:r>
            <w:permEnd w:id="2067818605"/>
          </w:p>
          <w:p w14:paraId="4A1210DA" w14:textId="77777777" w:rsidR="00872120" w:rsidRPr="002E7467" w:rsidRDefault="00872120">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Out of hours contact details: </w:t>
            </w:r>
            <w:permStart w:id="600180963" w:edGrp="everyone"/>
            <w:r w:rsidRPr="002E7467">
              <w:rPr>
                <w:rFonts w:ascii="Arial" w:eastAsia="Times New Roman" w:hAnsi="Arial" w:cs="Arial"/>
                <w:i/>
                <w:sz w:val="24"/>
                <w:szCs w:val="24"/>
              </w:rPr>
              <w:fldChar w:fldCharType="begin">
                <w:ffData>
                  <w:name w:val=""/>
                  <w:enabled/>
                  <w:calcOnExit w:val="0"/>
                  <w:textInput>
                    <w:default w:val="[insert contact information, e.g. for duty doctor]"/>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contact information, e.g. for duty doctor]</w:t>
            </w:r>
            <w:r w:rsidRPr="002E7467">
              <w:rPr>
                <w:rFonts w:ascii="Arial" w:eastAsia="Times New Roman" w:hAnsi="Arial" w:cs="Arial"/>
                <w:i/>
                <w:sz w:val="24"/>
                <w:szCs w:val="24"/>
              </w:rPr>
              <w:fldChar w:fldCharType="end"/>
            </w:r>
            <w:permEnd w:id="600180963"/>
          </w:p>
        </w:tc>
      </w:tr>
      <w:tr w:rsidR="00872120" w:rsidRPr="002E7467" w14:paraId="613E0756" w14:textId="77777777" w:rsidTr="35EDDA04">
        <w:trPr>
          <w:jc w:val="center"/>
        </w:trPr>
        <w:tc>
          <w:tcPr>
            <w:tcW w:w="10455" w:type="dxa"/>
            <w:gridSpan w:val="3"/>
            <w:tcBorders>
              <w:bottom w:val="nil"/>
            </w:tcBorders>
            <w:shd w:val="clear" w:color="auto" w:fill="F2F2F2" w:themeFill="background1" w:themeFillShade="F2"/>
          </w:tcPr>
          <w:p w14:paraId="2CDACED8" w14:textId="77777777" w:rsidR="00872120" w:rsidRPr="002E7467" w:rsidRDefault="00872120">
            <w:pPr>
              <w:spacing w:before="60" w:after="60" w:line="240" w:lineRule="auto"/>
              <w:rPr>
                <w:rFonts w:ascii="Arial" w:eastAsia="Times New Roman" w:hAnsi="Arial" w:cs="Arial"/>
                <w:b/>
                <w:bCs/>
                <w:sz w:val="24"/>
                <w:szCs w:val="24"/>
                <w:lang w:val="en-US" w:eastAsia="en-GB"/>
              </w:rPr>
            </w:pPr>
            <w:bookmarkStart w:id="16" w:name="Fourteen_additional_info"/>
            <w:r w:rsidRPr="002E7467">
              <w:rPr>
                <w:rFonts w:ascii="Arial" w:eastAsia="Times New Roman" w:hAnsi="Arial" w:cs="Arial"/>
                <w:b/>
                <w:sz w:val="24"/>
                <w:szCs w:val="24"/>
                <w:lang w:eastAsia="en-GB"/>
              </w:rPr>
              <w:t>14. Additional information</w:t>
            </w:r>
            <w:bookmarkEnd w:id="16"/>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872120" w:rsidRPr="002E7467" w14:paraId="287AA412" w14:textId="77777777" w:rsidTr="35EDDA04">
        <w:trPr>
          <w:jc w:val="center"/>
        </w:trPr>
        <w:tc>
          <w:tcPr>
            <w:tcW w:w="10455" w:type="dxa"/>
            <w:gridSpan w:val="3"/>
            <w:tcBorders>
              <w:top w:val="nil"/>
              <w:bottom w:val="single" w:sz="4" w:space="0" w:color="auto"/>
            </w:tcBorders>
          </w:tcPr>
          <w:p w14:paraId="23AC6A67" w14:textId="77777777" w:rsidR="00872120" w:rsidRPr="002E7467" w:rsidRDefault="00872120">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9E4A46" w:rsidRPr="00295135" w14:paraId="40A4CE02" w14:textId="77777777" w:rsidTr="35EDDA04">
        <w:trPr>
          <w:jc w:val="center"/>
        </w:trPr>
        <w:tc>
          <w:tcPr>
            <w:tcW w:w="10455" w:type="dxa"/>
            <w:gridSpan w:val="3"/>
            <w:tcBorders>
              <w:bottom w:val="nil"/>
            </w:tcBorders>
            <w:shd w:val="clear" w:color="auto" w:fill="F2F2F2" w:themeFill="background1" w:themeFillShade="F2"/>
          </w:tcPr>
          <w:p w14:paraId="469E4408" w14:textId="3C32DFA6" w:rsidR="009E4A46" w:rsidRPr="002E7467" w:rsidRDefault="009E4A46" w:rsidP="009E4A46">
            <w:pPr>
              <w:spacing w:before="60" w:after="60" w:line="240" w:lineRule="auto"/>
              <w:rPr>
                <w:rFonts w:ascii="Arial" w:eastAsia="Times New Roman" w:hAnsi="Arial" w:cs="Arial"/>
                <w:sz w:val="24"/>
                <w:szCs w:val="24"/>
                <w:lang w:eastAsia="en-GB"/>
              </w:rPr>
            </w:pPr>
            <w:r w:rsidRPr="002E7467">
              <w:rPr>
                <w:rFonts w:ascii="Arial" w:eastAsia="Times New Roman" w:hAnsi="Arial" w:cs="Arial"/>
                <w:b/>
                <w:sz w:val="24"/>
                <w:szCs w:val="24"/>
                <w:lang w:eastAsia="en-GB"/>
              </w:rPr>
              <w:t>15. References</w:t>
            </w:r>
            <w:bookmarkEnd w:id="12"/>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9E4A46" w:rsidRPr="00295135" w14:paraId="583AE708" w14:textId="77777777" w:rsidTr="35EDDA04">
        <w:trPr>
          <w:jc w:val="center"/>
        </w:trPr>
        <w:tc>
          <w:tcPr>
            <w:tcW w:w="10455" w:type="dxa"/>
            <w:gridSpan w:val="3"/>
            <w:tcBorders>
              <w:top w:val="nil"/>
              <w:bottom w:val="single" w:sz="4" w:space="0" w:color="auto"/>
            </w:tcBorders>
          </w:tcPr>
          <w:p w14:paraId="0FF8F16C" w14:textId="77777777" w:rsidR="009E4A46" w:rsidRPr="00A6673B" w:rsidRDefault="009E4A46" w:rsidP="009E4A46">
            <w:pPr>
              <w:spacing w:before="60" w:after="60" w:line="240" w:lineRule="auto"/>
              <w:rPr>
                <w:rFonts w:ascii="Arial" w:eastAsia="Times New Roman" w:hAnsi="Arial" w:cs="Arial"/>
                <w:sz w:val="24"/>
                <w:szCs w:val="24"/>
                <w:lang w:eastAsia="en-GB"/>
              </w:rPr>
            </w:pPr>
            <w:r w:rsidRPr="00A6673B">
              <w:rPr>
                <w:rFonts w:ascii="Arial" w:eastAsia="Times New Roman" w:hAnsi="Arial" w:cs="Arial"/>
                <w:sz w:val="24"/>
                <w:szCs w:val="24"/>
                <w:lang w:eastAsia="en-GB"/>
              </w:rPr>
              <w:t>Corpechot, C et al. A Placebo-Controlled Trial of Bezafibrate in Primary Biliary Cholangitis.</w:t>
            </w:r>
          </w:p>
          <w:p w14:paraId="3B3CD5DC" w14:textId="77777777" w:rsidR="009E4A46" w:rsidRDefault="009E4A46" w:rsidP="009E4A46">
            <w:pPr>
              <w:spacing w:before="60" w:after="60" w:line="240" w:lineRule="auto"/>
              <w:rPr>
                <w:rFonts w:ascii="Arial" w:eastAsia="Times New Roman" w:hAnsi="Arial" w:cs="Arial"/>
                <w:sz w:val="24"/>
                <w:szCs w:val="24"/>
                <w:lang w:eastAsia="en-GB"/>
              </w:rPr>
            </w:pPr>
            <w:r w:rsidRPr="00A6673B">
              <w:rPr>
                <w:rFonts w:ascii="Arial" w:eastAsia="Times New Roman" w:hAnsi="Arial" w:cs="Arial"/>
                <w:sz w:val="24"/>
                <w:szCs w:val="24"/>
                <w:lang w:eastAsia="en-GB"/>
              </w:rPr>
              <w:lastRenderedPageBreak/>
              <w:t xml:space="preserve">N Engl J Med. 2018 Jun 7;378(23):2171-2181. Accessed: </w:t>
            </w:r>
            <w:hyperlink r:id="rId20" w:history="1">
              <w:r w:rsidRPr="00A6673B">
                <w:rPr>
                  <w:rStyle w:val="Hyperlink"/>
                  <w:rFonts w:ascii="Arial" w:eastAsia="Times New Roman" w:hAnsi="Arial" w:cs="Arial"/>
                  <w:sz w:val="24"/>
                  <w:szCs w:val="24"/>
                  <w:lang w:eastAsia="en-GB"/>
                </w:rPr>
                <w:t>A Placebo-Controlled Trial of Bezafibrate in Primary Biliary Cholangitis - PubMed</w:t>
              </w:r>
            </w:hyperlink>
          </w:p>
          <w:p w14:paraId="5D6D1024" w14:textId="46316CF1" w:rsidR="00AF1D49" w:rsidRDefault="00AF1D49" w:rsidP="009E4A46">
            <w:pPr>
              <w:spacing w:before="60" w:after="60" w:line="240" w:lineRule="auto"/>
              <w:rPr>
                <w:rFonts w:ascii="Arial" w:eastAsia="Times New Roman" w:hAnsi="Arial" w:cs="Arial"/>
                <w:sz w:val="24"/>
                <w:szCs w:val="24"/>
                <w:lang w:eastAsia="en-GB"/>
              </w:rPr>
            </w:pPr>
            <w:r w:rsidRPr="00AF1D49">
              <w:rPr>
                <w:rFonts w:ascii="Arial" w:eastAsia="Times New Roman" w:hAnsi="Arial" w:cs="Arial"/>
                <w:sz w:val="24"/>
                <w:szCs w:val="24"/>
                <w:lang w:eastAsia="en-GB"/>
              </w:rPr>
              <w:t>Agrawal et al. Effectiveness of bezafibrate and ursodeoxycholic acid in patients with primary biliary cholangitis: a meta-analysis of randomized controlled trials. Ann Gastroenterol. 2019 Sep-Oct; 32(5): 489–497. Accessed:</w:t>
            </w:r>
            <w:r w:rsidRPr="00AF1D49">
              <w:t xml:space="preserve"> </w:t>
            </w:r>
            <w:hyperlink r:id="rId21" w:history="1">
              <w:r w:rsidRPr="00AF1D49">
                <w:rPr>
                  <w:rStyle w:val="Hyperlink"/>
                  <w:rFonts w:ascii="Arial" w:eastAsia="Times New Roman" w:hAnsi="Arial" w:cs="Arial"/>
                  <w:sz w:val="24"/>
                  <w:szCs w:val="24"/>
                  <w:lang w:eastAsia="en-GB"/>
                </w:rPr>
                <w:t>Effectiveness of bezafibrate and ursodeoxycholic acid in patients with primary biliary cholangitis: a meta-analysis of randomized controlled trials - PMC</w:t>
              </w:r>
            </w:hyperlink>
          </w:p>
          <w:p w14:paraId="79414682" w14:textId="1904D1E5" w:rsidR="009E4A46" w:rsidRPr="00DC1EA9" w:rsidRDefault="009E4A46" w:rsidP="009E4A46">
            <w:pPr>
              <w:spacing w:before="60" w:after="60" w:line="240" w:lineRule="auto"/>
              <w:rPr>
                <w:rFonts w:ascii="Arial" w:eastAsia="Times New Roman" w:hAnsi="Arial" w:cs="Arial"/>
                <w:sz w:val="24"/>
                <w:szCs w:val="24"/>
                <w:lang w:eastAsia="en-GB"/>
              </w:rPr>
            </w:pPr>
          </w:p>
        </w:tc>
      </w:tr>
      <w:tr w:rsidR="009E4A46" w:rsidRPr="00295135" w14:paraId="42F50346" w14:textId="77777777" w:rsidTr="35EDDA04">
        <w:trPr>
          <w:jc w:val="center"/>
        </w:trPr>
        <w:tc>
          <w:tcPr>
            <w:tcW w:w="10455" w:type="dxa"/>
            <w:gridSpan w:val="3"/>
            <w:tcBorders>
              <w:bottom w:val="nil"/>
            </w:tcBorders>
            <w:shd w:val="clear" w:color="auto" w:fill="F2F2F2" w:themeFill="background1" w:themeFillShade="F2"/>
          </w:tcPr>
          <w:p w14:paraId="24F76BF3" w14:textId="50890D8D" w:rsidR="009E4A46" w:rsidRPr="002E7467" w:rsidRDefault="009E4A46" w:rsidP="009E4A46">
            <w:pPr>
              <w:spacing w:before="60" w:after="60" w:line="240" w:lineRule="auto"/>
              <w:rPr>
                <w:rFonts w:ascii="Arial" w:eastAsia="Times New Roman" w:hAnsi="Arial" w:cs="Arial"/>
                <w:sz w:val="24"/>
                <w:szCs w:val="24"/>
                <w:lang w:eastAsia="en-GB"/>
              </w:rPr>
            </w:pPr>
            <w:bookmarkStart w:id="17" w:name="Sixteen_relevant_guidance"/>
            <w:r w:rsidRPr="002E7467">
              <w:rPr>
                <w:rFonts w:ascii="Arial" w:eastAsia="Times New Roman" w:hAnsi="Arial" w:cs="Arial"/>
                <w:b/>
                <w:sz w:val="24"/>
                <w:szCs w:val="24"/>
                <w:lang w:eastAsia="en-GB"/>
              </w:rPr>
              <w:lastRenderedPageBreak/>
              <w:t>16. Other relevant national guidance</w:t>
            </w:r>
            <w:bookmarkEnd w:id="17"/>
          </w:p>
        </w:tc>
      </w:tr>
      <w:tr w:rsidR="009E4A46" w:rsidRPr="00295135" w14:paraId="4CE5A668" w14:textId="77777777" w:rsidTr="35EDDA04">
        <w:trPr>
          <w:jc w:val="center"/>
        </w:trPr>
        <w:tc>
          <w:tcPr>
            <w:tcW w:w="10455" w:type="dxa"/>
            <w:gridSpan w:val="3"/>
            <w:tcBorders>
              <w:top w:val="nil"/>
              <w:bottom w:val="single" w:sz="4" w:space="0" w:color="auto"/>
            </w:tcBorders>
          </w:tcPr>
          <w:p w14:paraId="34770465" w14:textId="77777777" w:rsidR="009E4A46" w:rsidRPr="002E7467" w:rsidRDefault="009E4A46" w:rsidP="009E4A46">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Shared Care for Medicines Guidance – A Standard Approach (RMOC). Available from </w:t>
            </w:r>
            <w:hyperlink r:id="rId22" w:history="1">
              <w:r w:rsidRPr="002E7467">
                <w:rPr>
                  <w:rStyle w:val="Hyperlink"/>
                  <w:rFonts w:ascii="Arial" w:eastAsia="Times New Roman" w:hAnsi="Arial" w:cs="Arial"/>
                  <w:sz w:val="24"/>
                  <w:szCs w:val="24"/>
                  <w:lang w:eastAsia="en-GB"/>
                </w:rPr>
                <w:t>https://www.sps.nhs.uk/articles/rmoc-shared-care-guidance/</w:t>
              </w:r>
            </w:hyperlink>
            <w:r w:rsidRPr="002E7467">
              <w:rPr>
                <w:rFonts w:ascii="Arial" w:eastAsia="Times New Roman" w:hAnsi="Arial" w:cs="Arial"/>
                <w:sz w:val="24"/>
                <w:szCs w:val="24"/>
                <w:lang w:eastAsia="en-GB"/>
              </w:rPr>
              <w:t xml:space="preserve"> </w:t>
            </w:r>
          </w:p>
          <w:p w14:paraId="54F05375" w14:textId="77777777" w:rsidR="009E4A46" w:rsidRPr="002E7467" w:rsidRDefault="009E4A46" w:rsidP="009E4A46">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NHSE policy – </w:t>
            </w:r>
            <w:r w:rsidRPr="002E7467">
              <w:rPr>
                <w:rFonts w:ascii="Arial" w:hAnsi="Arial" w:cs="Arial"/>
                <w:sz w:val="24"/>
                <w:szCs w:val="24"/>
              </w:rPr>
              <w:t xml:space="preserve">Responsibility for prescribing between primary &amp; secondary/tertiary care. Available from </w:t>
            </w:r>
            <w:hyperlink r:id="rId23" w:history="1">
              <w:r w:rsidRPr="002E7467">
                <w:rPr>
                  <w:rStyle w:val="Hyperlink"/>
                  <w:rFonts w:ascii="Arial" w:hAnsi="Arial" w:cs="Arial"/>
                  <w:sz w:val="24"/>
                  <w:szCs w:val="24"/>
                </w:rPr>
                <w:t>https://www.england.nhs.uk/publication/responsibility-for-prescribing-between-primary-and-secondary-tertiary-care/</w:t>
              </w:r>
            </w:hyperlink>
            <w:r w:rsidRPr="002E7467">
              <w:rPr>
                <w:rFonts w:ascii="Arial" w:hAnsi="Arial" w:cs="Arial"/>
                <w:sz w:val="24"/>
                <w:szCs w:val="24"/>
              </w:rPr>
              <w:t xml:space="preserve"> </w:t>
            </w:r>
          </w:p>
          <w:p w14:paraId="22BE9542" w14:textId="77777777" w:rsidR="009E4A46" w:rsidRPr="002E7467" w:rsidRDefault="009E4A46" w:rsidP="009E4A46">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General Medical Council. Good practice in prescribing and managing medicines and devices. Shared care. Available from </w:t>
            </w:r>
            <w:hyperlink r:id="rId24" w:history="1">
              <w:r w:rsidRPr="002E7467">
                <w:rPr>
                  <w:rStyle w:val="Hyperlink"/>
                  <w:rFonts w:ascii="Arial" w:eastAsia="Times New Roman" w:hAnsi="Arial" w:cs="Arial"/>
                  <w:sz w:val="24"/>
                  <w:szCs w:val="24"/>
                  <w:lang w:eastAsia="en-GB"/>
                </w:rPr>
                <w:t>https://www.gmc-uk.org/ethical-guidance/ethical-guidance-for-doctors/good-practice-in-prescribing-and-managing-medicines-and-devices/shared-care</w:t>
              </w:r>
            </w:hyperlink>
            <w:r w:rsidRPr="002E7467">
              <w:rPr>
                <w:rFonts w:ascii="Arial" w:eastAsia="Times New Roman" w:hAnsi="Arial" w:cs="Arial"/>
                <w:sz w:val="24"/>
                <w:szCs w:val="24"/>
                <w:lang w:eastAsia="en-GB"/>
              </w:rPr>
              <w:t xml:space="preserve"> </w:t>
            </w:r>
          </w:p>
          <w:p w14:paraId="17D120D7" w14:textId="0470D215" w:rsidR="009E4A46" w:rsidRPr="002E7467" w:rsidRDefault="009E4A46" w:rsidP="009E4A46">
            <w:pPr>
              <w:pStyle w:val="ListParagraph"/>
              <w:numPr>
                <w:ilvl w:val="0"/>
                <w:numId w:val="4"/>
              </w:numPr>
              <w:spacing w:before="60" w:after="60" w:line="240" w:lineRule="auto"/>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NICE NG197: Shared decision making. Last updated June 2021. </w:t>
            </w:r>
            <w:hyperlink r:id="rId25" w:history="1">
              <w:r w:rsidRPr="002E7467">
                <w:rPr>
                  <w:rStyle w:val="Hyperlink"/>
                  <w:rFonts w:ascii="Arial" w:eastAsia="Times New Roman" w:hAnsi="Arial" w:cs="Arial"/>
                  <w:sz w:val="24"/>
                  <w:szCs w:val="24"/>
                  <w:lang w:eastAsia="en-GB"/>
                </w:rPr>
                <w:t>https://www.nice.org.uk/guidance/ng197/</w:t>
              </w:r>
            </w:hyperlink>
            <w:r w:rsidRPr="002E7467">
              <w:rPr>
                <w:rFonts w:ascii="Arial" w:eastAsia="Times New Roman" w:hAnsi="Arial" w:cs="Arial"/>
                <w:sz w:val="24"/>
                <w:szCs w:val="24"/>
                <w:lang w:eastAsia="en-GB"/>
              </w:rPr>
              <w:t>.</w:t>
            </w:r>
          </w:p>
        </w:tc>
      </w:tr>
      <w:tr w:rsidR="009E4A46" w:rsidRPr="00295135" w14:paraId="341583D5" w14:textId="77777777" w:rsidTr="35EDDA04">
        <w:trPr>
          <w:jc w:val="center"/>
        </w:trPr>
        <w:tc>
          <w:tcPr>
            <w:tcW w:w="10455" w:type="dxa"/>
            <w:gridSpan w:val="3"/>
            <w:tcBorders>
              <w:bottom w:val="nil"/>
            </w:tcBorders>
            <w:shd w:val="clear" w:color="auto" w:fill="F2F2F2" w:themeFill="background1" w:themeFillShade="F2"/>
          </w:tcPr>
          <w:p w14:paraId="182EE8AB" w14:textId="4B520A8C" w:rsidR="009E4A46" w:rsidRPr="002E7467" w:rsidRDefault="009E4A46" w:rsidP="009E4A46">
            <w:pPr>
              <w:spacing w:before="60" w:after="60" w:line="240" w:lineRule="auto"/>
              <w:rPr>
                <w:rFonts w:ascii="Arial" w:eastAsia="Times New Roman" w:hAnsi="Arial" w:cs="Arial"/>
                <w:b/>
                <w:sz w:val="24"/>
                <w:szCs w:val="24"/>
                <w:lang w:eastAsia="en-GB"/>
              </w:rPr>
            </w:pPr>
            <w:bookmarkStart w:id="18" w:name="Seventeen_referral"/>
            <w:r w:rsidRPr="002E7467">
              <w:rPr>
                <w:rFonts w:ascii="Arial" w:eastAsia="Times New Roman" w:hAnsi="Arial" w:cs="Arial"/>
                <w:b/>
                <w:sz w:val="24"/>
                <w:szCs w:val="24"/>
                <w:lang w:eastAsia="en-GB"/>
              </w:rPr>
              <w:t xml:space="preserve">17. Local arrangements for referral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8"/>
          <w:p w14:paraId="069F9B4D" w14:textId="67DCBD86" w:rsidR="009E4A46" w:rsidRPr="002E7467" w:rsidRDefault="009E4A46" w:rsidP="009E4A46">
            <w:pPr>
              <w:spacing w:before="60" w:after="60" w:line="240" w:lineRule="auto"/>
              <w:rPr>
                <w:rFonts w:ascii="Arial" w:eastAsia="Times New Roman" w:hAnsi="Arial" w:cs="Arial"/>
                <w:sz w:val="24"/>
                <w:szCs w:val="24"/>
                <w:lang w:eastAsia="en-GB"/>
              </w:rPr>
            </w:pPr>
            <w:r w:rsidRPr="002E7467">
              <w:rPr>
                <w:rFonts w:ascii="Arial" w:eastAsia="Times New Roman" w:hAnsi="Arial" w:cs="Arial"/>
                <w:bCs/>
                <w:sz w:val="24"/>
                <w:szCs w:val="24"/>
                <w:lang w:eastAsia="en-GB"/>
              </w:rPr>
              <w:t>Define the referral procedure from hospital to primary care prescriber &amp; route of return should the patient’s condition change.</w:t>
            </w:r>
          </w:p>
        </w:tc>
      </w:tr>
      <w:tr w:rsidR="009E4A46" w:rsidRPr="00295135" w14:paraId="7722CCC9" w14:textId="77777777" w:rsidTr="35EDDA04">
        <w:trPr>
          <w:jc w:val="center"/>
        </w:trPr>
        <w:tc>
          <w:tcPr>
            <w:tcW w:w="10455" w:type="dxa"/>
            <w:gridSpan w:val="3"/>
            <w:tcBorders>
              <w:top w:val="nil"/>
            </w:tcBorders>
          </w:tcPr>
          <w:sdt>
            <w:sdtPr>
              <w:rPr>
                <w:rFonts w:ascii="Arial" w:eastAsia="Times New Roman" w:hAnsi="Arial" w:cs="Arial"/>
                <w:color w:val="000000" w:themeColor="text1"/>
                <w:sz w:val="24"/>
                <w:szCs w:val="24"/>
                <w:highlight w:val="yellow"/>
                <w:lang w:val="en" w:eastAsia="en-GB"/>
              </w:rPr>
              <w:id w:val="-2017293570"/>
            </w:sdtPr>
            <w:sdtContent>
              <w:p w14:paraId="0E63C2C3" w14:textId="437BE542" w:rsidR="009E4A46" w:rsidRPr="007D234B" w:rsidRDefault="007D234B" w:rsidP="009E4A46">
                <w:pPr>
                  <w:spacing w:before="60" w:after="60" w:line="240" w:lineRule="auto"/>
                  <w:rPr>
                    <w:rFonts w:ascii="Arial" w:eastAsia="Times New Roman" w:hAnsi="Arial" w:cs="Arial"/>
                    <w:color w:val="000000" w:themeColor="text1"/>
                    <w:sz w:val="24"/>
                    <w:szCs w:val="24"/>
                    <w:lang w:val="en" w:eastAsia="en-GB"/>
                  </w:rPr>
                </w:pPr>
                <w:r w:rsidRPr="007D234B">
                  <w:rPr>
                    <w:rFonts w:ascii="Arial" w:eastAsia="Times New Roman" w:hAnsi="Arial" w:cs="Arial"/>
                    <w:color w:val="000000" w:themeColor="text1"/>
                    <w:sz w:val="24"/>
                    <w:szCs w:val="24"/>
                    <w:lang w:eastAsia="en-GB"/>
                  </w:rPr>
                  <w:t>Follow Place based processes</w:t>
                </w:r>
              </w:p>
            </w:sdtContent>
          </w:sdt>
          <w:p w14:paraId="7C2D765D" w14:textId="243360D9" w:rsidR="009E4A46" w:rsidRPr="002E7467" w:rsidRDefault="009E4A46" w:rsidP="009E4A46">
            <w:pPr>
              <w:spacing w:before="60" w:after="60" w:line="240" w:lineRule="auto"/>
              <w:rPr>
                <w:rFonts w:ascii="Arial" w:eastAsia="Times New Roman" w:hAnsi="Arial" w:cs="Arial"/>
                <w:color w:val="000000"/>
                <w:sz w:val="24"/>
                <w:szCs w:val="24"/>
                <w:highlight w:val="yellow"/>
                <w:lang w:val="en" w:eastAsia="en-GB"/>
              </w:rPr>
            </w:pPr>
            <w:r w:rsidRPr="002E7467">
              <w:rPr>
                <w:rFonts w:ascii="Arial" w:eastAsia="Times New Roman" w:hAnsi="Arial" w:cs="Arial"/>
                <w:sz w:val="24"/>
                <w:szCs w:val="24"/>
                <w:lang w:eastAsia="en-GB"/>
              </w:rPr>
              <w:t xml:space="preserve"> </w:t>
            </w:r>
          </w:p>
        </w:tc>
      </w:tr>
    </w:tbl>
    <w:p w14:paraId="4F3763D2" w14:textId="0DE927B2" w:rsidR="0087662D" w:rsidRPr="0087662D" w:rsidRDefault="0087662D" w:rsidP="00295135">
      <w:pPr>
        <w:spacing w:after="0" w:line="240" w:lineRule="auto"/>
        <w:rPr>
          <w:rFonts w:ascii="Times New Roman" w:eastAsia="Times New Roman" w:hAnsi="Times New Roman" w:cs="Times New Roman"/>
          <w:sz w:val="24"/>
          <w:szCs w:val="24"/>
          <w:lang w:eastAsia="en-GB"/>
        </w:rPr>
      </w:pPr>
    </w:p>
    <w:p w14:paraId="75924742" w14:textId="77777777" w:rsidR="00A063A1" w:rsidRDefault="00A063A1" w:rsidP="00877E1D">
      <w:pPr>
        <w:rPr>
          <w:rFonts w:ascii="Calibri" w:hAnsi="Calibri" w:cs="Calibri"/>
          <w:b/>
          <w:u w:val="single"/>
        </w:rPr>
      </w:pPr>
    </w:p>
    <w:p w14:paraId="45E2BB9B" w14:textId="6145091E" w:rsidR="000C5CF1" w:rsidRDefault="000C5CF1">
      <w:pPr>
        <w:rPr>
          <w:rFonts w:ascii="Calibri" w:hAnsi="Calibri" w:cs="Calibri"/>
        </w:rPr>
      </w:pPr>
      <w:r>
        <w:rPr>
          <w:rFonts w:ascii="Calibri" w:hAnsi="Calibri" w:cs="Calibri"/>
        </w:rPr>
        <w:br w:type="page"/>
      </w:r>
    </w:p>
    <w:p w14:paraId="2EAE9DF5" w14:textId="75D81CD4" w:rsidR="00525BF5" w:rsidRPr="005E3B47" w:rsidRDefault="00525BF5" w:rsidP="00525BF5">
      <w:pPr>
        <w:keepNext/>
        <w:spacing w:after="120" w:line="240" w:lineRule="auto"/>
        <w:outlineLvl w:val="0"/>
        <w:rPr>
          <w:rFonts w:ascii="Arial" w:eastAsia="Calibri" w:hAnsi="Arial" w:cs="Calibri"/>
          <w:b/>
          <w:bCs/>
          <w:color w:val="005EB8"/>
          <w:sz w:val="32"/>
        </w:rPr>
      </w:pPr>
      <w:bookmarkStart w:id="19" w:name="_Toc64632334"/>
      <w:r w:rsidRPr="005E3B47">
        <w:rPr>
          <w:rFonts w:ascii="Arial" w:eastAsia="Calibri" w:hAnsi="Arial" w:cs="Calibri"/>
          <w:b/>
          <w:bCs/>
          <w:color w:val="005EB8"/>
          <w:sz w:val="32"/>
        </w:rPr>
        <w:lastRenderedPageBreak/>
        <w:t xml:space="preserve">Appendix </w:t>
      </w:r>
      <w:r>
        <w:rPr>
          <w:rFonts w:ascii="Arial" w:eastAsia="Calibri" w:hAnsi="Arial" w:cs="Calibri"/>
          <w:b/>
          <w:bCs/>
          <w:color w:val="005EB8"/>
          <w:sz w:val="32"/>
        </w:rPr>
        <w:t>1</w:t>
      </w:r>
      <w:r w:rsidRPr="005E3B47">
        <w:rPr>
          <w:rFonts w:ascii="Arial" w:eastAsia="Calibri" w:hAnsi="Arial" w:cs="Calibri"/>
          <w:b/>
          <w:bCs/>
          <w:color w:val="005EB8"/>
          <w:sz w:val="32"/>
        </w:rPr>
        <w:t>: Shared Care Request letter (Specialist to Primary Care Prescriber)</w:t>
      </w:r>
      <w:bookmarkEnd w:id="19"/>
    </w:p>
    <w:p w14:paraId="7BEE8010" w14:textId="77777777" w:rsidR="00525BF5" w:rsidRPr="006C3BBB" w:rsidRDefault="00525BF5" w:rsidP="00525BF5">
      <w:pPr>
        <w:spacing w:after="120" w:line="360" w:lineRule="atLeast"/>
        <w:rPr>
          <w:rFonts w:ascii="Arial" w:eastAsia="Times New Roman" w:hAnsi="Arial" w:cs="Calibri"/>
          <w:sz w:val="24"/>
          <w:szCs w:val="24"/>
        </w:rPr>
      </w:pPr>
      <w:r w:rsidRPr="006C3BBB">
        <w:rPr>
          <w:rFonts w:ascii="Arial" w:eastAsia="Times New Roman" w:hAnsi="Arial" w:cs="Calibri"/>
          <w:sz w:val="24"/>
          <w:szCs w:val="24"/>
        </w:rPr>
        <w:t xml:space="preserve">Dear </w:t>
      </w:r>
      <w:r w:rsidRPr="006C3BBB">
        <w:rPr>
          <w:rFonts w:ascii="Arial" w:eastAsia="Times New Roman" w:hAnsi="Arial" w:cs="Calibri"/>
          <w:i/>
          <w:iCs/>
          <w:sz w:val="24"/>
          <w:szCs w:val="24"/>
        </w:rPr>
        <w:t>[</w:t>
      </w:r>
      <w:permStart w:id="1934846548" w:edGrp="everyone"/>
      <w:r w:rsidRPr="006C3BBB">
        <w:rPr>
          <w:rFonts w:ascii="Arial" w:eastAsia="Times New Roman" w:hAnsi="Arial" w:cs="Calibri"/>
          <w:i/>
          <w:iCs/>
          <w:sz w:val="24"/>
          <w:szCs w:val="24"/>
        </w:rPr>
        <w:t>insert Primary Care Prescriber's name</w:t>
      </w:r>
      <w:permEnd w:id="1934846548"/>
      <w:r w:rsidRPr="006C3BBB">
        <w:rPr>
          <w:rFonts w:ascii="Arial" w:eastAsia="Times New Roman" w:hAnsi="Arial" w:cs="Calibri"/>
          <w:i/>
          <w:iCs/>
          <w:sz w:val="24"/>
          <w:szCs w:val="24"/>
        </w:rPr>
        <w:t>]</w:t>
      </w:r>
      <w:r w:rsidRPr="006C3BBB">
        <w:rPr>
          <w:rFonts w:ascii="Arial" w:eastAsia="Times New Roman" w:hAnsi="Arial" w:cs="Calibri"/>
          <w:sz w:val="24"/>
          <w:szCs w:val="24"/>
        </w:rPr>
        <w:t xml:space="preserve"> </w:t>
      </w:r>
    </w:p>
    <w:p w14:paraId="07B3F1A2" w14:textId="77777777" w:rsidR="00525BF5" w:rsidRPr="006C3BBB" w:rsidRDefault="00525BF5" w:rsidP="00525BF5">
      <w:pPr>
        <w:spacing w:after="0" w:line="360" w:lineRule="atLeast"/>
        <w:rPr>
          <w:rFonts w:ascii="Arial" w:eastAsia="Times New Roman" w:hAnsi="Arial" w:cs="Calibri"/>
          <w:sz w:val="24"/>
          <w:szCs w:val="24"/>
        </w:rPr>
      </w:pPr>
      <w:r w:rsidRPr="006C3BBB">
        <w:rPr>
          <w:rFonts w:ascii="Arial" w:eastAsia="Times New Roman" w:hAnsi="Arial" w:cs="Calibri"/>
          <w:sz w:val="24"/>
          <w:szCs w:val="24"/>
        </w:rPr>
        <w:t xml:space="preserve">Patient name: </w:t>
      </w:r>
      <w:r w:rsidRPr="006C3BBB">
        <w:rPr>
          <w:rFonts w:ascii="Arial" w:eastAsia="Times New Roman" w:hAnsi="Arial" w:cs="Calibri"/>
          <w:i/>
          <w:iCs/>
          <w:sz w:val="24"/>
          <w:szCs w:val="24"/>
        </w:rPr>
        <w:t>[</w:t>
      </w:r>
      <w:permStart w:id="1008994018" w:edGrp="everyone"/>
      <w:r w:rsidRPr="006C3BBB">
        <w:rPr>
          <w:rFonts w:ascii="Arial" w:eastAsia="Times New Roman" w:hAnsi="Arial" w:cs="Calibri"/>
          <w:i/>
          <w:iCs/>
          <w:sz w:val="24"/>
          <w:szCs w:val="24"/>
        </w:rPr>
        <w:t>insert patient's name</w:t>
      </w:r>
      <w:permEnd w:id="1008994018"/>
      <w:r w:rsidRPr="006C3BBB">
        <w:rPr>
          <w:rFonts w:ascii="Arial" w:eastAsia="Times New Roman" w:hAnsi="Arial" w:cs="Calibri"/>
          <w:i/>
          <w:iCs/>
          <w:sz w:val="24"/>
          <w:szCs w:val="24"/>
        </w:rPr>
        <w:t xml:space="preserve">] </w:t>
      </w:r>
    </w:p>
    <w:p w14:paraId="1D49853B" w14:textId="77777777" w:rsidR="00525BF5" w:rsidRPr="006C3BBB" w:rsidRDefault="00525BF5" w:rsidP="00525BF5">
      <w:pPr>
        <w:spacing w:after="0" w:line="360" w:lineRule="atLeast"/>
        <w:rPr>
          <w:rFonts w:ascii="Arial" w:eastAsia="Times New Roman" w:hAnsi="Arial" w:cs="Calibri"/>
          <w:i/>
          <w:sz w:val="24"/>
          <w:szCs w:val="24"/>
        </w:rPr>
      </w:pPr>
      <w:r w:rsidRPr="006C3BBB">
        <w:rPr>
          <w:rFonts w:ascii="Arial" w:eastAsia="Times New Roman" w:hAnsi="Arial" w:cs="Calibri"/>
          <w:sz w:val="24"/>
          <w:szCs w:val="24"/>
        </w:rPr>
        <w:t>Date of birth:</w:t>
      </w:r>
      <w:r w:rsidRPr="006C3BBB">
        <w:rPr>
          <w:rFonts w:ascii="Arial" w:eastAsia="Times New Roman" w:hAnsi="Arial" w:cs="Calibri"/>
          <w:sz w:val="24"/>
          <w:szCs w:val="24"/>
        </w:rPr>
        <w:tab/>
      </w:r>
      <w:r w:rsidRPr="006C3BBB">
        <w:rPr>
          <w:rFonts w:ascii="Arial" w:eastAsia="Times New Roman" w:hAnsi="Arial" w:cs="Calibri"/>
          <w:i/>
          <w:iCs/>
          <w:sz w:val="24"/>
          <w:szCs w:val="24"/>
        </w:rPr>
        <w:t>[</w:t>
      </w:r>
      <w:permStart w:id="1469079583" w:edGrp="everyone"/>
      <w:r w:rsidRPr="006C3BBB">
        <w:rPr>
          <w:rFonts w:ascii="Arial" w:eastAsia="Times New Roman" w:hAnsi="Arial" w:cs="Calibri"/>
          <w:i/>
          <w:iCs/>
          <w:sz w:val="24"/>
          <w:szCs w:val="24"/>
        </w:rPr>
        <w:t>insert date of birth</w:t>
      </w:r>
      <w:permEnd w:id="1469079583"/>
      <w:r w:rsidRPr="006C3BBB">
        <w:rPr>
          <w:rFonts w:ascii="Arial" w:eastAsia="Times New Roman" w:hAnsi="Arial" w:cs="Calibri"/>
          <w:i/>
          <w:iCs/>
          <w:sz w:val="24"/>
          <w:szCs w:val="24"/>
        </w:rPr>
        <w:t>]</w:t>
      </w:r>
      <w:r w:rsidRPr="006C3BBB">
        <w:rPr>
          <w:rFonts w:ascii="Arial" w:eastAsia="Times New Roman" w:hAnsi="Arial" w:cs="Calibri"/>
          <w:i/>
          <w:sz w:val="24"/>
          <w:szCs w:val="24"/>
        </w:rPr>
        <w:t xml:space="preserve"> </w:t>
      </w:r>
    </w:p>
    <w:p w14:paraId="2888F6CF" w14:textId="77777777" w:rsidR="00525BF5" w:rsidRPr="006C3BBB" w:rsidRDefault="00525BF5" w:rsidP="00525BF5">
      <w:pPr>
        <w:spacing w:after="0" w:line="360" w:lineRule="atLeast"/>
        <w:rPr>
          <w:rFonts w:ascii="Arial" w:eastAsia="Times New Roman" w:hAnsi="Arial" w:cs="Calibri"/>
          <w:sz w:val="24"/>
          <w:szCs w:val="24"/>
        </w:rPr>
      </w:pPr>
      <w:r w:rsidRPr="006C3BBB">
        <w:rPr>
          <w:rFonts w:ascii="Arial" w:eastAsia="Times New Roman" w:hAnsi="Arial" w:cs="Calibri"/>
          <w:sz w:val="24"/>
          <w:szCs w:val="24"/>
        </w:rPr>
        <w:t>NHS Number</w:t>
      </w:r>
      <w:r w:rsidRPr="006C3BBB">
        <w:rPr>
          <w:rFonts w:ascii="Arial" w:eastAsia="Times New Roman" w:hAnsi="Arial" w:cs="Calibri"/>
          <w:i/>
          <w:sz w:val="24"/>
          <w:szCs w:val="24"/>
        </w:rPr>
        <w:t>: [</w:t>
      </w:r>
      <w:permStart w:id="1081214987" w:edGrp="everyone"/>
      <w:r w:rsidRPr="006C3BBB">
        <w:rPr>
          <w:rFonts w:ascii="Arial" w:eastAsia="Times New Roman" w:hAnsi="Arial" w:cs="Calibri"/>
          <w:i/>
          <w:sz w:val="24"/>
          <w:szCs w:val="24"/>
        </w:rPr>
        <w:t>insert NHS Number</w:t>
      </w:r>
      <w:permEnd w:id="1081214987"/>
      <w:r w:rsidRPr="006C3BBB">
        <w:rPr>
          <w:rFonts w:ascii="Arial" w:eastAsia="Times New Roman" w:hAnsi="Arial" w:cs="Calibri"/>
          <w:i/>
          <w:sz w:val="24"/>
          <w:szCs w:val="24"/>
        </w:rPr>
        <w:t>]</w:t>
      </w:r>
      <w:r w:rsidRPr="006C3BBB">
        <w:rPr>
          <w:rFonts w:ascii="Arial" w:eastAsia="Times New Roman" w:hAnsi="Arial" w:cs="Calibri"/>
          <w:sz w:val="24"/>
          <w:szCs w:val="24"/>
        </w:rPr>
        <w:t xml:space="preserve"> </w:t>
      </w:r>
    </w:p>
    <w:p w14:paraId="29713CE4" w14:textId="77777777" w:rsidR="00525BF5" w:rsidRPr="006C3BBB" w:rsidRDefault="00525BF5" w:rsidP="00525BF5">
      <w:pPr>
        <w:spacing w:after="120" w:line="360" w:lineRule="atLeast"/>
        <w:rPr>
          <w:rFonts w:ascii="Arial" w:eastAsia="Times New Roman" w:hAnsi="Arial" w:cs="Calibri"/>
          <w:i/>
          <w:sz w:val="24"/>
          <w:szCs w:val="24"/>
        </w:rPr>
      </w:pPr>
      <w:r w:rsidRPr="006C3BBB">
        <w:rPr>
          <w:rFonts w:ascii="Arial" w:eastAsia="Times New Roman" w:hAnsi="Arial" w:cs="Calibri"/>
          <w:sz w:val="24"/>
          <w:szCs w:val="24"/>
        </w:rPr>
        <w:t xml:space="preserve">Diagnosis: </w:t>
      </w:r>
      <w:r w:rsidRPr="006C3BBB">
        <w:rPr>
          <w:rFonts w:ascii="Arial" w:eastAsia="Times New Roman" w:hAnsi="Arial" w:cs="Calibri"/>
          <w:i/>
          <w:iCs/>
          <w:sz w:val="24"/>
          <w:szCs w:val="24"/>
        </w:rPr>
        <w:t>[</w:t>
      </w:r>
      <w:permStart w:id="839325091" w:edGrp="everyone"/>
      <w:r w:rsidRPr="006C3BBB">
        <w:rPr>
          <w:rFonts w:ascii="Arial" w:eastAsia="Times New Roman" w:hAnsi="Arial" w:cs="Calibri"/>
          <w:i/>
          <w:iCs/>
          <w:sz w:val="24"/>
          <w:szCs w:val="24"/>
        </w:rPr>
        <w:t>insert diagnosis</w:t>
      </w:r>
      <w:permEnd w:id="839325091"/>
      <w:r w:rsidRPr="006C3BBB">
        <w:rPr>
          <w:rFonts w:ascii="Arial" w:eastAsia="Times New Roman" w:hAnsi="Arial" w:cs="Calibri"/>
          <w:i/>
          <w:iCs/>
          <w:sz w:val="24"/>
          <w:szCs w:val="24"/>
        </w:rPr>
        <w:t>]</w:t>
      </w:r>
      <w:r w:rsidRPr="006C3BBB">
        <w:rPr>
          <w:rFonts w:ascii="Arial" w:eastAsia="Times New Roman" w:hAnsi="Arial" w:cs="Calibri"/>
          <w:i/>
          <w:sz w:val="24"/>
          <w:szCs w:val="24"/>
        </w:rPr>
        <w:t xml:space="preserve"> </w:t>
      </w:r>
    </w:p>
    <w:p w14:paraId="3B8ECFE3" w14:textId="77777777" w:rsidR="006C3BBB" w:rsidRDefault="006C3BBB" w:rsidP="00525BF5">
      <w:pPr>
        <w:spacing w:after="120" w:line="360" w:lineRule="atLeast"/>
        <w:rPr>
          <w:rFonts w:ascii="Arial" w:eastAsia="Calibri" w:hAnsi="Arial" w:cs="Times New Roman"/>
          <w:sz w:val="24"/>
          <w:szCs w:val="24"/>
        </w:rPr>
      </w:pPr>
    </w:p>
    <w:p w14:paraId="7839BA8F" w14:textId="76C34083" w:rsidR="00525BF5" w:rsidRPr="006C3BBB" w:rsidRDefault="00525BF5" w:rsidP="00525BF5">
      <w:pPr>
        <w:spacing w:after="120" w:line="360" w:lineRule="atLeast"/>
        <w:rPr>
          <w:rFonts w:ascii="Arial" w:eastAsia="Calibri" w:hAnsi="Arial" w:cs="Times New Roman"/>
          <w:i/>
          <w:iCs/>
          <w:sz w:val="24"/>
          <w:szCs w:val="24"/>
        </w:rPr>
      </w:pPr>
      <w:r w:rsidRPr="006C3BBB">
        <w:rPr>
          <w:rFonts w:ascii="Arial" w:eastAsia="Calibri" w:hAnsi="Arial" w:cs="Times New Roman"/>
          <w:sz w:val="24"/>
          <w:szCs w:val="24"/>
        </w:rPr>
        <w:t xml:space="preserve">As per the agreed </w:t>
      </w:r>
      <w:r w:rsidRPr="006C3BBB">
        <w:rPr>
          <w:rFonts w:ascii="Arial" w:eastAsia="Calibri" w:hAnsi="Arial" w:cs="Times New Roman"/>
          <w:i/>
          <w:iCs/>
          <w:sz w:val="24"/>
          <w:szCs w:val="24"/>
        </w:rPr>
        <w:t>[</w:t>
      </w:r>
      <w:permStart w:id="1446392029" w:edGrp="everyone"/>
      <w:r w:rsidRPr="006C3BBB">
        <w:rPr>
          <w:rFonts w:ascii="Arial" w:eastAsia="Calibri" w:hAnsi="Arial" w:cs="Times New Roman"/>
          <w:i/>
          <w:iCs/>
          <w:sz w:val="24"/>
          <w:szCs w:val="24"/>
        </w:rPr>
        <w:t>insert APC name</w:t>
      </w:r>
      <w:permEnd w:id="1446392029"/>
      <w:r w:rsidRPr="006C3BBB">
        <w:rPr>
          <w:rFonts w:ascii="Arial" w:eastAsia="Calibri" w:hAnsi="Arial" w:cs="Times New Roman"/>
          <w:i/>
          <w:iCs/>
          <w:sz w:val="24"/>
          <w:szCs w:val="24"/>
        </w:rPr>
        <w:t>]</w:t>
      </w:r>
      <w:r w:rsidRPr="006C3BBB">
        <w:rPr>
          <w:rFonts w:ascii="Arial" w:eastAsia="Calibri" w:hAnsi="Arial" w:cs="Times New Roman"/>
          <w:sz w:val="24"/>
          <w:szCs w:val="24"/>
        </w:rPr>
        <w:t xml:space="preserve"> shared care protocol for </w:t>
      </w:r>
      <w:permStart w:id="1830564142" w:edGrp="everyone"/>
      <w:r w:rsidRPr="006C3BBB">
        <w:rPr>
          <w:rFonts w:ascii="Arial" w:eastAsia="Calibri" w:hAnsi="Arial" w:cs="Times New Roman"/>
          <w:i/>
          <w:iCs/>
          <w:sz w:val="24"/>
          <w:szCs w:val="24"/>
        </w:rPr>
        <w:t>[insert medicine name</w:t>
      </w:r>
      <w:permEnd w:id="1830564142"/>
      <w:r w:rsidRPr="006C3BBB">
        <w:rPr>
          <w:rFonts w:ascii="Arial" w:eastAsia="Calibri" w:hAnsi="Arial" w:cs="Times New Roman"/>
          <w:i/>
          <w:iCs/>
          <w:sz w:val="24"/>
          <w:szCs w:val="24"/>
        </w:rPr>
        <w:t>]</w:t>
      </w:r>
      <w:r w:rsidRPr="006C3BBB">
        <w:rPr>
          <w:rFonts w:ascii="Arial" w:eastAsia="Calibri" w:hAnsi="Arial" w:cs="Times New Roman"/>
          <w:sz w:val="24"/>
          <w:szCs w:val="24"/>
        </w:rPr>
        <w:t xml:space="preserve"> for the treatment of </w:t>
      </w:r>
      <w:permStart w:id="1658725353" w:edGrp="everyone"/>
      <w:r w:rsidRPr="006C3BBB">
        <w:rPr>
          <w:rFonts w:ascii="Arial" w:eastAsia="Calibri" w:hAnsi="Arial" w:cs="Times New Roman"/>
          <w:i/>
          <w:iCs/>
          <w:sz w:val="24"/>
          <w:szCs w:val="24"/>
        </w:rPr>
        <w:t>[insert indication</w:t>
      </w:r>
      <w:permEnd w:id="1658725353"/>
      <w:r w:rsidRPr="006C3BBB">
        <w:rPr>
          <w:rFonts w:ascii="Arial" w:eastAsia="Calibri" w:hAnsi="Arial" w:cs="Times New Roman"/>
          <w:i/>
          <w:iCs/>
          <w:sz w:val="24"/>
          <w:szCs w:val="24"/>
        </w:rPr>
        <w:t>]</w:t>
      </w:r>
      <w:r w:rsidRPr="006C3BBB">
        <w:rPr>
          <w:rFonts w:ascii="Arial" w:eastAsia="Calibri" w:hAnsi="Arial" w:cs="Times New Roman"/>
          <w:i/>
          <w:sz w:val="24"/>
          <w:szCs w:val="24"/>
        </w:rPr>
        <w:t xml:space="preserve">, </w:t>
      </w:r>
      <w:r w:rsidRPr="006C3BBB">
        <w:rPr>
          <w:rFonts w:ascii="Arial" w:eastAsia="Calibri" w:hAnsi="Arial" w:cs="Times New Roman"/>
          <w:sz w:val="24"/>
          <w:szCs w:val="24"/>
        </w:rPr>
        <w:t>this patient is now suitable for prescribing to move to primary care.</w:t>
      </w:r>
    </w:p>
    <w:p w14:paraId="0F6ED865" w14:textId="77777777" w:rsidR="006C3BBB" w:rsidRDefault="006C3BBB" w:rsidP="00525BF5">
      <w:pPr>
        <w:spacing w:after="120" w:line="360" w:lineRule="atLeast"/>
        <w:rPr>
          <w:rFonts w:ascii="Arial" w:eastAsia="Calibri" w:hAnsi="Arial" w:cs="Times New Roman"/>
          <w:sz w:val="24"/>
          <w:szCs w:val="24"/>
        </w:rPr>
      </w:pPr>
    </w:p>
    <w:p w14:paraId="59B707F1" w14:textId="70C9F953" w:rsidR="00525BF5" w:rsidRPr="006C3BBB" w:rsidRDefault="00525BF5" w:rsidP="00525BF5">
      <w:pPr>
        <w:spacing w:after="120" w:line="360" w:lineRule="atLeast"/>
        <w:rPr>
          <w:rFonts w:ascii="Arial" w:eastAsia="Calibri" w:hAnsi="Arial" w:cs="Times New Roman"/>
          <w:sz w:val="24"/>
          <w:szCs w:val="24"/>
        </w:rPr>
      </w:pPr>
      <w:r w:rsidRPr="006C3BBB">
        <w:rPr>
          <w:rFonts w:ascii="Arial" w:eastAsia="Calibri" w:hAnsi="Arial" w:cs="Times New Roman"/>
          <w:sz w:val="24"/>
          <w:szCs w:val="24"/>
        </w:rPr>
        <w:t>The patient fulfils criteria for shared care and I am therefore requesting your agreement to participate in shared care. Where baseline investigations are set out in the shared care protocol, I have carried these out.</w:t>
      </w:r>
    </w:p>
    <w:p w14:paraId="5DB89C77" w14:textId="77777777" w:rsidR="00525BF5" w:rsidRPr="006C3BBB" w:rsidRDefault="00525BF5" w:rsidP="00525BF5">
      <w:pPr>
        <w:spacing w:after="280" w:line="360" w:lineRule="atLeast"/>
        <w:rPr>
          <w:rFonts w:ascii="Arial" w:eastAsia="Calibri" w:hAnsi="Arial" w:cs="Times New Roman"/>
          <w:sz w:val="24"/>
          <w:szCs w:val="24"/>
        </w:rPr>
      </w:pPr>
      <w:r w:rsidRPr="006C3BBB">
        <w:rPr>
          <w:rFonts w:ascii="Arial" w:eastAsia="Calibri" w:hAnsi="Arial" w:cs="Times New Roman"/>
          <w:sz w:val="24"/>
          <w:szCs w:val="24"/>
        </w:rPr>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25BF5" w:rsidRPr="005E3B47" w14:paraId="74CEEE1D" w14:textId="77777777" w:rsidTr="00AC6A1B">
        <w:tc>
          <w:tcPr>
            <w:tcW w:w="7650" w:type="dxa"/>
            <w:shd w:val="clear" w:color="auto" w:fill="D9D9D9"/>
            <w:vAlign w:val="center"/>
          </w:tcPr>
          <w:p w14:paraId="0E575AFF" w14:textId="77777777" w:rsidR="00525BF5" w:rsidRPr="005E3B47" w:rsidRDefault="00525BF5" w:rsidP="00AC6A1B">
            <w:pPr>
              <w:spacing w:before="60" w:after="60" w:line="276" w:lineRule="auto"/>
              <w:jc w:val="center"/>
              <w:rPr>
                <w:rFonts w:ascii="Arial" w:eastAsia="Times New Roman" w:hAnsi="Arial" w:cs="Calibri"/>
                <w:b/>
                <w:sz w:val="18"/>
              </w:rPr>
            </w:pPr>
          </w:p>
        </w:tc>
        <w:tc>
          <w:tcPr>
            <w:tcW w:w="2126" w:type="dxa"/>
            <w:shd w:val="clear" w:color="auto" w:fill="D9D9D9"/>
            <w:vAlign w:val="center"/>
          </w:tcPr>
          <w:p w14:paraId="484AB357" w14:textId="77777777" w:rsidR="00525BF5" w:rsidRPr="005E3B47" w:rsidRDefault="00525BF5" w:rsidP="00AC6A1B">
            <w:pPr>
              <w:spacing w:before="60" w:after="60" w:line="276" w:lineRule="auto"/>
              <w:jc w:val="center"/>
              <w:rPr>
                <w:rFonts w:ascii="Arial" w:eastAsia="Times New Roman" w:hAnsi="Arial" w:cs="Calibri"/>
                <w:b/>
                <w:sz w:val="18"/>
              </w:rPr>
            </w:pPr>
            <w:r w:rsidRPr="005E3B47">
              <w:rPr>
                <w:rFonts w:ascii="Arial" w:eastAsia="Times New Roman" w:hAnsi="Arial" w:cs="Calibri"/>
                <w:b/>
                <w:sz w:val="18"/>
              </w:rPr>
              <w:t>Specialist to complete</w:t>
            </w:r>
          </w:p>
        </w:tc>
      </w:tr>
      <w:tr w:rsidR="00525BF5" w:rsidRPr="005E3B47" w14:paraId="7AF519A1" w14:textId="77777777" w:rsidTr="00AC6A1B">
        <w:tc>
          <w:tcPr>
            <w:tcW w:w="7650" w:type="dxa"/>
            <w:vAlign w:val="center"/>
          </w:tcPr>
          <w:p w14:paraId="4191C2C0"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patient has been initiated on this therapy and has been on an optimised dose for the following period of time:</w:t>
            </w:r>
          </w:p>
        </w:tc>
        <w:tc>
          <w:tcPr>
            <w:tcW w:w="2126" w:type="dxa"/>
          </w:tcPr>
          <w:p w14:paraId="0FE90F1A" w14:textId="77777777" w:rsidR="00525BF5" w:rsidRPr="005E3B47" w:rsidRDefault="00525BF5" w:rsidP="00AC6A1B">
            <w:pPr>
              <w:spacing w:before="60" w:after="60" w:line="276" w:lineRule="auto"/>
              <w:rPr>
                <w:rFonts w:ascii="Arial" w:eastAsia="Times New Roman" w:hAnsi="Arial" w:cs="Calibri"/>
                <w:iCs/>
                <w:sz w:val="18"/>
              </w:rPr>
            </w:pPr>
            <w:permStart w:id="131016906" w:edGrp="everyone"/>
            <w:permEnd w:id="131016906"/>
          </w:p>
        </w:tc>
      </w:tr>
      <w:tr w:rsidR="00525BF5" w:rsidRPr="005E3B47" w14:paraId="6D5B0C2F" w14:textId="77777777" w:rsidTr="00AC6A1B">
        <w:tc>
          <w:tcPr>
            <w:tcW w:w="7650" w:type="dxa"/>
            <w:vAlign w:val="center"/>
          </w:tcPr>
          <w:p w14:paraId="27E536BE"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Baseline investigation and monitoring as set out in the shared care documents have been completed and were satisfactory</w:t>
            </w:r>
          </w:p>
        </w:tc>
        <w:tc>
          <w:tcPr>
            <w:tcW w:w="2126" w:type="dxa"/>
            <w:vAlign w:val="center"/>
          </w:tcPr>
          <w:p w14:paraId="1F71D73D" w14:textId="77777777" w:rsidR="00525BF5" w:rsidRPr="005E3B47" w:rsidRDefault="00525BF5" w:rsidP="00AC6A1B">
            <w:pPr>
              <w:spacing w:before="60" w:after="60" w:line="276" w:lineRule="auto"/>
              <w:jc w:val="center"/>
              <w:rPr>
                <w:rFonts w:ascii="Arial" w:eastAsia="Times New Roman" w:hAnsi="Arial" w:cs="Calibri"/>
                <w:i/>
                <w:sz w:val="18"/>
              </w:rPr>
            </w:pPr>
            <w:permStart w:id="1862485556" w:edGrp="everyone"/>
            <w:proofErr w:type="gramStart"/>
            <w:r w:rsidRPr="005E3B47">
              <w:rPr>
                <w:rFonts w:ascii="Arial" w:eastAsia="Times New Roman" w:hAnsi="Arial" w:cs="Calibri"/>
                <w:i/>
                <w:sz w:val="18"/>
              </w:rPr>
              <w:t>Yes  /</w:t>
            </w:r>
            <w:proofErr w:type="gramEnd"/>
            <w:r w:rsidRPr="005E3B47">
              <w:rPr>
                <w:rFonts w:ascii="Arial" w:eastAsia="Times New Roman" w:hAnsi="Arial" w:cs="Calibri"/>
                <w:i/>
                <w:sz w:val="18"/>
              </w:rPr>
              <w:t xml:space="preserve">  No</w:t>
            </w:r>
            <w:permEnd w:id="1862485556"/>
          </w:p>
        </w:tc>
      </w:tr>
      <w:tr w:rsidR="00525BF5" w:rsidRPr="005E3B47" w14:paraId="0B8605CD" w14:textId="77777777" w:rsidTr="00AC6A1B">
        <w:tc>
          <w:tcPr>
            <w:tcW w:w="7650" w:type="dxa"/>
            <w:vAlign w:val="center"/>
          </w:tcPr>
          <w:p w14:paraId="58EF5CC9"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condition being treated has a predictable course of progression and the patient can be suitably maintained by primary care</w:t>
            </w:r>
          </w:p>
        </w:tc>
        <w:tc>
          <w:tcPr>
            <w:tcW w:w="2126" w:type="dxa"/>
            <w:vAlign w:val="center"/>
          </w:tcPr>
          <w:p w14:paraId="71C772A5" w14:textId="77777777" w:rsidR="00525BF5" w:rsidRPr="005E3B47" w:rsidRDefault="00525BF5" w:rsidP="00AC6A1B">
            <w:pPr>
              <w:spacing w:before="60" w:after="60" w:line="276" w:lineRule="auto"/>
              <w:jc w:val="center"/>
              <w:rPr>
                <w:rFonts w:ascii="Arial" w:eastAsia="Times New Roman" w:hAnsi="Arial" w:cs="Calibri"/>
                <w:i/>
                <w:sz w:val="18"/>
              </w:rPr>
            </w:pPr>
            <w:permStart w:id="1395395926" w:edGrp="everyone"/>
            <w:proofErr w:type="gramStart"/>
            <w:r w:rsidRPr="005E3B47">
              <w:rPr>
                <w:rFonts w:ascii="Arial" w:eastAsia="Times New Roman" w:hAnsi="Arial" w:cs="Calibri"/>
                <w:i/>
                <w:sz w:val="18"/>
              </w:rPr>
              <w:t>Yes  /</w:t>
            </w:r>
            <w:proofErr w:type="gramEnd"/>
            <w:r w:rsidRPr="005E3B47">
              <w:rPr>
                <w:rFonts w:ascii="Arial" w:eastAsia="Times New Roman" w:hAnsi="Arial" w:cs="Calibri"/>
                <w:i/>
                <w:sz w:val="18"/>
              </w:rPr>
              <w:t xml:space="preserve">  No</w:t>
            </w:r>
            <w:permEnd w:id="1395395926"/>
          </w:p>
        </w:tc>
      </w:tr>
      <w:tr w:rsidR="00525BF5" w:rsidRPr="005E3B47" w14:paraId="0759C9FD" w14:textId="77777777" w:rsidTr="00AC6A1B">
        <w:tc>
          <w:tcPr>
            <w:tcW w:w="7650" w:type="dxa"/>
            <w:vAlign w:val="center"/>
          </w:tcPr>
          <w:p w14:paraId="2F9945A4"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risks and benefits of treatment have been explained to the patient</w:t>
            </w:r>
          </w:p>
        </w:tc>
        <w:tc>
          <w:tcPr>
            <w:tcW w:w="2126" w:type="dxa"/>
            <w:vAlign w:val="center"/>
          </w:tcPr>
          <w:p w14:paraId="261178F3" w14:textId="77777777" w:rsidR="00525BF5" w:rsidRPr="005E3B47" w:rsidRDefault="00525BF5" w:rsidP="00AC6A1B">
            <w:pPr>
              <w:spacing w:before="60" w:after="60" w:line="276" w:lineRule="auto"/>
              <w:jc w:val="center"/>
              <w:rPr>
                <w:rFonts w:ascii="Arial" w:hAnsi="Arial" w:cs="Times New Roman"/>
                <w:i/>
                <w:sz w:val="18"/>
              </w:rPr>
            </w:pPr>
            <w:permStart w:id="1383926979" w:edGrp="everyone"/>
            <w:proofErr w:type="gramStart"/>
            <w:r w:rsidRPr="005E3B47">
              <w:rPr>
                <w:rFonts w:ascii="Arial" w:hAnsi="Arial" w:cs="Times New Roman"/>
                <w:i/>
                <w:sz w:val="18"/>
              </w:rPr>
              <w:t>Yes  /</w:t>
            </w:r>
            <w:proofErr w:type="gramEnd"/>
            <w:r w:rsidRPr="005E3B47">
              <w:rPr>
                <w:rFonts w:ascii="Arial" w:hAnsi="Arial" w:cs="Times New Roman"/>
                <w:i/>
                <w:sz w:val="18"/>
              </w:rPr>
              <w:t xml:space="preserve">  No</w:t>
            </w:r>
            <w:permEnd w:id="1383926979"/>
          </w:p>
        </w:tc>
      </w:tr>
      <w:tr w:rsidR="00525BF5" w:rsidRPr="005E3B47" w14:paraId="657C271D" w14:textId="77777777" w:rsidTr="00AC6A1B">
        <w:tc>
          <w:tcPr>
            <w:tcW w:w="7650" w:type="dxa"/>
            <w:vAlign w:val="center"/>
          </w:tcPr>
          <w:p w14:paraId="1AA69BDF"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roles of the specialist/specialist team/</w:t>
            </w:r>
            <w:r w:rsidRPr="005E3B47">
              <w:rPr>
                <w:rFonts w:ascii="Arial" w:hAnsi="Arial" w:cs="Times New Roman"/>
              </w:rPr>
              <w:t xml:space="preserve"> </w:t>
            </w:r>
            <w:r w:rsidRPr="005E3B47">
              <w:rPr>
                <w:rFonts w:ascii="Arial" w:eastAsia="Times New Roman" w:hAnsi="Arial" w:cs="Calibri"/>
                <w:i/>
                <w:sz w:val="18"/>
              </w:rPr>
              <w:t>Primary Care Prescriber / Patient and pharmacist have been explained and agreed</w:t>
            </w:r>
          </w:p>
        </w:tc>
        <w:tc>
          <w:tcPr>
            <w:tcW w:w="2126" w:type="dxa"/>
            <w:vAlign w:val="center"/>
          </w:tcPr>
          <w:p w14:paraId="04B66CE4" w14:textId="77777777" w:rsidR="00525BF5" w:rsidRPr="005E3B47" w:rsidRDefault="00525BF5" w:rsidP="00AC6A1B">
            <w:pPr>
              <w:spacing w:before="60" w:after="60" w:line="276" w:lineRule="auto"/>
              <w:jc w:val="center"/>
              <w:rPr>
                <w:rFonts w:ascii="Arial" w:hAnsi="Arial" w:cs="Times New Roman"/>
                <w:i/>
                <w:sz w:val="18"/>
              </w:rPr>
            </w:pPr>
            <w:permStart w:id="1229734711" w:edGrp="everyone"/>
            <w:proofErr w:type="gramStart"/>
            <w:r w:rsidRPr="005E3B47">
              <w:rPr>
                <w:rFonts w:ascii="Arial" w:hAnsi="Arial" w:cs="Times New Roman"/>
                <w:i/>
                <w:sz w:val="18"/>
              </w:rPr>
              <w:t>Yes  /</w:t>
            </w:r>
            <w:proofErr w:type="gramEnd"/>
            <w:r w:rsidRPr="005E3B47">
              <w:rPr>
                <w:rFonts w:ascii="Arial" w:hAnsi="Arial" w:cs="Times New Roman"/>
                <w:i/>
                <w:sz w:val="18"/>
              </w:rPr>
              <w:t xml:space="preserve">  No</w:t>
            </w:r>
            <w:permEnd w:id="1229734711"/>
          </w:p>
        </w:tc>
      </w:tr>
      <w:tr w:rsidR="00525BF5" w:rsidRPr="005E3B47" w14:paraId="506A41CC" w14:textId="77777777" w:rsidTr="00AC6A1B">
        <w:tc>
          <w:tcPr>
            <w:tcW w:w="7650" w:type="dxa"/>
            <w:vAlign w:val="center"/>
          </w:tcPr>
          <w:p w14:paraId="66F57DE4"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patient has agreed to this shared care arrangement, understands the need for ongoing monitoring, and has agreed to attend all necessary appointments</w:t>
            </w:r>
          </w:p>
        </w:tc>
        <w:tc>
          <w:tcPr>
            <w:tcW w:w="2126" w:type="dxa"/>
            <w:vAlign w:val="center"/>
          </w:tcPr>
          <w:p w14:paraId="72EB856B" w14:textId="77777777" w:rsidR="00525BF5" w:rsidRPr="005E3B47" w:rsidRDefault="00525BF5" w:rsidP="00AC6A1B">
            <w:pPr>
              <w:spacing w:before="60" w:after="60" w:line="276" w:lineRule="auto"/>
              <w:jc w:val="center"/>
              <w:rPr>
                <w:rFonts w:ascii="Arial" w:hAnsi="Arial" w:cs="Times New Roman"/>
                <w:i/>
                <w:sz w:val="18"/>
              </w:rPr>
            </w:pPr>
            <w:permStart w:id="683154787" w:edGrp="everyone"/>
            <w:proofErr w:type="gramStart"/>
            <w:r w:rsidRPr="005E3B47">
              <w:rPr>
                <w:rFonts w:ascii="Arial" w:hAnsi="Arial" w:cs="Times New Roman"/>
                <w:i/>
                <w:sz w:val="18"/>
              </w:rPr>
              <w:t>Yes  /</w:t>
            </w:r>
            <w:proofErr w:type="gramEnd"/>
            <w:r w:rsidRPr="005E3B47">
              <w:rPr>
                <w:rFonts w:ascii="Arial" w:hAnsi="Arial" w:cs="Times New Roman"/>
                <w:i/>
                <w:sz w:val="18"/>
              </w:rPr>
              <w:t xml:space="preserve">  No</w:t>
            </w:r>
            <w:permEnd w:id="683154787"/>
          </w:p>
        </w:tc>
      </w:tr>
      <w:tr w:rsidR="00525BF5" w:rsidRPr="005E3B47" w14:paraId="61F9BE2A" w14:textId="77777777" w:rsidTr="00AC6A1B">
        <w:tc>
          <w:tcPr>
            <w:tcW w:w="7650" w:type="dxa"/>
            <w:vAlign w:val="center"/>
          </w:tcPr>
          <w:p w14:paraId="176B068E"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enclosed a copy of the shared care protocol  which covers this treatment/the SCP can be found here (insert electronic/ web link)</w:t>
            </w:r>
          </w:p>
        </w:tc>
        <w:tc>
          <w:tcPr>
            <w:tcW w:w="2126" w:type="dxa"/>
            <w:vAlign w:val="center"/>
          </w:tcPr>
          <w:p w14:paraId="7FE72816" w14:textId="77777777" w:rsidR="00525BF5" w:rsidRPr="005E3B47" w:rsidRDefault="00525BF5" w:rsidP="00AC6A1B">
            <w:pPr>
              <w:spacing w:before="60" w:after="60" w:line="276" w:lineRule="auto"/>
              <w:jc w:val="center"/>
              <w:rPr>
                <w:rFonts w:ascii="Arial" w:hAnsi="Arial" w:cs="Times New Roman"/>
                <w:i/>
                <w:sz w:val="18"/>
              </w:rPr>
            </w:pPr>
            <w:permStart w:id="1515545888" w:edGrp="everyone"/>
            <w:proofErr w:type="gramStart"/>
            <w:r w:rsidRPr="005E3B47">
              <w:rPr>
                <w:rFonts w:ascii="Arial" w:hAnsi="Arial" w:cs="Times New Roman"/>
                <w:i/>
                <w:sz w:val="18"/>
              </w:rPr>
              <w:t>Yes  /</w:t>
            </w:r>
            <w:proofErr w:type="gramEnd"/>
            <w:r w:rsidRPr="005E3B47">
              <w:rPr>
                <w:rFonts w:ascii="Arial" w:hAnsi="Arial" w:cs="Times New Roman"/>
                <w:i/>
                <w:sz w:val="18"/>
              </w:rPr>
              <w:t xml:space="preserve">  No</w:t>
            </w:r>
            <w:permEnd w:id="1515545888"/>
          </w:p>
        </w:tc>
      </w:tr>
      <w:tr w:rsidR="00525BF5" w:rsidRPr="005E3B47" w14:paraId="4FADBEDA" w14:textId="77777777" w:rsidTr="00AC6A1B">
        <w:tc>
          <w:tcPr>
            <w:tcW w:w="7650" w:type="dxa"/>
            <w:vAlign w:val="center"/>
          </w:tcPr>
          <w:p w14:paraId="450139EF"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included with the letter copies of the information the patient has received</w:t>
            </w:r>
          </w:p>
        </w:tc>
        <w:tc>
          <w:tcPr>
            <w:tcW w:w="2126" w:type="dxa"/>
            <w:vAlign w:val="center"/>
          </w:tcPr>
          <w:p w14:paraId="5B185625" w14:textId="77777777" w:rsidR="00525BF5" w:rsidRPr="005E3B47" w:rsidRDefault="00525BF5" w:rsidP="00AC6A1B">
            <w:pPr>
              <w:spacing w:before="60" w:after="60" w:line="276" w:lineRule="auto"/>
              <w:jc w:val="center"/>
              <w:rPr>
                <w:rFonts w:ascii="Arial" w:hAnsi="Arial" w:cs="Times New Roman"/>
                <w:i/>
                <w:sz w:val="18"/>
              </w:rPr>
            </w:pPr>
            <w:permStart w:id="1110196910" w:edGrp="everyone"/>
            <w:proofErr w:type="gramStart"/>
            <w:r w:rsidRPr="005E3B47">
              <w:rPr>
                <w:rFonts w:ascii="Arial" w:hAnsi="Arial" w:cs="Times New Roman"/>
                <w:i/>
                <w:sz w:val="18"/>
              </w:rPr>
              <w:t>Yes  /</w:t>
            </w:r>
            <w:proofErr w:type="gramEnd"/>
            <w:r w:rsidRPr="005E3B47">
              <w:rPr>
                <w:rFonts w:ascii="Arial" w:hAnsi="Arial" w:cs="Times New Roman"/>
                <w:i/>
                <w:sz w:val="18"/>
              </w:rPr>
              <w:t xml:space="preserve">  No</w:t>
            </w:r>
            <w:permEnd w:id="1110196910"/>
          </w:p>
        </w:tc>
      </w:tr>
      <w:tr w:rsidR="00525BF5" w:rsidRPr="005E3B47" w14:paraId="3E2CF6A0" w14:textId="77777777" w:rsidTr="00AC6A1B">
        <w:tc>
          <w:tcPr>
            <w:tcW w:w="7650" w:type="dxa"/>
            <w:vAlign w:val="center"/>
          </w:tcPr>
          <w:p w14:paraId="577FA33C" w14:textId="77777777" w:rsidR="00525BF5" w:rsidRPr="005E3B47" w:rsidRDefault="00525BF5" w:rsidP="00AC6A1B">
            <w:pPr>
              <w:spacing w:before="60" w:after="60" w:line="276" w:lineRule="auto"/>
              <w:jc w:val="right"/>
              <w:rPr>
                <w:rFonts w:ascii="Arial" w:eastAsia="Times New Roman" w:hAnsi="Arial" w:cs="Calibri"/>
                <w:i/>
                <w:sz w:val="18"/>
              </w:rPr>
            </w:pPr>
            <w:permStart w:id="2032487471" w:edGrp="everyone" w:colFirst="1" w:colLast="1"/>
            <w:r w:rsidRPr="005E3B47">
              <w:rPr>
                <w:rFonts w:ascii="Arial" w:eastAsia="Times New Roman" w:hAnsi="Arial" w:cs="Calibri"/>
                <w:i/>
                <w:sz w:val="18"/>
              </w:rPr>
              <w:t>I have provided the patient with sufficient medication to last until</w:t>
            </w:r>
          </w:p>
        </w:tc>
        <w:tc>
          <w:tcPr>
            <w:tcW w:w="2126" w:type="dxa"/>
          </w:tcPr>
          <w:p w14:paraId="56A6202B" w14:textId="77777777" w:rsidR="00525BF5" w:rsidRPr="005E3B47" w:rsidRDefault="00525BF5" w:rsidP="00AC6A1B">
            <w:pPr>
              <w:spacing w:before="60" w:after="60" w:line="276" w:lineRule="auto"/>
              <w:rPr>
                <w:rFonts w:ascii="Arial" w:eastAsia="Times New Roman" w:hAnsi="Arial" w:cs="Calibri"/>
                <w:iCs/>
                <w:sz w:val="18"/>
              </w:rPr>
            </w:pPr>
          </w:p>
        </w:tc>
      </w:tr>
      <w:tr w:rsidR="00525BF5" w:rsidRPr="005E3B47" w14:paraId="2AAEB31E" w14:textId="77777777" w:rsidTr="00AC6A1B">
        <w:tc>
          <w:tcPr>
            <w:tcW w:w="7650" w:type="dxa"/>
            <w:vAlign w:val="center"/>
          </w:tcPr>
          <w:p w14:paraId="5DFE2C45" w14:textId="77777777" w:rsidR="00525BF5" w:rsidRPr="005E3B47" w:rsidRDefault="00525BF5" w:rsidP="00AC6A1B">
            <w:pPr>
              <w:spacing w:before="60" w:after="60" w:line="276" w:lineRule="auto"/>
              <w:jc w:val="right"/>
              <w:rPr>
                <w:rFonts w:ascii="Arial" w:eastAsia="Times New Roman" w:hAnsi="Arial" w:cs="Calibri"/>
                <w:i/>
                <w:sz w:val="18"/>
              </w:rPr>
            </w:pPr>
            <w:permStart w:id="1886409262" w:edGrp="everyone" w:colFirst="1" w:colLast="1"/>
            <w:permEnd w:id="2032487471"/>
            <w:r w:rsidRPr="005E3B47">
              <w:rPr>
                <w:rFonts w:ascii="Arial" w:eastAsia="Times New Roman" w:hAnsi="Arial" w:cs="Calibri"/>
                <w:i/>
                <w:sz w:val="18"/>
              </w:rPr>
              <w:t>I have arranged a follow up with this patient in the following timescale</w:t>
            </w:r>
          </w:p>
        </w:tc>
        <w:tc>
          <w:tcPr>
            <w:tcW w:w="2126" w:type="dxa"/>
          </w:tcPr>
          <w:p w14:paraId="7AF52C3A" w14:textId="77777777" w:rsidR="00525BF5" w:rsidRPr="005E3B47" w:rsidRDefault="00525BF5" w:rsidP="00AC6A1B">
            <w:pPr>
              <w:spacing w:before="60" w:after="60" w:line="276" w:lineRule="auto"/>
              <w:rPr>
                <w:rFonts w:ascii="Arial" w:eastAsia="Times New Roman" w:hAnsi="Arial" w:cs="Calibri"/>
                <w:iCs/>
                <w:sz w:val="18"/>
              </w:rPr>
            </w:pPr>
          </w:p>
        </w:tc>
      </w:tr>
      <w:permEnd w:id="1886409262"/>
    </w:tbl>
    <w:p w14:paraId="339000FB" w14:textId="77777777" w:rsidR="006C3BBB" w:rsidRDefault="006C3BBB" w:rsidP="00525BF5">
      <w:pPr>
        <w:spacing w:after="60" w:line="360" w:lineRule="atLeast"/>
        <w:rPr>
          <w:rFonts w:ascii="Arial" w:eastAsia="Calibri" w:hAnsi="Arial" w:cs="Times New Roman"/>
          <w:sz w:val="24"/>
          <w:szCs w:val="24"/>
        </w:rPr>
      </w:pPr>
    </w:p>
    <w:p w14:paraId="0B1A5E18" w14:textId="2A705C41" w:rsidR="00525BF5" w:rsidRPr="006C3BBB" w:rsidRDefault="00525BF5" w:rsidP="00525BF5">
      <w:pPr>
        <w:spacing w:after="60" w:line="360" w:lineRule="atLeast"/>
        <w:rPr>
          <w:rFonts w:ascii="Arial" w:eastAsia="Calibri" w:hAnsi="Arial" w:cs="Times New Roman"/>
          <w:sz w:val="24"/>
          <w:szCs w:val="24"/>
        </w:rPr>
      </w:pPr>
      <w:r w:rsidRPr="006C3BBB">
        <w:rPr>
          <w:rFonts w:ascii="Arial" w:eastAsia="Calibri" w:hAnsi="Arial" w:cs="Times New Roman"/>
          <w:sz w:val="24"/>
          <w:szCs w:val="24"/>
        </w:rPr>
        <w:t xml:space="preserve">Treatment was started on </w:t>
      </w:r>
      <w:r w:rsidRPr="006C3BBB">
        <w:rPr>
          <w:rFonts w:ascii="Arial" w:eastAsia="Calibri" w:hAnsi="Arial" w:cs="Times New Roman"/>
          <w:i/>
          <w:iCs/>
          <w:sz w:val="24"/>
          <w:szCs w:val="24"/>
        </w:rPr>
        <w:t>[</w:t>
      </w:r>
      <w:permStart w:id="2091269260" w:edGrp="everyone"/>
      <w:r w:rsidRPr="006C3BBB">
        <w:rPr>
          <w:rFonts w:ascii="Arial" w:eastAsia="Calibri" w:hAnsi="Arial" w:cs="Times New Roman"/>
          <w:i/>
          <w:iCs/>
          <w:sz w:val="24"/>
          <w:szCs w:val="24"/>
        </w:rPr>
        <w:t>insert date started</w:t>
      </w:r>
      <w:permEnd w:id="2091269260"/>
      <w:r w:rsidRPr="006C3BBB">
        <w:rPr>
          <w:rFonts w:ascii="Arial" w:eastAsia="Calibri" w:hAnsi="Arial" w:cs="Times New Roman"/>
          <w:i/>
          <w:iCs/>
          <w:sz w:val="24"/>
          <w:szCs w:val="24"/>
        </w:rPr>
        <w:t>]</w:t>
      </w:r>
      <w:r w:rsidRPr="006C3BBB">
        <w:rPr>
          <w:rFonts w:ascii="Arial" w:eastAsia="Calibri" w:hAnsi="Arial" w:cs="Times New Roman"/>
          <w:sz w:val="24"/>
          <w:szCs w:val="24"/>
        </w:rPr>
        <w:t xml:space="preserve"> and the current dose is </w:t>
      </w:r>
      <w:r w:rsidRPr="006C3BBB">
        <w:rPr>
          <w:rFonts w:ascii="Arial" w:eastAsia="Calibri" w:hAnsi="Arial" w:cs="Times New Roman"/>
          <w:i/>
          <w:iCs/>
          <w:sz w:val="24"/>
          <w:szCs w:val="24"/>
        </w:rPr>
        <w:t>[</w:t>
      </w:r>
      <w:permStart w:id="1639924552" w:edGrp="everyone"/>
      <w:r w:rsidRPr="006C3BBB">
        <w:rPr>
          <w:rFonts w:ascii="Arial" w:eastAsia="Calibri" w:hAnsi="Arial" w:cs="Times New Roman"/>
          <w:i/>
          <w:iCs/>
          <w:sz w:val="24"/>
          <w:szCs w:val="24"/>
        </w:rPr>
        <w:t>insert dose and frequency</w:t>
      </w:r>
      <w:permEnd w:id="1639924552"/>
      <w:r w:rsidRPr="006C3BBB">
        <w:rPr>
          <w:rFonts w:ascii="Arial" w:eastAsia="Calibri" w:hAnsi="Arial" w:cs="Times New Roman"/>
          <w:sz w:val="24"/>
          <w:szCs w:val="24"/>
        </w:rPr>
        <w:t>].</w:t>
      </w:r>
    </w:p>
    <w:p w14:paraId="44EC408F" w14:textId="77777777" w:rsidR="006C3BBB" w:rsidRDefault="006C3BBB" w:rsidP="00525BF5">
      <w:pPr>
        <w:spacing w:after="60" w:line="360" w:lineRule="atLeast"/>
        <w:rPr>
          <w:rFonts w:ascii="Arial" w:eastAsia="Times New Roman" w:hAnsi="Arial" w:cs="Calibri"/>
          <w:sz w:val="24"/>
          <w:szCs w:val="24"/>
        </w:rPr>
      </w:pPr>
    </w:p>
    <w:p w14:paraId="0D986A2E" w14:textId="62DD36DE" w:rsidR="00525BF5" w:rsidRPr="006C3BBB" w:rsidRDefault="00525BF5" w:rsidP="00525BF5">
      <w:pPr>
        <w:spacing w:after="60" w:line="360" w:lineRule="atLeast"/>
        <w:rPr>
          <w:rFonts w:ascii="Arial" w:eastAsia="Times New Roman" w:hAnsi="Arial" w:cs="Calibri"/>
          <w:sz w:val="24"/>
          <w:szCs w:val="24"/>
        </w:rPr>
      </w:pPr>
      <w:r w:rsidRPr="006C3BBB">
        <w:rPr>
          <w:rFonts w:ascii="Arial" w:eastAsia="Times New Roman" w:hAnsi="Arial" w:cs="Calibri"/>
          <w:sz w:val="24"/>
          <w:szCs w:val="24"/>
        </w:rPr>
        <w:lastRenderedPageBreak/>
        <w:t xml:space="preserve">If you are in agreement, please undertake monitoring and treatment from </w:t>
      </w:r>
      <w:r w:rsidRPr="006C3BBB">
        <w:rPr>
          <w:rFonts w:ascii="Arial" w:eastAsia="Times New Roman" w:hAnsi="Arial" w:cs="Calibri"/>
          <w:i/>
          <w:iCs/>
          <w:sz w:val="24"/>
          <w:szCs w:val="24"/>
        </w:rPr>
        <w:t>[</w:t>
      </w:r>
      <w:permStart w:id="1702769432" w:edGrp="everyone"/>
      <w:r w:rsidRPr="006C3BBB">
        <w:rPr>
          <w:rFonts w:ascii="Arial" w:eastAsia="Times New Roman" w:hAnsi="Arial" w:cs="Calibri"/>
          <w:i/>
          <w:iCs/>
          <w:sz w:val="24"/>
          <w:szCs w:val="24"/>
        </w:rPr>
        <w:t>insert date</w:t>
      </w:r>
      <w:permEnd w:id="1702769432"/>
      <w:r w:rsidRPr="006C3BBB">
        <w:rPr>
          <w:rFonts w:ascii="Arial" w:eastAsia="Times New Roman" w:hAnsi="Arial" w:cs="Calibri"/>
          <w:i/>
          <w:iCs/>
          <w:sz w:val="24"/>
          <w:szCs w:val="24"/>
        </w:rPr>
        <w:t>]</w:t>
      </w:r>
      <w:r w:rsidRPr="006C3BBB">
        <w:rPr>
          <w:rFonts w:ascii="Arial" w:eastAsia="Times New Roman" w:hAnsi="Arial" w:cs="Calibri"/>
          <w:i/>
          <w:sz w:val="24"/>
          <w:szCs w:val="24"/>
        </w:rPr>
        <w:t xml:space="preserve"> </w:t>
      </w:r>
      <w:r w:rsidRPr="006C3BBB">
        <w:rPr>
          <w:rFonts w:ascii="Arial" w:eastAsia="Times New Roman" w:hAnsi="Arial" w:cs="Calibri"/>
          <w:sz w:val="24"/>
          <w:szCs w:val="24"/>
        </w:rPr>
        <w:t xml:space="preserve">NB: date must be at </w:t>
      </w:r>
      <w:r w:rsidR="003C7429" w:rsidRPr="003C7429">
        <w:rPr>
          <w:rFonts w:ascii="Arial" w:eastAsia="Times New Roman" w:hAnsi="Arial" w:cs="Calibri"/>
          <w:sz w:val="24"/>
          <w:szCs w:val="24"/>
        </w:rPr>
        <w:t xml:space="preserve">least 3 months </w:t>
      </w:r>
      <w:r w:rsidRPr="006C3BBB">
        <w:rPr>
          <w:rFonts w:ascii="Arial" w:eastAsia="Times New Roman" w:hAnsi="Arial" w:cs="Calibri"/>
          <w:sz w:val="24"/>
          <w:szCs w:val="24"/>
        </w:rPr>
        <w:t>from initiation of treatment.</w:t>
      </w:r>
    </w:p>
    <w:p w14:paraId="580F0939" w14:textId="77777777" w:rsidR="006C3BBB" w:rsidRDefault="006C3BBB" w:rsidP="00525BF5">
      <w:pPr>
        <w:spacing w:after="60" w:line="360" w:lineRule="atLeast"/>
        <w:rPr>
          <w:rFonts w:ascii="Arial" w:eastAsia="Times New Roman" w:hAnsi="Arial" w:cs="Calibri"/>
          <w:sz w:val="24"/>
          <w:szCs w:val="24"/>
        </w:rPr>
      </w:pPr>
    </w:p>
    <w:p w14:paraId="2B2E27AD" w14:textId="3675962D" w:rsidR="00525BF5" w:rsidRPr="006C3BBB" w:rsidRDefault="00525BF5" w:rsidP="00525BF5">
      <w:pPr>
        <w:spacing w:after="60" w:line="360" w:lineRule="atLeast"/>
        <w:rPr>
          <w:rFonts w:ascii="Arial" w:eastAsia="Times New Roman" w:hAnsi="Arial" w:cs="Calibri"/>
          <w:sz w:val="24"/>
          <w:szCs w:val="24"/>
        </w:rPr>
      </w:pPr>
      <w:r w:rsidRPr="006C3BBB">
        <w:rPr>
          <w:rFonts w:ascii="Arial" w:eastAsia="Times New Roman" w:hAnsi="Arial" w:cs="Calibri"/>
          <w:sz w:val="24"/>
          <w:szCs w:val="24"/>
        </w:rPr>
        <w:t xml:space="preserve">The next blood monitoring is due on </w:t>
      </w:r>
      <w:r w:rsidRPr="006C3BBB">
        <w:rPr>
          <w:rFonts w:ascii="Arial" w:eastAsia="Times New Roman" w:hAnsi="Arial" w:cs="Calibri"/>
          <w:i/>
          <w:iCs/>
          <w:sz w:val="24"/>
          <w:szCs w:val="24"/>
        </w:rPr>
        <w:t>[</w:t>
      </w:r>
      <w:permStart w:id="1803112685" w:edGrp="everyone"/>
      <w:r w:rsidRPr="006C3BBB">
        <w:rPr>
          <w:rFonts w:ascii="Arial" w:eastAsia="Times New Roman" w:hAnsi="Arial" w:cs="Calibri"/>
          <w:i/>
          <w:iCs/>
          <w:sz w:val="24"/>
          <w:szCs w:val="24"/>
        </w:rPr>
        <w:t>insert date</w:t>
      </w:r>
      <w:permEnd w:id="1803112685"/>
      <w:r w:rsidRPr="006C3BBB">
        <w:rPr>
          <w:rFonts w:ascii="Arial" w:eastAsia="Times New Roman" w:hAnsi="Arial" w:cs="Calibri"/>
          <w:i/>
          <w:iCs/>
          <w:sz w:val="24"/>
          <w:szCs w:val="24"/>
        </w:rPr>
        <w:t>]</w:t>
      </w:r>
      <w:r w:rsidRPr="006C3BBB">
        <w:rPr>
          <w:rFonts w:ascii="Arial" w:eastAsia="Calibri" w:hAnsi="Arial" w:cs="Times New Roman"/>
          <w:i/>
          <w:sz w:val="24"/>
          <w:szCs w:val="24"/>
        </w:rPr>
        <w:t xml:space="preserve"> </w:t>
      </w:r>
      <w:r w:rsidRPr="006C3BBB">
        <w:rPr>
          <w:rFonts w:ascii="Arial" w:eastAsia="Times New Roman" w:hAnsi="Arial" w:cs="Calibri"/>
          <w:sz w:val="24"/>
          <w:szCs w:val="24"/>
        </w:rPr>
        <w:t>and should be continued in line with the shared care guideline.</w:t>
      </w:r>
    </w:p>
    <w:p w14:paraId="1548D97B" w14:textId="77777777" w:rsidR="006C3BBB" w:rsidRDefault="006C3BBB" w:rsidP="00525BF5">
      <w:pPr>
        <w:spacing w:after="60" w:line="360" w:lineRule="atLeast"/>
        <w:rPr>
          <w:rFonts w:ascii="Arial" w:eastAsia="Times New Roman" w:hAnsi="Arial" w:cs="Calibri"/>
          <w:sz w:val="24"/>
          <w:szCs w:val="24"/>
        </w:rPr>
      </w:pPr>
    </w:p>
    <w:p w14:paraId="24B4DDD5" w14:textId="53E1B77B" w:rsidR="00525BF5" w:rsidRPr="006C3BBB" w:rsidRDefault="00525BF5" w:rsidP="00525BF5">
      <w:pPr>
        <w:spacing w:after="60" w:line="360" w:lineRule="atLeast"/>
        <w:rPr>
          <w:rFonts w:ascii="Arial" w:eastAsia="Calibri" w:hAnsi="Arial" w:cs="Times New Roman"/>
          <w:sz w:val="24"/>
          <w:szCs w:val="24"/>
        </w:rPr>
      </w:pPr>
      <w:r w:rsidRPr="006C3BBB">
        <w:rPr>
          <w:rFonts w:ascii="Arial" w:eastAsia="Times New Roman" w:hAnsi="Arial" w:cs="Calibri"/>
          <w:sz w:val="24"/>
          <w:szCs w:val="24"/>
        </w:rPr>
        <w:t>Please respond to this request for shared care, in writing, within 14 days of the request being made where possible.</w:t>
      </w:r>
    </w:p>
    <w:p w14:paraId="307BBE42" w14:textId="673C9962" w:rsidR="00A04825" w:rsidRDefault="00A04825">
      <w:pPr>
        <w:rPr>
          <w:rFonts w:ascii="Calibri" w:hAnsi="Calibri" w:cs="Calibri"/>
        </w:rPr>
      </w:pPr>
      <w:r>
        <w:rPr>
          <w:rFonts w:ascii="Calibri" w:hAnsi="Calibri" w:cs="Calibri"/>
        </w:rPr>
        <w:br w:type="page"/>
      </w:r>
    </w:p>
    <w:p w14:paraId="22E33BBA" w14:textId="728D429B" w:rsidR="00CD7716" w:rsidRPr="008078AA" w:rsidRDefault="00CD7716" w:rsidP="00CD7716">
      <w:pPr>
        <w:keepNext/>
        <w:spacing w:after="120" w:line="240" w:lineRule="auto"/>
        <w:outlineLvl w:val="0"/>
        <w:rPr>
          <w:rFonts w:ascii="Arial" w:eastAsia="Calibri" w:hAnsi="Arial" w:cs="Calibri"/>
          <w:b/>
          <w:bCs/>
          <w:color w:val="005EB8"/>
          <w:sz w:val="32"/>
          <w:szCs w:val="32"/>
        </w:rPr>
      </w:pPr>
      <w:bookmarkStart w:id="20" w:name="_Toc28084478"/>
      <w:bookmarkStart w:id="21" w:name="_Toc64632335"/>
      <w:r w:rsidRPr="008078AA">
        <w:rPr>
          <w:rFonts w:ascii="Arial" w:eastAsia="Calibri" w:hAnsi="Arial" w:cs="Calibri"/>
          <w:b/>
          <w:bCs/>
          <w:color w:val="005EB8"/>
          <w:sz w:val="32"/>
          <w:szCs w:val="32"/>
        </w:rPr>
        <w:lastRenderedPageBreak/>
        <w:t xml:space="preserve">Appendix </w:t>
      </w:r>
      <w:bookmarkEnd w:id="20"/>
      <w:r>
        <w:rPr>
          <w:rFonts w:ascii="Arial" w:eastAsia="Calibri" w:hAnsi="Arial" w:cs="Calibri"/>
          <w:b/>
          <w:bCs/>
          <w:color w:val="005EB8"/>
          <w:sz w:val="32"/>
          <w:szCs w:val="32"/>
        </w:rPr>
        <w:t>2</w:t>
      </w:r>
      <w:r w:rsidRPr="008078AA">
        <w:rPr>
          <w:rFonts w:ascii="Arial" w:eastAsia="Calibri" w:hAnsi="Arial" w:cs="Calibri"/>
          <w:b/>
          <w:bCs/>
          <w:color w:val="005EB8"/>
          <w:sz w:val="32"/>
          <w:szCs w:val="32"/>
        </w:rPr>
        <w:t>: Shared Care Agreement Letter (Primary Care Prescriber to Specialist)</w:t>
      </w:r>
      <w:bookmarkEnd w:id="21"/>
    </w:p>
    <w:p w14:paraId="02770559" w14:textId="77777777" w:rsidR="00CD7716" w:rsidRPr="006C3BBB" w:rsidRDefault="00CD7716" w:rsidP="00CD7716">
      <w:pPr>
        <w:spacing w:after="0" w:line="360" w:lineRule="atLeast"/>
        <w:rPr>
          <w:rFonts w:ascii="Arial" w:eastAsia="Times New Roman" w:hAnsi="Arial" w:cs="Arial"/>
          <w:b/>
          <w:bCs/>
          <w:sz w:val="24"/>
          <w:szCs w:val="24"/>
        </w:rPr>
      </w:pPr>
    </w:p>
    <w:p w14:paraId="2B14D258" w14:textId="77777777" w:rsidR="00CD7716" w:rsidRPr="006C3BBB" w:rsidRDefault="00CD7716" w:rsidP="00CD7716">
      <w:pPr>
        <w:spacing w:after="280" w:line="360" w:lineRule="atLeast"/>
        <w:rPr>
          <w:rFonts w:ascii="Arial" w:eastAsia="Calibri" w:hAnsi="Arial" w:cs="Arial"/>
          <w:b/>
          <w:sz w:val="24"/>
          <w:szCs w:val="24"/>
        </w:rPr>
      </w:pPr>
      <w:r w:rsidRPr="006C3BBB">
        <w:rPr>
          <w:rFonts w:ascii="Arial" w:eastAsia="Calibri" w:hAnsi="Arial" w:cs="Arial"/>
          <w:b/>
          <w:sz w:val="24"/>
          <w:szCs w:val="24"/>
        </w:rPr>
        <w:t>Primary Care Prescriber Response</w:t>
      </w:r>
    </w:p>
    <w:p w14:paraId="58D6377C" w14:textId="77777777" w:rsidR="00CD7716" w:rsidRPr="006C3BBB" w:rsidRDefault="00CD7716" w:rsidP="00CD7716">
      <w:pPr>
        <w:spacing w:after="0" w:line="360" w:lineRule="atLeast"/>
        <w:rPr>
          <w:rFonts w:ascii="Arial" w:eastAsia="Times New Roman" w:hAnsi="Arial" w:cs="Arial"/>
          <w:sz w:val="24"/>
          <w:szCs w:val="24"/>
        </w:rPr>
      </w:pPr>
      <w:r w:rsidRPr="006C3BBB">
        <w:rPr>
          <w:rFonts w:ascii="Arial" w:eastAsia="Times New Roman" w:hAnsi="Arial" w:cs="Arial"/>
          <w:sz w:val="24"/>
          <w:szCs w:val="24"/>
        </w:rPr>
        <w:t xml:space="preserve">Dear </w:t>
      </w:r>
      <w:permStart w:id="1266439365" w:edGrp="everyone"/>
      <w:r w:rsidRPr="006C3BBB">
        <w:rPr>
          <w:rFonts w:ascii="Arial" w:eastAsia="Times New Roman" w:hAnsi="Arial" w:cs="Arial"/>
          <w:i/>
          <w:iCs/>
          <w:sz w:val="24"/>
          <w:szCs w:val="24"/>
        </w:rPr>
        <w:t>[insert Doctor's name</w:t>
      </w:r>
      <w:permEnd w:id="1266439365"/>
      <w:r w:rsidRPr="006C3BBB">
        <w:rPr>
          <w:rFonts w:ascii="Arial" w:eastAsia="Times New Roman" w:hAnsi="Arial" w:cs="Arial"/>
          <w:i/>
          <w:iCs/>
          <w:sz w:val="24"/>
          <w:szCs w:val="24"/>
        </w:rPr>
        <w:t>]</w:t>
      </w:r>
      <w:r w:rsidRPr="006C3BBB">
        <w:rPr>
          <w:rFonts w:ascii="Arial" w:eastAsia="Times New Roman" w:hAnsi="Arial" w:cs="Arial"/>
          <w:sz w:val="24"/>
          <w:szCs w:val="24"/>
        </w:rPr>
        <w:t xml:space="preserve"> </w:t>
      </w:r>
    </w:p>
    <w:p w14:paraId="2D1B85C3" w14:textId="77777777" w:rsidR="00CD7716" w:rsidRPr="006C3BBB" w:rsidRDefault="00CD7716" w:rsidP="00CD771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Patient:  </w:t>
      </w:r>
      <w:permStart w:id="1000024734" w:edGrp="everyone"/>
      <w:r w:rsidRPr="006C3BBB">
        <w:rPr>
          <w:rFonts w:ascii="Arial" w:eastAsia="Times New Roman" w:hAnsi="Arial" w:cs="Arial"/>
          <w:i/>
          <w:iCs/>
          <w:sz w:val="24"/>
          <w:szCs w:val="24"/>
        </w:rPr>
        <w:t>[insert Patient's name</w:t>
      </w:r>
      <w:permEnd w:id="1000024734"/>
      <w:r w:rsidRPr="006C3BBB">
        <w:rPr>
          <w:rFonts w:ascii="Arial" w:eastAsia="Times New Roman" w:hAnsi="Arial" w:cs="Arial"/>
          <w:i/>
          <w:iCs/>
          <w:sz w:val="24"/>
          <w:szCs w:val="24"/>
        </w:rPr>
        <w:t>]</w:t>
      </w:r>
      <w:r w:rsidRPr="006C3BBB">
        <w:rPr>
          <w:rFonts w:ascii="Arial" w:eastAsia="Times New Roman" w:hAnsi="Arial" w:cs="Arial"/>
          <w:i/>
          <w:sz w:val="24"/>
          <w:szCs w:val="24"/>
        </w:rPr>
        <w:t xml:space="preserve"> </w:t>
      </w:r>
    </w:p>
    <w:p w14:paraId="13E74B08" w14:textId="77777777" w:rsidR="00CD7716" w:rsidRPr="006C3BBB" w:rsidRDefault="00CD7716" w:rsidP="00CD7716">
      <w:pPr>
        <w:spacing w:after="0" w:line="360" w:lineRule="atLeast"/>
        <w:rPr>
          <w:rFonts w:ascii="Arial" w:eastAsia="Times New Roman" w:hAnsi="Arial" w:cs="Arial"/>
          <w:iCs/>
          <w:sz w:val="24"/>
          <w:szCs w:val="24"/>
        </w:rPr>
      </w:pPr>
      <w:r w:rsidRPr="006C3BBB">
        <w:rPr>
          <w:rFonts w:ascii="Arial" w:eastAsia="Times New Roman" w:hAnsi="Arial" w:cs="Arial"/>
          <w:sz w:val="24"/>
          <w:szCs w:val="24"/>
        </w:rPr>
        <w:t>NHS Number</w:t>
      </w:r>
      <w:r w:rsidRPr="006C3BBB">
        <w:rPr>
          <w:rFonts w:ascii="Arial" w:eastAsia="Times New Roman" w:hAnsi="Arial" w:cs="Arial"/>
          <w:sz w:val="24"/>
          <w:szCs w:val="24"/>
        </w:rPr>
        <w:tab/>
        <w:t xml:space="preserve">:  </w:t>
      </w:r>
      <w:r w:rsidRPr="006C3BBB">
        <w:rPr>
          <w:rFonts w:ascii="Arial" w:eastAsia="Times New Roman" w:hAnsi="Arial" w:cs="Arial"/>
          <w:i/>
          <w:iCs/>
          <w:sz w:val="24"/>
          <w:szCs w:val="24"/>
        </w:rPr>
        <w:t>[</w:t>
      </w:r>
      <w:permStart w:id="363031572" w:edGrp="everyone"/>
      <w:r w:rsidRPr="006C3BBB">
        <w:rPr>
          <w:rFonts w:ascii="Arial" w:eastAsia="Times New Roman" w:hAnsi="Arial" w:cs="Arial"/>
          <w:i/>
          <w:iCs/>
          <w:sz w:val="24"/>
          <w:szCs w:val="24"/>
        </w:rPr>
        <w:t>insert NHS Number</w:t>
      </w:r>
      <w:permEnd w:id="363031572"/>
      <w:r w:rsidRPr="006C3BBB">
        <w:rPr>
          <w:rFonts w:ascii="Arial" w:eastAsia="Times New Roman" w:hAnsi="Arial" w:cs="Arial"/>
          <w:i/>
          <w:iCs/>
          <w:sz w:val="24"/>
          <w:szCs w:val="24"/>
        </w:rPr>
        <w:t>]</w:t>
      </w:r>
      <w:r w:rsidRPr="006C3BBB">
        <w:rPr>
          <w:rFonts w:ascii="Arial" w:eastAsia="Times New Roman" w:hAnsi="Arial" w:cs="Arial"/>
          <w:iCs/>
          <w:sz w:val="24"/>
          <w:szCs w:val="24"/>
        </w:rPr>
        <w:t xml:space="preserve"> </w:t>
      </w:r>
    </w:p>
    <w:p w14:paraId="2B36266F" w14:textId="77777777" w:rsidR="00CD7716" w:rsidRPr="006C3BBB" w:rsidRDefault="00CD7716" w:rsidP="00CD7716">
      <w:pPr>
        <w:spacing w:after="0" w:line="360" w:lineRule="atLeast"/>
        <w:rPr>
          <w:rFonts w:ascii="Arial" w:eastAsia="Times New Roman" w:hAnsi="Arial" w:cs="Arial"/>
          <w:i/>
          <w:iCs/>
          <w:sz w:val="24"/>
          <w:szCs w:val="24"/>
        </w:rPr>
      </w:pPr>
      <w:r w:rsidRPr="006C3BBB">
        <w:rPr>
          <w:rFonts w:ascii="Arial" w:eastAsia="Times New Roman" w:hAnsi="Arial" w:cs="Arial"/>
          <w:sz w:val="24"/>
          <w:szCs w:val="24"/>
        </w:rPr>
        <w:t xml:space="preserve">Identifier:  </w:t>
      </w:r>
      <w:r w:rsidRPr="006C3BBB">
        <w:rPr>
          <w:rFonts w:ascii="Arial" w:eastAsia="Times New Roman" w:hAnsi="Arial" w:cs="Arial"/>
          <w:i/>
          <w:iCs/>
          <w:sz w:val="24"/>
          <w:szCs w:val="24"/>
        </w:rPr>
        <w:t>[</w:t>
      </w:r>
      <w:permStart w:id="2083860902" w:edGrp="everyone"/>
      <w:r w:rsidRPr="006C3BBB">
        <w:rPr>
          <w:rFonts w:ascii="Arial" w:eastAsia="Times New Roman" w:hAnsi="Arial" w:cs="Arial"/>
          <w:i/>
          <w:iCs/>
          <w:sz w:val="24"/>
          <w:szCs w:val="24"/>
        </w:rPr>
        <w:t>insert patient's date of birth and/or address]</w:t>
      </w:r>
      <w:permEnd w:id="2083860902"/>
    </w:p>
    <w:p w14:paraId="576D3076" w14:textId="77777777" w:rsidR="00CD7716" w:rsidRPr="006C3BBB" w:rsidRDefault="00CD7716" w:rsidP="00CD7716">
      <w:pPr>
        <w:spacing w:after="0" w:line="360" w:lineRule="atLeast"/>
        <w:rPr>
          <w:rFonts w:ascii="Arial" w:eastAsia="Times New Roman" w:hAnsi="Arial" w:cs="Arial"/>
          <w:i/>
          <w:iCs/>
          <w:sz w:val="24"/>
          <w:szCs w:val="24"/>
        </w:rPr>
      </w:pPr>
    </w:p>
    <w:p w14:paraId="12E90B4B" w14:textId="77777777" w:rsidR="00CD7716" w:rsidRPr="006C3BBB" w:rsidRDefault="00CD7716" w:rsidP="00CD7716">
      <w:pPr>
        <w:spacing w:after="0" w:line="360" w:lineRule="atLeast"/>
        <w:rPr>
          <w:rFonts w:ascii="Arial" w:eastAsia="Times New Roman" w:hAnsi="Arial" w:cs="Arial"/>
          <w:sz w:val="24"/>
          <w:szCs w:val="24"/>
        </w:rPr>
      </w:pPr>
      <w:r w:rsidRPr="006C3BBB">
        <w:rPr>
          <w:rFonts w:ascii="Arial" w:eastAsia="Times New Roman" w:hAnsi="Arial" w:cs="Arial"/>
          <w:sz w:val="24"/>
          <w:szCs w:val="24"/>
        </w:rPr>
        <w:t>Thank you for your request for me to accept prescribing responsibility for this patient under a shared care agreement and to provide the following treatment</w:t>
      </w:r>
    </w:p>
    <w:p w14:paraId="1162E95B" w14:textId="77777777" w:rsidR="00CD7716" w:rsidRPr="006C3BBB" w:rsidRDefault="00CD7716" w:rsidP="00CD7716">
      <w:pPr>
        <w:spacing w:after="0" w:line="360" w:lineRule="atLeast"/>
        <w:rPr>
          <w:rFonts w:ascii="Arial" w:eastAsia="Times New Roman" w:hAnsi="Arial" w:cs="Arial"/>
          <w:sz w:val="24"/>
          <w:szCs w:val="24"/>
        </w:rPr>
      </w:pPr>
    </w:p>
    <w:tbl>
      <w:tblPr>
        <w:tblStyle w:val="TableGrid1"/>
        <w:tblW w:w="0" w:type="auto"/>
        <w:tblLook w:val="04A0" w:firstRow="1" w:lastRow="0" w:firstColumn="1" w:lastColumn="0" w:noHBand="0" w:noVBand="1"/>
      </w:tblPr>
      <w:tblGrid>
        <w:gridCol w:w="3030"/>
        <w:gridCol w:w="2987"/>
        <w:gridCol w:w="3043"/>
      </w:tblGrid>
      <w:tr w:rsidR="00CD7716" w:rsidRPr="006C3BBB" w14:paraId="18C5F15F" w14:textId="77777777" w:rsidTr="00AC6A1B">
        <w:tc>
          <w:tcPr>
            <w:tcW w:w="3320" w:type="dxa"/>
            <w:shd w:val="clear" w:color="auto" w:fill="D9D9D9"/>
          </w:tcPr>
          <w:p w14:paraId="1A9F08E0"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Medicine</w:t>
            </w:r>
          </w:p>
        </w:tc>
        <w:tc>
          <w:tcPr>
            <w:tcW w:w="3321" w:type="dxa"/>
            <w:shd w:val="clear" w:color="auto" w:fill="D9D9D9"/>
          </w:tcPr>
          <w:p w14:paraId="6224316B"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Route</w:t>
            </w:r>
          </w:p>
        </w:tc>
        <w:tc>
          <w:tcPr>
            <w:tcW w:w="3321" w:type="dxa"/>
            <w:shd w:val="clear" w:color="auto" w:fill="D9D9D9"/>
          </w:tcPr>
          <w:p w14:paraId="2188D0FB"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Dose &amp; frequency</w:t>
            </w:r>
          </w:p>
        </w:tc>
      </w:tr>
      <w:tr w:rsidR="00CD7716" w:rsidRPr="006C3BBB" w14:paraId="7F0052F4" w14:textId="77777777" w:rsidTr="00AC6A1B">
        <w:tc>
          <w:tcPr>
            <w:tcW w:w="3320" w:type="dxa"/>
          </w:tcPr>
          <w:p w14:paraId="7CC98839" w14:textId="77777777" w:rsidR="00CD7716" w:rsidRPr="006C3BBB" w:rsidRDefault="00CD7716" w:rsidP="00AC6A1B">
            <w:pPr>
              <w:spacing w:after="280" w:line="360" w:lineRule="atLeast"/>
              <w:rPr>
                <w:rFonts w:ascii="Arial" w:eastAsia="Times New Roman" w:hAnsi="Arial" w:cs="Arial"/>
                <w:sz w:val="24"/>
                <w:szCs w:val="24"/>
              </w:rPr>
            </w:pPr>
            <w:permStart w:id="1125403120" w:edGrp="everyone" w:colFirst="0" w:colLast="0"/>
            <w:permStart w:id="1101206430" w:edGrp="everyone" w:colFirst="1" w:colLast="1"/>
            <w:permStart w:id="1155809355" w:edGrp="everyone" w:colFirst="2" w:colLast="2"/>
          </w:p>
        </w:tc>
        <w:tc>
          <w:tcPr>
            <w:tcW w:w="3321" w:type="dxa"/>
          </w:tcPr>
          <w:p w14:paraId="5A7BF42F" w14:textId="77777777" w:rsidR="00CD7716" w:rsidRPr="006C3BBB" w:rsidRDefault="00CD7716" w:rsidP="00AC6A1B">
            <w:pPr>
              <w:spacing w:after="280" w:line="360" w:lineRule="atLeast"/>
              <w:rPr>
                <w:rFonts w:ascii="Arial" w:eastAsia="Times New Roman" w:hAnsi="Arial" w:cs="Arial"/>
                <w:sz w:val="24"/>
                <w:szCs w:val="24"/>
              </w:rPr>
            </w:pPr>
          </w:p>
        </w:tc>
        <w:tc>
          <w:tcPr>
            <w:tcW w:w="3321" w:type="dxa"/>
          </w:tcPr>
          <w:p w14:paraId="6053841E" w14:textId="77777777" w:rsidR="00CD7716" w:rsidRPr="006C3BBB" w:rsidRDefault="00CD7716" w:rsidP="00AC6A1B">
            <w:pPr>
              <w:spacing w:after="280" w:line="360" w:lineRule="atLeast"/>
              <w:rPr>
                <w:rFonts w:ascii="Arial" w:eastAsia="Times New Roman" w:hAnsi="Arial" w:cs="Arial"/>
                <w:sz w:val="24"/>
                <w:szCs w:val="24"/>
              </w:rPr>
            </w:pPr>
          </w:p>
        </w:tc>
      </w:tr>
      <w:permEnd w:id="1125403120"/>
      <w:permEnd w:id="1101206430"/>
      <w:permEnd w:id="1155809355"/>
    </w:tbl>
    <w:p w14:paraId="4A7B5599" w14:textId="77777777" w:rsidR="00CD7716" w:rsidRPr="006C3BBB" w:rsidRDefault="00CD7716" w:rsidP="00CD7716">
      <w:pPr>
        <w:spacing w:after="0" w:line="360" w:lineRule="atLeast"/>
        <w:rPr>
          <w:rFonts w:ascii="Arial" w:eastAsia="Times New Roman" w:hAnsi="Arial" w:cs="Arial"/>
          <w:sz w:val="24"/>
          <w:szCs w:val="24"/>
        </w:rPr>
      </w:pPr>
    </w:p>
    <w:p w14:paraId="788FAB44"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 xml:space="preserve">I can confirm that I am willing to take on this responsibility from </w:t>
      </w:r>
      <w:r w:rsidRPr="006C3BBB">
        <w:rPr>
          <w:rFonts w:ascii="Arial" w:eastAsia="Times New Roman" w:hAnsi="Arial" w:cs="Arial"/>
          <w:bCs/>
          <w:i/>
          <w:iCs/>
          <w:sz w:val="24"/>
          <w:szCs w:val="24"/>
        </w:rPr>
        <w:t>[</w:t>
      </w:r>
      <w:permStart w:id="1101734635" w:edGrp="everyone"/>
      <w:r w:rsidRPr="006C3BBB">
        <w:rPr>
          <w:rFonts w:ascii="Arial" w:eastAsia="Times New Roman" w:hAnsi="Arial" w:cs="Arial"/>
          <w:bCs/>
          <w:i/>
          <w:iCs/>
          <w:sz w:val="24"/>
          <w:szCs w:val="24"/>
        </w:rPr>
        <w:t>insert date</w:t>
      </w:r>
      <w:permEnd w:id="1101734635"/>
      <w:r w:rsidRPr="006C3BBB">
        <w:rPr>
          <w:rFonts w:ascii="Arial" w:eastAsia="Times New Roman" w:hAnsi="Arial" w:cs="Arial"/>
          <w:bCs/>
          <w:i/>
          <w:iCs/>
          <w:sz w:val="24"/>
          <w:szCs w:val="24"/>
        </w:rPr>
        <w:t>]</w:t>
      </w:r>
      <w:r w:rsidRPr="006C3BBB">
        <w:rPr>
          <w:rFonts w:ascii="Arial" w:eastAsia="Calibri" w:hAnsi="Arial" w:cs="Arial"/>
          <w:i/>
          <w:sz w:val="24"/>
          <w:szCs w:val="24"/>
        </w:rPr>
        <w:t xml:space="preserve"> </w:t>
      </w:r>
      <w:r w:rsidRPr="006C3BBB">
        <w:rPr>
          <w:rFonts w:ascii="Arial" w:eastAsia="Times New Roman" w:hAnsi="Arial" w:cs="Arial"/>
          <w:bCs/>
          <w:sz w:val="24"/>
          <w:szCs w:val="24"/>
        </w:rPr>
        <w:t>and will complete the monitoring as set out in the shared care protocol for this medicine/condition.</w:t>
      </w:r>
    </w:p>
    <w:p w14:paraId="3AAA43FE" w14:textId="77777777" w:rsidR="00CD7716" w:rsidRPr="006C3BBB" w:rsidRDefault="00CD7716" w:rsidP="00CD7716">
      <w:pPr>
        <w:spacing w:after="0" w:line="360" w:lineRule="atLeast"/>
        <w:ind w:left="720"/>
        <w:rPr>
          <w:rFonts w:ascii="Arial" w:eastAsia="Times New Roman" w:hAnsi="Arial" w:cs="Arial"/>
          <w:bCs/>
          <w:sz w:val="24"/>
          <w:szCs w:val="24"/>
        </w:rPr>
      </w:pPr>
    </w:p>
    <w:p w14:paraId="30FF3D84"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 xml:space="preserve">Primary Care Prescriber signature: </w:t>
      </w:r>
      <w:permStart w:id="1385591804" w:edGrp="everyone"/>
      <w:r w:rsidRPr="006C3BBB">
        <w:rPr>
          <w:rFonts w:ascii="Arial" w:eastAsia="Times New Roman" w:hAnsi="Arial" w:cs="Arial"/>
          <w:bCs/>
          <w:sz w:val="24"/>
          <w:szCs w:val="24"/>
        </w:rPr>
        <w:t>_______________________________</w:t>
      </w:r>
      <w:r w:rsidRPr="006C3BBB">
        <w:rPr>
          <w:rFonts w:ascii="Arial" w:eastAsia="Times New Roman" w:hAnsi="Arial" w:cs="Arial"/>
          <w:bCs/>
          <w:sz w:val="24"/>
          <w:szCs w:val="24"/>
        </w:rPr>
        <w:tab/>
      </w:r>
      <w:permEnd w:id="1385591804"/>
    </w:p>
    <w:p w14:paraId="4AE7CD6A"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 xml:space="preserve">Date: </w:t>
      </w:r>
      <w:permStart w:id="1377705460" w:edGrp="everyone"/>
      <w:r w:rsidRPr="006C3BBB">
        <w:rPr>
          <w:rFonts w:ascii="Arial" w:eastAsia="Times New Roman" w:hAnsi="Arial" w:cs="Arial"/>
          <w:bCs/>
          <w:sz w:val="24"/>
          <w:szCs w:val="24"/>
        </w:rPr>
        <w:t>____________</w:t>
      </w:r>
      <w:permEnd w:id="1377705460"/>
      <w:r w:rsidRPr="006C3BBB">
        <w:rPr>
          <w:rFonts w:ascii="Arial" w:eastAsia="Times New Roman" w:hAnsi="Arial" w:cs="Arial"/>
          <w:bCs/>
          <w:sz w:val="24"/>
          <w:szCs w:val="24"/>
        </w:rPr>
        <w:t xml:space="preserve"> </w:t>
      </w:r>
    </w:p>
    <w:p w14:paraId="39C03AE4" w14:textId="77777777" w:rsidR="00CD7716" w:rsidRPr="006C3BBB" w:rsidRDefault="00CD7716" w:rsidP="00CD7716">
      <w:pPr>
        <w:spacing w:after="0" w:line="360" w:lineRule="atLeast"/>
        <w:ind w:left="720"/>
        <w:rPr>
          <w:rFonts w:ascii="Arial" w:eastAsia="Times New Roman" w:hAnsi="Arial" w:cs="Arial"/>
          <w:bCs/>
          <w:sz w:val="24"/>
          <w:szCs w:val="24"/>
        </w:rPr>
      </w:pPr>
    </w:p>
    <w:p w14:paraId="1EA01F70" w14:textId="77777777" w:rsidR="00CD7716" w:rsidRPr="006C3BBB" w:rsidRDefault="00CD7716" w:rsidP="00CD7716">
      <w:pPr>
        <w:spacing w:after="0" w:line="360" w:lineRule="atLeast"/>
        <w:ind w:left="720"/>
        <w:rPr>
          <w:rFonts w:ascii="Arial" w:eastAsia="Times New Roman" w:hAnsi="Arial" w:cs="Arial"/>
          <w:bCs/>
          <w:sz w:val="24"/>
          <w:szCs w:val="24"/>
        </w:rPr>
      </w:pPr>
    </w:p>
    <w:p w14:paraId="7FE2C0A9" w14:textId="77777777" w:rsidR="00CD7716" w:rsidRPr="006C3BBB" w:rsidRDefault="00CD7716" w:rsidP="00CD7716">
      <w:pPr>
        <w:spacing w:after="0" w:line="360" w:lineRule="atLeast"/>
        <w:ind w:left="720"/>
        <w:rPr>
          <w:rFonts w:ascii="Arial" w:eastAsia="Times New Roman" w:hAnsi="Arial" w:cs="Arial"/>
          <w:bCs/>
          <w:sz w:val="24"/>
          <w:szCs w:val="24"/>
        </w:rPr>
      </w:pPr>
    </w:p>
    <w:p w14:paraId="3905FD58"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Primary Care Prescriber address/practice stamp</w:t>
      </w:r>
    </w:p>
    <w:p w14:paraId="35D4ECD1" w14:textId="77777777" w:rsidR="00CD7716" w:rsidRPr="006C3BBB" w:rsidRDefault="00CD7716" w:rsidP="00CD7716">
      <w:pPr>
        <w:spacing w:after="280" w:line="360" w:lineRule="atLeast"/>
        <w:rPr>
          <w:rFonts w:ascii="Arial" w:eastAsia="Times New Roman" w:hAnsi="Arial" w:cs="Arial"/>
          <w:bCs/>
          <w:sz w:val="24"/>
          <w:szCs w:val="24"/>
        </w:rPr>
      </w:pPr>
      <w:r w:rsidRPr="006C3BBB">
        <w:rPr>
          <w:rFonts w:ascii="Arial" w:eastAsia="Times New Roman" w:hAnsi="Arial" w:cs="Arial"/>
          <w:bCs/>
          <w:sz w:val="24"/>
          <w:szCs w:val="24"/>
        </w:rPr>
        <w:br w:type="page"/>
      </w:r>
    </w:p>
    <w:p w14:paraId="448DCB38" w14:textId="77777777" w:rsidR="00CD7716" w:rsidRDefault="00CD7716" w:rsidP="00CD7716"/>
    <w:p w14:paraId="2193919C" w14:textId="23D4E4B0" w:rsidR="00CC0CD6" w:rsidRPr="000F70DB" w:rsidRDefault="00CC0CD6" w:rsidP="00CC0CD6">
      <w:pPr>
        <w:keepNext/>
        <w:spacing w:after="120" w:line="240" w:lineRule="auto"/>
        <w:outlineLvl w:val="0"/>
        <w:rPr>
          <w:rFonts w:ascii="Arial" w:eastAsia="Calibri" w:hAnsi="Arial" w:cs="Calibri"/>
          <w:b/>
          <w:bCs/>
          <w:color w:val="005EB8"/>
          <w:sz w:val="32"/>
          <w:szCs w:val="32"/>
        </w:rPr>
      </w:pPr>
      <w:bookmarkStart w:id="22" w:name="_Toc28084479"/>
      <w:bookmarkStart w:id="23" w:name="_Toc64632336"/>
      <w:bookmarkStart w:id="24" w:name="_Hlk171672787"/>
      <w:r w:rsidRPr="000F70DB">
        <w:rPr>
          <w:rFonts w:ascii="Arial" w:eastAsia="Calibri" w:hAnsi="Arial" w:cs="Calibri"/>
          <w:b/>
          <w:bCs/>
          <w:color w:val="005EB8"/>
          <w:sz w:val="32"/>
          <w:szCs w:val="32"/>
        </w:rPr>
        <w:t xml:space="preserve">Appendix </w:t>
      </w:r>
      <w:bookmarkEnd w:id="22"/>
      <w:r w:rsidR="006C3BBB">
        <w:rPr>
          <w:rFonts w:ascii="Arial" w:eastAsia="Calibri" w:hAnsi="Arial" w:cs="Calibri"/>
          <w:b/>
          <w:bCs/>
          <w:color w:val="005EB8"/>
          <w:sz w:val="32"/>
          <w:szCs w:val="32"/>
        </w:rPr>
        <w:t>3</w:t>
      </w:r>
      <w:r w:rsidRPr="000F70DB">
        <w:rPr>
          <w:rFonts w:ascii="Arial" w:eastAsia="Calibri" w:hAnsi="Arial" w:cs="Calibri"/>
          <w:b/>
          <w:bCs/>
          <w:color w:val="005EB8"/>
          <w:sz w:val="32"/>
          <w:szCs w:val="32"/>
        </w:rPr>
        <w:t>: Shared Care Refusal Letter (Primary Care Prescriber to Specialist)</w:t>
      </w:r>
      <w:bookmarkEnd w:id="23"/>
    </w:p>
    <w:p w14:paraId="3545DB4C"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53FAD357" w14:textId="77777777" w:rsidR="00CC0CD6" w:rsidRPr="006C3BBB" w:rsidRDefault="00CC0CD6" w:rsidP="00CC0CD6">
      <w:pPr>
        <w:autoSpaceDE w:val="0"/>
        <w:autoSpaceDN w:val="0"/>
        <w:adjustRightInd w:val="0"/>
        <w:spacing w:after="0" w:line="360" w:lineRule="atLeast"/>
        <w:rPr>
          <w:rFonts w:ascii="Arial" w:eastAsia="Times New Roman" w:hAnsi="Arial" w:cs="Arial"/>
          <w:b/>
          <w:sz w:val="24"/>
          <w:szCs w:val="24"/>
          <w:lang w:eastAsia="en-GB"/>
        </w:rPr>
      </w:pPr>
      <w:r w:rsidRPr="006C3BBB">
        <w:rPr>
          <w:rFonts w:ascii="Arial" w:eastAsia="Times New Roman" w:hAnsi="Arial" w:cs="Arial"/>
          <w:b/>
          <w:sz w:val="24"/>
          <w:szCs w:val="24"/>
          <w:lang w:eastAsia="en-GB"/>
        </w:rPr>
        <w:t xml:space="preserve">Re: </w:t>
      </w:r>
    </w:p>
    <w:p w14:paraId="588A9D8D" w14:textId="77777777" w:rsidR="00CC0CD6" w:rsidRPr="006C3BBB" w:rsidRDefault="00CC0CD6" w:rsidP="00CC0CD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Patient:  </w:t>
      </w:r>
      <w:r w:rsidRPr="006C3BBB">
        <w:rPr>
          <w:rFonts w:ascii="Arial" w:eastAsia="Times New Roman" w:hAnsi="Arial" w:cs="Arial"/>
          <w:i/>
          <w:iCs/>
          <w:sz w:val="24"/>
          <w:szCs w:val="24"/>
        </w:rPr>
        <w:t>[</w:t>
      </w:r>
      <w:permStart w:id="394593046" w:edGrp="everyone"/>
      <w:r w:rsidRPr="006C3BBB">
        <w:rPr>
          <w:rFonts w:ascii="Arial" w:eastAsia="Times New Roman" w:hAnsi="Arial" w:cs="Arial"/>
          <w:i/>
          <w:iCs/>
          <w:sz w:val="24"/>
          <w:szCs w:val="24"/>
        </w:rPr>
        <w:t>insert Patient's name</w:t>
      </w:r>
      <w:permEnd w:id="394593046"/>
      <w:r w:rsidRPr="006C3BBB">
        <w:rPr>
          <w:rFonts w:ascii="Arial" w:eastAsia="Times New Roman" w:hAnsi="Arial" w:cs="Arial"/>
          <w:i/>
          <w:iCs/>
          <w:sz w:val="24"/>
          <w:szCs w:val="24"/>
        </w:rPr>
        <w:t>]</w:t>
      </w:r>
      <w:r w:rsidRPr="006C3BBB">
        <w:rPr>
          <w:rFonts w:ascii="Arial" w:eastAsia="Times New Roman" w:hAnsi="Arial" w:cs="Arial"/>
          <w:i/>
          <w:sz w:val="24"/>
          <w:szCs w:val="24"/>
        </w:rPr>
        <w:t xml:space="preserve"> </w:t>
      </w:r>
    </w:p>
    <w:p w14:paraId="58CB081B" w14:textId="77777777" w:rsidR="00CC0CD6" w:rsidRPr="006C3BBB" w:rsidRDefault="00CC0CD6" w:rsidP="00CC0CD6">
      <w:pPr>
        <w:spacing w:after="0" w:line="360" w:lineRule="atLeast"/>
        <w:rPr>
          <w:rFonts w:ascii="Arial" w:eastAsia="Times New Roman" w:hAnsi="Arial" w:cs="Arial"/>
          <w:iCs/>
          <w:sz w:val="24"/>
          <w:szCs w:val="24"/>
        </w:rPr>
      </w:pPr>
      <w:r w:rsidRPr="006C3BBB">
        <w:rPr>
          <w:rFonts w:ascii="Arial" w:eastAsia="Times New Roman" w:hAnsi="Arial" w:cs="Arial"/>
          <w:sz w:val="24"/>
          <w:szCs w:val="24"/>
        </w:rPr>
        <w:t>NHS Number</w:t>
      </w:r>
      <w:r w:rsidRPr="006C3BBB">
        <w:rPr>
          <w:rFonts w:ascii="Arial" w:eastAsia="Times New Roman" w:hAnsi="Arial" w:cs="Arial"/>
          <w:sz w:val="24"/>
          <w:szCs w:val="24"/>
        </w:rPr>
        <w:tab/>
        <w:t xml:space="preserve">:  </w:t>
      </w:r>
      <w:r w:rsidRPr="006C3BBB">
        <w:rPr>
          <w:rFonts w:ascii="Arial" w:eastAsia="Times New Roman" w:hAnsi="Arial" w:cs="Arial"/>
          <w:i/>
          <w:iCs/>
          <w:sz w:val="24"/>
          <w:szCs w:val="24"/>
        </w:rPr>
        <w:t>[</w:t>
      </w:r>
      <w:permStart w:id="1613892850" w:edGrp="everyone"/>
      <w:r w:rsidRPr="006C3BBB">
        <w:rPr>
          <w:rFonts w:ascii="Arial" w:eastAsia="Times New Roman" w:hAnsi="Arial" w:cs="Arial"/>
          <w:i/>
          <w:iCs/>
          <w:sz w:val="24"/>
          <w:szCs w:val="24"/>
        </w:rPr>
        <w:t>insert NHS Number</w:t>
      </w:r>
      <w:permEnd w:id="1613892850"/>
      <w:r w:rsidRPr="006C3BBB">
        <w:rPr>
          <w:rFonts w:ascii="Arial" w:eastAsia="Times New Roman" w:hAnsi="Arial" w:cs="Arial"/>
          <w:i/>
          <w:iCs/>
          <w:sz w:val="24"/>
          <w:szCs w:val="24"/>
        </w:rPr>
        <w:t>]</w:t>
      </w:r>
      <w:r w:rsidRPr="006C3BBB">
        <w:rPr>
          <w:rFonts w:ascii="Arial" w:eastAsia="Times New Roman" w:hAnsi="Arial" w:cs="Arial"/>
          <w:iCs/>
          <w:sz w:val="24"/>
          <w:szCs w:val="24"/>
        </w:rPr>
        <w:t xml:space="preserve"> </w:t>
      </w:r>
    </w:p>
    <w:p w14:paraId="0002E481" w14:textId="77777777" w:rsidR="00CC0CD6" w:rsidRPr="006C3BBB" w:rsidRDefault="00CC0CD6" w:rsidP="00CC0CD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Identifier:  </w:t>
      </w:r>
      <w:r w:rsidRPr="006C3BBB">
        <w:rPr>
          <w:rFonts w:ascii="Arial" w:eastAsia="Times New Roman" w:hAnsi="Arial" w:cs="Arial"/>
          <w:i/>
          <w:iCs/>
          <w:sz w:val="24"/>
          <w:szCs w:val="24"/>
        </w:rPr>
        <w:t>[</w:t>
      </w:r>
      <w:permStart w:id="734017550" w:edGrp="everyone"/>
      <w:r w:rsidRPr="006C3BBB">
        <w:rPr>
          <w:rFonts w:ascii="Arial" w:eastAsia="Times New Roman" w:hAnsi="Arial" w:cs="Arial"/>
          <w:i/>
          <w:iCs/>
          <w:sz w:val="24"/>
          <w:szCs w:val="24"/>
        </w:rPr>
        <w:t>insert patient's date of birth and/or address</w:t>
      </w:r>
      <w:permEnd w:id="734017550"/>
      <w:r w:rsidRPr="006C3BBB">
        <w:rPr>
          <w:rFonts w:ascii="Arial" w:eastAsia="Times New Roman" w:hAnsi="Arial" w:cs="Arial"/>
          <w:i/>
          <w:iCs/>
          <w:sz w:val="24"/>
          <w:szCs w:val="24"/>
        </w:rPr>
        <w:t>]</w:t>
      </w:r>
      <w:r w:rsidRPr="006C3BBB">
        <w:rPr>
          <w:rFonts w:ascii="Arial" w:eastAsia="Times New Roman" w:hAnsi="Arial" w:cs="Arial"/>
          <w:i/>
          <w:sz w:val="24"/>
          <w:szCs w:val="24"/>
        </w:rPr>
        <w:t xml:space="preserve"> </w:t>
      </w:r>
    </w:p>
    <w:p w14:paraId="0A04E389" w14:textId="77777777" w:rsidR="00CC0CD6" w:rsidRPr="006C3BBB" w:rsidRDefault="00CC0CD6" w:rsidP="00CC0CD6">
      <w:pPr>
        <w:spacing w:after="0" w:line="360" w:lineRule="atLeast"/>
        <w:rPr>
          <w:rFonts w:ascii="Arial" w:eastAsia="Times New Roman" w:hAnsi="Arial" w:cs="Arial"/>
          <w:i/>
          <w:iCs/>
          <w:sz w:val="24"/>
          <w:szCs w:val="24"/>
        </w:rPr>
      </w:pPr>
    </w:p>
    <w:p w14:paraId="7899BADC" w14:textId="77777777" w:rsidR="00CC0CD6" w:rsidRPr="006C3BBB" w:rsidRDefault="00CC0CD6" w:rsidP="00CC0CD6">
      <w:pPr>
        <w:autoSpaceDE w:val="0"/>
        <w:autoSpaceDN w:val="0"/>
        <w:adjustRightInd w:val="0"/>
        <w:spacing w:after="240" w:line="360" w:lineRule="atLeast"/>
        <w:rPr>
          <w:rFonts w:ascii="Arial" w:eastAsia="Times New Roman" w:hAnsi="Arial" w:cs="Arial"/>
          <w:b/>
          <w:bCs/>
          <w:sz w:val="24"/>
          <w:szCs w:val="24"/>
          <w:lang w:eastAsia="en-GB"/>
        </w:rPr>
      </w:pPr>
      <w:r w:rsidRPr="006C3BBB">
        <w:rPr>
          <w:rFonts w:ascii="Arial" w:eastAsia="Times New Roman" w:hAnsi="Arial" w:cs="Arial"/>
          <w:sz w:val="24"/>
          <w:szCs w:val="24"/>
          <w:lang w:eastAsia="en-GB"/>
        </w:rPr>
        <w:t>Thank you for your request for me to accept prescribing responsibility for this patient.</w:t>
      </w:r>
    </w:p>
    <w:p w14:paraId="3CA28B85" w14:textId="77777777" w:rsidR="00CC0CD6" w:rsidRPr="006C3BBB" w:rsidRDefault="00CC0CD6" w:rsidP="00CC0CD6">
      <w:pPr>
        <w:autoSpaceDE w:val="0"/>
        <w:autoSpaceDN w:val="0"/>
        <w:adjustRightInd w:val="0"/>
        <w:spacing w:after="240" w:line="360" w:lineRule="atLeast"/>
        <w:rPr>
          <w:rFonts w:ascii="Arial" w:eastAsia="Times New Roman" w:hAnsi="Arial" w:cs="Arial"/>
          <w:bCs/>
          <w:sz w:val="24"/>
          <w:szCs w:val="24"/>
          <w:lang w:eastAsia="en-GB"/>
        </w:rPr>
      </w:pPr>
      <w:r w:rsidRPr="006C3BBB">
        <w:rPr>
          <w:rFonts w:ascii="Arial" w:eastAsia="Times New Roman" w:hAnsi="Arial" w:cs="Arial"/>
          <w:sz w:val="24"/>
          <w:szCs w:val="24"/>
          <w:lang w:eastAsia="en-GB"/>
        </w:rPr>
        <w:t xml:space="preserve">In the interest of patient safety NHS </w:t>
      </w:r>
      <w:r w:rsidRPr="006C3BBB">
        <w:rPr>
          <w:rFonts w:ascii="Arial" w:eastAsia="Times New Roman" w:hAnsi="Arial" w:cs="Arial"/>
          <w:i/>
          <w:iCs/>
          <w:sz w:val="24"/>
          <w:szCs w:val="24"/>
          <w:lang w:eastAsia="en-GB"/>
        </w:rPr>
        <w:t>[</w:t>
      </w:r>
      <w:permStart w:id="1380527855" w:edGrp="everyone"/>
      <w:r w:rsidRPr="006C3BBB">
        <w:rPr>
          <w:rFonts w:ascii="Arial" w:eastAsia="Times New Roman" w:hAnsi="Arial" w:cs="Arial"/>
          <w:i/>
          <w:iCs/>
          <w:sz w:val="24"/>
          <w:szCs w:val="24"/>
          <w:lang w:eastAsia="en-GB"/>
        </w:rPr>
        <w:t>insert ICB name</w:t>
      </w:r>
      <w:permEnd w:id="1380527855"/>
      <w:r w:rsidRPr="006C3BBB">
        <w:rPr>
          <w:rFonts w:ascii="Arial" w:eastAsia="Times New Roman" w:hAnsi="Arial" w:cs="Arial"/>
          <w:i/>
          <w:iCs/>
          <w:sz w:val="24"/>
          <w:szCs w:val="24"/>
          <w:lang w:eastAsia="en-GB"/>
        </w:rPr>
        <w:t>]</w:t>
      </w:r>
      <w:r w:rsidRPr="006C3BBB">
        <w:rPr>
          <w:rFonts w:ascii="Arial" w:eastAsia="Times New Roman" w:hAnsi="Arial" w:cs="Arial"/>
          <w:b/>
          <w:sz w:val="24"/>
          <w:szCs w:val="24"/>
          <w:lang w:eastAsia="en-GB"/>
        </w:rPr>
        <w:t>,</w:t>
      </w:r>
      <w:r w:rsidRPr="006C3BBB">
        <w:rPr>
          <w:rFonts w:ascii="Arial" w:eastAsia="Times New Roman" w:hAnsi="Arial" w:cs="Arial"/>
          <w:sz w:val="24"/>
          <w:szCs w:val="24"/>
          <w:lang w:eastAsia="en-GB"/>
        </w:rPr>
        <w:t xml:space="preserve"> in conjunction with local acute trusts have classified </w:t>
      </w:r>
      <w:r w:rsidRPr="006C3BBB">
        <w:rPr>
          <w:rFonts w:ascii="Arial" w:eastAsia="Times New Roman" w:hAnsi="Arial" w:cs="Arial"/>
          <w:i/>
          <w:iCs/>
          <w:sz w:val="24"/>
          <w:szCs w:val="24"/>
          <w:lang w:eastAsia="en-GB"/>
        </w:rPr>
        <w:t>[</w:t>
      </w:r>
      <w:permStart w:id="422513971" w:edGrp="everyone"/>
      <w:r w:rsidRPr="006C3BBB">
        <w:rPr>
          <w:rFonts w:ascii="Arial" w:eastAsia="Times New Roman" w:hAnsi="Arial" w:cs="Arial"/>
          <w:i/>
          <w:iCs/>
          <w:sz w:val="24"/>
          <w:szCs w:val="24"/>
          <w:lang w:eastAsia="en-GB"/>
        </w:rPr>
        <w:t>insert medicine name</w:t>
      </w:r>
      <w:permEnd w:id="422513971"/>
      <w:r w:rsidRPr="006C3BBB">
        <w:rPr>
          <w:rFonts w:ascii="Arial" w:eastAsia="Times New Roman" w:hAnsi="Arial" w:cs="Arial"/>
          <w:i/>
          <w:iCs/>
          <w:sz w:val="24"/>
          <w:szCs w:val="24"/>
          <w:lang w:eastAsia="en-GB"/>
        </w:rPr>
        <w:t>]</w:t>
      </w:r>
      <w:r w:rsidRPr="006C3BBB">
        <w:rPr>
          <w:rFonts w:ascii="Arial" w:eastAsia="Times New Roman" w:hAnsi="Arial" w:cs="Arial"/>
          <w:bCs/>
          <w:sz w:val="24"/>
          <w:szCs w:val="24"/>
          <w:lang w:eastAsia="en-GB"/>
        </w:rPr>
        <w:t xml:space="preserve"> as a Shared Care </w:t>
      </w:r>
      <w:proofErr w:type="gramStart"/>
      <w:r w:rsidRPr="006C3BBB">
        <w:rPr>
          <w:rFonts w:ascii="Arial" w:eastAsia="Times New Roman" w:hAnsi="Arial" w:cs="Arial"/>
          <w:bCs/>
          <w:sz w:val="24"/>
          <w:szCs w:val="24"/>
          <w:lang w:eastAsia="en-GB"/>
        </w:rPr>
        <w:t>drug, and</w:t>
      </w:r>
      <w:proofErr w:type="gramEnd"/>
      <w:r w:rsidRPr="006C3BBB">
        <w:rPr>
          <w:rFonts w:ascii="Arial" w:eastAsia="Times New Roman" w:hAnsi="Arial" w:cs="Arial"/>
          <w:bCs/>
          <w:sz w:val="24"/>
          <w:szCs w:val="24"/>
          <w:lang w:eastAsia="en-GB"/>
        </w:rPr>
        <w:t xml:space="preserve"> requires </w:t>
      </w:r>
      <w:proofErr w:type="gramStart"/>
      <w:r w:rsidRPr="006C3BBB">
        <w:rPr>
          <w:rFonts w:ascii="Arial" w:eastAsia="Times New Roman" w:hAnsi="Arial" w:cs="Arial"/>
          <w:bCs/>
          <w:sz w:val="24"/>
          <w:szCs w:val="24"/>
          <w:lang w:eastAsia="en-GB"/>
        </w:rPr>
        <w:t>a number of</w:t>
      </w:r>
      <w:proofErr w:type="gramEnd"/>
      <w:r w:rsidRPr="006C3BBB">
        <w:rPr>
          <w:rFonts w:ascii="Arial" w:eastAsia="Times New Roman" w:hAnsi="Arial" w:cs="Arial"/>
          <w:bCs/>
          <w:sz w:val="24"/>
          <w:szCs w:val="24"/>
          <w:lang w:eastAsia="en-GB"/>
        </w:rPr>
        <w:t xml:space="preserve"> conditions to be met before transfer can be made to primary care.</w:t>
      </w:r>
    </w:p>
    <w:p w14:paraId="42CF48F4" w14:textId="77777777" w:rsidR="00CC0CD6" w:rsidRPr="006C3BBB" w:rsidRDefault="00CC0CD6" w:rsidP="00CC0CD6">
      <w:pPr>
        <w:autoSpaceDE w:val="0"/>
        <w:autoSpaceDN w:val="0"/>
        <w:adjustRightInd w:val="0"/>
        <w:spacing w:after="0"/>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I regret to inform you that in this instance I am unable to take on responsibility due to the following:</w:t>
      </w:r>
    </w:p>
    <w:tbl>
      <w:tblPr>
        <w:tblStyle w:val="TableGrid1"/>
        <w:tblW w:w="5082" w:type="pct"/>
        <w:tblCellMar>
          <w:top w:w="113" w:type="dxa"/>
          <w:bottom w:w="113" w:type="dxa"/>
        </w:tblCellMar>
        <w:tblLook w:val="04A0" w:firstRow="1" w:lastRow="0" w:firstColumn="1" w:lastColumn="0" w:noHBand="0" w:noVBand="1"/>
      </w:tblPr>
      <w:tblGrid>
        <w:gridCol w:w="417"/>
        <w:gridCol w:w="7562"/>
        <w:gridCol w:w="1230"/>
      </w:tblGrid>
      <w:tr w:rsidR="00CC0CD6" w:rsidRPr="006C3BBB" w14:paraId="6942AF35" w14:textId="77777777" w:rsidTr="00AC6A1B">
        <w:trPr>
          <w:cantSplit/>
        </w:trPr>
        <w:tc>
          <w:tcPr>
            <w:tcW w:w="226" w:type="pct"/>
          </w:tcPr>
          <w:p w14:paraId="252E981A" w14:textId="77777777" w:rsidR="00CC0CD6" w:rsidRPr="006C3BBB" w:rsidRDefault="00CC0CD6" w:rsidP="00AC6A1B">
            <w:pPr>
              <w:autoSpaceDE w:val="0"/>
              <w:autoSpaceDN w:val="0"/>
              <w:adjustRightInd w:val="0"/>
              <w:contextualSpacing/>
              <w:jc w:val="center"/>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 xml:space="preserve">   </w:t>
            </w:r>
          </w:p>
        </w:tc>
        <w:tc>
          <w:tcPr>
            <w:tcW w:w="4106" w:type="pct"/>
          </w:tcPr>
          <w:p w14:paraId="078DE0A9" w14:textId="77777777" w:rsidR="00CC0CD6" w:rsidRPr="006C3BBB" w:rsidRDefault="00CC0CD6" w:rsidP="00AC6A1B">
            <w:pPr>
              <w:autoSpaceDE w:val="0"/>
              <w:autoSpaceDN w:val="0"/>
              <w:adjustRightInd w:val="0"/>
              <w:spacing w:after="120"/>
              <w:contextualSpacing/>
              <w:jc w:val="center"/>
              <w:rPr>
                <w:rFonts w:ascii="Arial" w:eastAsia="Times New Roman" w:hAnsi="Arial" w:cs="Arial"/>
                <w:b/>
                <w:bCs/>
                <w:sz w:val="24"/>
                <w:szCs w:val="24"/>
                <w:lang w:eastAsia="en-GB"/>
              </w:rPr>
            </w:pPr>
          </w:p>
        </w:tc>
        <w:tc>
          <w:tcPr>
            <w:tcW w:w="668" w:type="pct"/>
          </w:tcPr>
          <w:p w14:paraId="68F0643F" w14:textId="77777777" w:rsidR="00CC0CD6" w:rsidRPr="006C3BBB" w:rsidRDefault="00CC0CD6" w:rsidP="00AC6A1B">
            <w:pPr>
              <w:autoSpaceDE w:val="0"/>
              <w:autoSpaceDN w:val="0"/>
              <w:adjustRightInd w:val="0"/>
              <w:contextualSpacing/>
              <w:jc w:val="center"/>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Tick which apply</w:t>
            </w:r>
          </w:p>
        </w:tc>
      </w:tr>
      <w:tr w:rsidR="00CC0CD6" w:rsidRPr="006C3BBB" w14:paraId="08C2CA65" w14:textId="77777777" w:rsidTr="00AC6A1B">
        <w:tc>
          <w:tcPr>
            <w:tcW w:w="226" w:type="pct"/>
          </w:tcPr>
          <w:p w14:paraId="3E487ACA"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ermStart w:id="1187936929" w:edGrp="everyone" w:colFirst="2" w:colLast="2"/>
            <w:r w:rsidRPr="006C3BBB">
              <w:rPr>
                <w:rFonts w:ascii="Arial" w:eastAsia="Times New Roman" w:hAnsi="Arial" w:cs="Arial"/>
                <w:b/>
                <w:bCs/>
                <w:sz w:val="24"/>
                <w:szCs w:val="24"/>
                <w:lang w:eastAsia="en-GB"/>
              </w:rPr>
              <w:t>1.</w:t>
            </w:r>
          </w:p>
        </w:tc>
        <w:tc>
          <w:tcPr>
            <w:tcW w:w="4106" w:type="pct"/>
          </w:tcPr>
          <w:p w14:paraId="7D9B7EDB"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The prescriber does not feel clinically confident in managing this individual patient’s condition, and there is a sound clinical basis for refusing to accept shared care</w:t>
            </w:r>
          </w:p>
          <w:p w14:paraId="515E91D7" w14:textId="77777777" w:rsidR="00CC0CD6" w:rsidRPr="006C3BBB" w:rsidRDefault="00CC0CD6" w:rsidP="00AC6A1B">
            <w:pPr>
              <w:autoSpaceDE w:val="0"/>
              <w:autoSpaceDN w:val="0"/>
              <w:adjustRightInd w:val="0"/>
              <w:spacing w:after="120"/>
              <w:contextualSpacing/>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As the patients primary care prescriber I do not feel clinically confident to manage this patient’s condition because </w:t>
            </w:r>
            <w:r w:rsidRPr="006C3BBB">
              <w:rPr>
                <w:rFonts w:ascii="Arial" w:eastAsia="Times New Roman" w:hAnsi="Arial" w:cs="Arial"/>
                <w:bCs/>
                <w:i/>
                <w:iCs/>
                <w:sz w:val="24"/>
                <w:szCs w:val="24"/>
                <w:lang w:eastAsia="en-GB"/>
              </w:rPr>
              <w:t>[</w:t>
            </w:r>
            <w:permStart w:id="1947294862" w:edGrp="everyone"/>
            <w:r w:rsidRPr="006C3BBB">
              <w:rPr>
                <w:rFonts w:ascii="Arial" w:eastAsia="Times New Roman" w:hAnsi="Arial" w:cs="Arial"/>
                <w:bCs/>
                <w:i/>
                <w:iCs/>
                <w:sz w:val="24"/>
                <w:szCs w:val="24"/>
                <w:lang w:eastAsia="en-GB"/>
              </w:rPr>
              <w:t>insert reason</w:t>
            </w:r>
            <w:permEnd w:id="1947294862"/>
            <w:r w:rsidRPr="006C3BBB">
              <w:rPr>
                <w:rFonts w:ascii="Arial" w:eastAsia="Times New Roman" w:hAnsi="Arial" w:cs="Arial"/>
                <w:bCs/>
                <w:i/>
                <w:iCs/>
                <w:sz w:val="24"/>
                <w:szCs w:val="24"/>
                <w:lang w:eastAsia="en-GB"/>
              </w:rPr>
              <w:t>]</w:t>
            </w:r>
            <w:r w:rsidRPr="006C3BBB">
              <w:rPr>
                <w:rFonts w:ascii="Arial" w:eastAsia="Times New Roman" w:hAnsi="Arial" w:cs="Arial"/>
                <w:bCs/>
                <w:sz w:val="24"/>
                <w:szCs w:val="24"/>
                <w:lang w:eastAsia="en-GB"/>
              </w:rPr>
              <w:t>. I have consulted with other primary care prescribers in my practice who support my decision. This is not an issue which would be resolved through adequate and appropriate training of prescribers within my practice.</w:t>
            </w:r>
          </w:p>
          <w:p w14:paraId="478E0F2B" w14:textId="77777777" w:rsidR="00CC0CD6"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I have discussed my decision with the patient and request that prescribing for this individual remain with you as the specialist, due to the sound clinical basis given above.</w:t>
            </w:r>
          </w:p>
          <w:p w14:paraId="340DCFBB" w14:textId="77777777" w:rsidR="006C3BBB" w:rsidRPr="006C3BBB" w:rsidRDefault="006C3BBB" w:rsidP="00AC6A1B">
            <w:pPr>
              <w:autoSpaceDE w:val="0"/>
              <w:autoSpaceDN w:val="0"/>
              <w:adjustRightInd w:val="0"/>
              <w:spacing w:after="120"/>
              <w:contextualSpacing/>
              <w:rPr>
                <w:rFonts w:ascii="Arial" w:eastAsia="Times New Roman" w:hAnsi="Arial" w:cs="Arial"/>
                <w:b/>
                <w:bCs/>
                <w:sz w:val="24"/>
                <w:szCs w:val="24"/>
                <w:lang w:eastAsia="en-GB"/>
              </w:rPr>
            </w:pPr>
          </w:p>
        </w:tc>
        <w:tc>
          <w:tcPr>
            <w:tcW w:w="668" w:type="pct"/>
          </w:tcPr>
          <w:p w14:paraId="10E6FE9F"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21C3F11E" w14:textId="77777777" w:rsidTr="00AC6A1B">
        <w:tc>
          <w:tcPr>
            <w:tcW w:w="226" w:type="pct"/>
          </w:tcPr>
          <w:p w14:paraId="33DB33BF"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ermStart w:id="1734284865" w:edGrp="everyone" w:colFirst="2" w:colLast="2"/>
            <w:permEnd w:id="1187936929"/>
            <w:r w:rsidRPr="006C3BBB">
              <w:rPr>
                <w:rFonts w:ascii="Arial" w:eastAsia="Times New Roman" w:hAnsi="Arial" w:cs="Arial"/>
                <w:b/>
                <w:bCs/>
                <w:sz w:val="24"/>
                <w:szCs w:val="24"/>
                <w:lang w:eastAsia="en-GB"/>
              </w:rPr>
              <w:t>2.</w:t>
            </w:r>
          </w:p>
        </w:tc>
        <w:tc>
          <w:tcPr>
            <w:tcW w:w="4106" w:type="pct"/>
          </w:tcPr>
          <w:p w14:paraId="7B5D02EB"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The medicine or condition does not fall within the criteria defining suitability for inclusion in a shared care arrangement</w:t>
            </w:r>
          </w:p>
          <w:p w14:paraId="3A45FE16" w14:textId="77777777" w:rsidR="00CC0CD6" w:rsidRPr="006C3BBB" w:rsidRDefault="00CC0CD6" w:rsidP="00AC6A1B">
            <w:pPr>
              <w:autoSpaceDE w:val="0"/>
              <w:autoSpaceDN w:val="0"/>
              <w:adjustRightInd w:val="0"/>
              <w:spacing w:after="120"/>
              <w:contextualSpacing/>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A0602ED" w14:textId="77777777" w:rsidR="00CC0CD6"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 xml:space="preserve">Until this medicine is identified either nationally or locally as requiring shared care the responsibility for providing this patient with their medication remains with you </w:t>
            </w:r>
          </w:p>
          <w:p w14:paraId="2A3170A1" w14:textId="77777777" w:rsidR="006C3BBB" w:rsidRPr="006C3BBB" w:rsidRDefault="006C3BBB" w:rsidP="00AC6A1B">
            <w:pPr>
              <w:autoSpaceDE w:val="0"/>
              <w:autoSpaceDN w:val="0"/>
              <w:adjustRightInd w:val="0"/>
              <w:spacing w:after="120"/>
              <w:contextualSpacing/>
              <w:rPr>
                <w:rFonts w:ascii="Arial" w:eastAsia="Times New Roman" w:hAnsi="Arial" w:cs="Arial"/>
                <w:b/>
                <w:bCs/>
                <w:sz w:val="24"/>
                <w:szCs w:val="24"/>
                <w:lang w:eastAsia="en-GB"/>
              </w:rPr>
            </w:pPr>
          </w:p>
        </w:tc>
        <w:tc>
          <w:tcPr>
            <w:tcW w:w="668" w:type="pct"/>
          </w:tcPr>
          <w:p w14:paraId="45BA93C6"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permEnd w:id="1734284865"/>
      <w:tr w:rsidR="00CC0CD6" w:rsidRPr="006C3BBB" w14:paraId="7AF47AAF" w14:textId="77777777" w:rsidTr="00AC6A1B">
        <w:tc>
          <w:tcPr>
            <w:tcW w:w="226" w:type="pct"/>
          </w:tcPr>
          <w:p w14:paraId="7505CBBC"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3.</w:t>
            </w:r>
          </w:p>
        </w:tc>
        <w:tc>
          <w:tcPr>
            <w:tcW w:w="4106" w:type="pct"/>
          </w:tcPr>
          <w:p w14:paraId="7A65E234"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A minimum duration of supply by the initiating clinician</w:t>
            </w:r>
          </w:p>
          <w:p w14:paraId="31A3EF49"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lastRenderedPageBreak/>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791F89E0" w14:textId="77777777" w:rsidR="00CC0CD6" w:rsidRPr="006C3BBB" w:rsidRDefault="00CC0CD6" w:rsidP="00AC6A1B">
            <w:pPr>
              <w:autoSpaceDE w:val="0"/>
              <w:autoSpaceDN w:val="0"/>
              <w:adjustRightInd w:val="0"/>
              <w:spacing w:after="120"/>
              <w:contextualSpacing/>
              <w:rPr>
                <w:rFonts w:ascii="Arial" w:eastAsia="Times New Roman" w:hAnsi="Arial" w:cs="Arial"/>
                <w:sz w:val="24"/>
                <w:szCs w:val="24"/>
                <w:lang w:eastAsia="en-GB"/>
              </w:rPr>
            </w:pPr>
            <w:r w:rsidRPr="006C3BBB">
              <w:rPr>
                <w:rFonts w:ascii="Arial" w:eastAsia="Times New Roman" w:hAnsi="Arial" w:cs="Arial"/>
                <w:b/>
                <w:i/>
                <w:sz w:val="24"/>
                <w:szCs w:val="24"/>
                <w:lang w:eastAsia="en-GB"/>
              </w:rPr>
              <w:t>Until the patient has had the appropriate length of supply the responsibility for providing the patient with their medication remains with you</w:t>
            </w:r>
            <w:r w:rsidRPr="006C3BBB">
              <w:rPr>
                <w:rFonts w:ascii="Arial" w:eastAsia="Times New Roman" w:hAnsi="Arial" w:cs="Arial"/>
                <w:b/>
                <w:bCs/>
                <w:i/>
                <w:sz w:val="24"/>
                <w:szCs w:val="24"/>
                <w:lang w:eastAsia="en-GB"/>
              </w:rPr>
              <w:t>.</w:t>
            </w:r>
          </w:p>
        </w:tc>
        <w:tc>
          <w:tcPr>
            <w:tcW w:w="668" w:type="pct"/>
          </w:tcPr>
          <w:p w14:paraId="49F945B8"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ermStart w:id="705103739" w:edGrp="everyone"/>
            <w:permEnd w:id="705103739"/>
          </w:p>
        </w:tc>
      </w:tr>
      <w:tr w:rsidR="00CC0CD6" w:rsidRPr="006C3BBB" w14:paraId="65C026E5" w14:textId="77777777" w:rsidTr="00AC6A1B">
        <w:tc>
          <w:tcPr>
            <w:tcW w:w="226" w:type="pct"/>
          </w:tcPr>
          <w:p w14:paraId="1013796C"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ermStart w:id="2111247987" w:edGrp="everyone" w:colFirst="2" w:colLast="2"/>
            <w:r w:rsidRPr="006C3BBB">
              <w:rPr>
                <w:rFonts w:ascii="Arial" w:eastAsia="Times New Roman" w:hAnsi="Arial" w:cs="Arial"/>
                <w:b/>
                <w:bCs/>
                <w:sz w:val="24"/>
                <w:szCs w:val="24"/>
                <w:lang w:eastAsia="en-GB"/>
              </w:rPr>
              <w:t>4.</w:t>
            </w:r>
          </w:p>
        </w:tc>
        <w:tc>
          <w:tcPr>
            <w:tcW w:w="4106" w:type="pct"/>
          </w:tcPr>
          <w:p w14:paraId="5625E2CC"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Initiation and optimisation by the initiating specialist</w:t>
            </w:r>
          </w:p>
          <w:p w14:paraId="067A9FA7"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294B8098"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b/>
                <w:i/>
                <w:sz w:val="24"/>
                <w:szCs w:val="24"/>
                <w:lang w:eastAsia="en-GB"/>
              </w:rPr>
              <w:t>Until the patient is optimised on this medication the responsibility for providing the patient with their medication remains with you.</w:t>
            </w:r>
          </w:p>
        </w:tc>
        <w:tc>
          <w:tcPr>
            <w:tcW w:w="668" w:type="pct"/>
          </w:tcPr>
          <w:p w14:paraId="5091002A"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03648F81" w14:textId="77777777" w:rsidTr="00AC6A1B">
        <w:tc>
          <w:tcPr>
            <w:tcW w:w="226" w:type="pct"/>
          </w:tcPr>
          <w:p w14:paraId="17A0FEA7"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ermStart w:id="38037704" w:edGrp="everyone" w:colFirst="2" w:colLast="2"/>
            <w:permEnd w:id="2111247987"/>
            <w:r w:rsidRPr="006C3BBB">
              <w:rPr>
                <w:rFonts w:ascii="Arial" w:eastAsia="Times New Roman" w:hAnsi="Arial" w:cs="Arial"/>
                <w:b/>
                <w:bCs/>
                <w:sz w:val="24"/>
                <w:szCs w:val="24"/>
                <w:lang w:eastAsia="en-GB"/>
              </w:rPr>
              <w:t>5.</w:t>
            </w:r>
          </w:p>
        </w:tc>
        <w:tc>
          <w:tcPr>
            <w:tcW w:w="4106" w:type="pct"/>
          </w:tcPr>
          <w:p w14:paraId="16560FE2"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Shared Care Protocol not received</w:t>
            </w:r>
          </w:p>
          <w:p w14:paraId="7EAC01F4"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6C3BBB">
              <w:rPr>
                <w:rFonts w:ascii="Arial" w:eastAsia="Times New Roman" w:hAnsi="Arial" w:cs="Arial"/>
                <w:b/>
                <w:i/>
                <w:sz w:val="24"/>
                <w:szCs w:val="24"/>
                <w:lang w:eastAsia="en-GB"/>
              </w:rPr>
              <w:t>.</w:t>
            </w:r>
          </w:p>
          <w:p w14:paraId="27D3D7F7"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6C3BBB">
              <w:rPr>
                <w:rFonts w:ascii="Arial" w:eastAsia="Times New Roman" w:hAnsi="Arial" w:cs="Arial"/>
                <w:b/>
                <w:i/>
                <w:sz w:val="24"/>
                <w:szCs w:val="24"/>
                <w:lang w:eastAsia="en-GB"/>
              </w:rPr>
              <w:t xml:space="preserve">  </w:t>
            </w:r>
          </w:p>
          <w:p w14:paraId="0510EEFC" w14:textId="77777777" w:rsidR="00CC0CD6" w:rsidRPr="006C3BBB" w:rsidRDefault="00CC0CD6" w:rsidP="00AC6A1B">
            <w:pPr>
              <w:autoSpaceDE w:val="0"/>
              <w:autoSpaceDN w:val="0"/>
              <w:adjustRightInd w:val="0"/>
              <w:spacing w:after="120"/>
              <w:contextualSpacing/>
              <w:rPr>
                <w:rFonts w:ascii="Arial" w:eastAsia="Times New Roman" w:hAnsi="Arial" w:cs="Arial"/>
                <w:sz w:val="24"/>
                <w:szCs w:val="24"/>
                <w:lang w:eastAsia="en-GB"/>
              </w:rPr>
            </w:pPr>
            <w:r w:rsidRPr="006C3BBB">
              <w:rPr>
                <w:rFonts w:ascii="Arial" w:eastAsia="Times New Roman" w:hAnsi="Arial" w:cs="Arial"/>
                <w:b/>
                <w:i/>
                <w:sz w:val="24"/>
                <w:szCs w:val="24"/>
                <w:lang w:eastAsia="en-GB"/>
              </w:rPr>
              <w:t>Until I receive the appropriate SCP, responsibility for providing the patient with their medication remains with you</w:t>
            </w:r>
            <w:r w:rsidRPr="006C3BBB">
              <w:rPr>
                <w:rFonts w:ascii="Arial" w:eastAsia="Times New Roman" w:hAnsi="Arial" w:cs="Arial"/>
                <w:b/>
                <w:bCs/>
                <w:i/>
                <w:sz w:val="24"/>
                <w:szCs w:val="24"/>
                <w:lang w:eastAsia="en-GB"/>
              </w:rPr>
              <w:t>.</w:t>
            </w:r>
          </w:p>
        </w:tc>
        <w:tc>
          <w:tcPr>
            <w:tcW w:w="668" w:type="pct"/>
          </w:tcPr>
          <w:p w14:paraId="75ACDB43"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permEnd w:id="38037704"/>
      <w:tr w:rsidR="00CC0CD6" w:rsidRPr="006C3BBB" w14:paraId="2227A508" w14:textId="77777777" w:rsidTr="00AC6A1B">
        <w:tc>
          <w:tcPr>
            <w:tcW w:w="226" w:type="pct"/>
          </w:tcPr>
          <w:p w14:paraId="43E20C93"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6.</w:t>
            </w:r>
          </w:p>
        </w:tc>
        <w:tc>
          <w:tcPr>
            <w:tcW w:w="4106" w:type="pct"/>
          </w:tcPr>
          <w:p w14:paraId="52092C88"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Other (Primary Care Prescriber to complete if there are other reasons why shared care cannot be accepted)</w:t>
            </w:r>
          </w:p>
          <w:p w14:paraId="44FE4209"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p>
          <w:p w14:paraId="69382AEF"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p>
        </w:tc>
        <w:tc>
          <w:tcPr>
            <w:tcW w:w="668" w:type="pct"/>
          </w:tcPr>
          <w:p w14:paraId="2AD40099"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ermStart w:id="1067263656" w:edGrp="everyone"/>
            <w:permEnd w:id="1067263656"/>
          </w:p>
        </w:tc>
      </w:tr>
    </w:tbl>
    <w:p w14:paraId="65F2E744" w14:textId="77777777" w:rsidR="00CC0CD6" w:rsidRPr="006C3BBB" w:rsidRDefault="00CC0CD6" w:rsidP="00CC0CD6">
      <w:pPr>
        <w:autoSpaceDE w:val="0"/>
        <w:autoSpaceDN w:val="0"/>
        <w:adjustRightInd w:val="0"/>
        <w:spacing w:after="0" w:line="360" w:lineRule="atLeast"/>
        <w:rPr>
          <w:rFonts w:ascii="Arial" w:eastAsia="Times New Roman" w:hAnsi="Arial" w:cs="Arial"/>
          <w:b/>
          <w:bCs/>
          <w:sz w:val="24"/>
          <w:szCs w:val="24"/>
          <w:lang w:eastAsia="en-GB"/>
        </w:rPr>
      </w:pPr>
    </w:p>
    <w:p w14:paraId="329F00DC" w14:textId="77777777" w:rsidR="00CC0CD6" w:rsidRPr="006C3BBB" w:rsidRDefault="00CC0CD6" w:rsidP="00CC0CD6">
      <w:pPr>
        <w:autoSpaceDE w:val="0"/>
        <w:autoSpaceDN w:val="0"/>
        <w:adjustRightInd w:val="0"/>
        <w:spacing w:after="0" w:line="360" w:lineRule="atLeast"/>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I would be willing to consider prescribing for this patient once the above criteria have been met for this treatment.  </w:t>
      </w:r>
    </w:p>
    <w:p w14:paraId="18F0B3A4" w14:textId="77777777" w:rsidR="00CC0CD6" w:rsidRPr="006C3BBB" w:rsidRDefault="00CC0CD6" w:rsidP="00CC0CD6">
      <w:pPr>
        <w:autoSpaceDE w:val="0"/>
        <w:autoSpaceDN w:val="0"/>
        <w:adjustRightInd w:val="0"/>
        <w:spacing w:after="0" w:line="360" w:lineRule="atLeast"/>
        <w:rPr>
          <w:rFonts w:ascii="Arial" w:eastAsia="Times New Roman" w:hAnsi="Arial" w:cs="Arial"/>
          <w:bCs/>
          <w:sz w:val="24"/>
          <w:szCs w:val="24"/>
          <w:lang w:eastAsia="en-GB"/>
        </w:rPr>
      </w:pPr>
    </w:p>
    <w:p w14:paraId="65286B80"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t>
      </w:r>
      <w:r w:rsidRPr="006C3BBB">
        <w:rPr>
          <w:rFonts w:ascii="Arial" w:eastAsia="Times New Roman" w:hAnsi="Arial" w:cs="Arial"/>
          <w:sz w:val="24"/>
          <w:szCs w:val="24"/>
          <w:lang w:eastAsia="en-GB"/>
        </w:rPr>
        <w:lastRenderedPageBreak/>
        <w:t>we would also see the term GP being interchangeable with the term Primary Care Prescriber.</w:t>
      </w:r>
    </w:p>
    <w:p w14:paraId="5AB0EDEE"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50A4BAE5"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Please do not hesitate to contact me if you wish to discuss any aspect of my letter in more detail and I hope to receive more information regarding this shared care agreement as soon as possible</w:t>
      </w:r>
    </w:p>
    <w:p w14:paraId="5AA2D18F"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334E4A25" w14:textId="77777777" w:rsidR="00CC0CD6" w:rsidRPr="006C3BBB" w:rsidRDefault="00CC0CD6" w:rsidP="00CC0CD6">
      <w:pPr>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Yours sincerely</w:t>
      </w:r>
    </w:p>
    <w:p w14:paraId="5D7F3632" w14:textId="77777777" w:rsidR="00CC0CD6" w:rsidRPr="006C3BBB" w:rsidRDefault="00CC0CD6" w:rsidP="00CC0CD6">
      <w:pPr>
        <w:spacing w:after="0" w:line="240" w:lineRule="auto"/>
        <w:rPr>
          <w:rFonts w:ascii="Arial" w:eastAsia="Times New Roman" w:hAnsi="Arial" w:cs="Arial"/>
          <w:sz w:val="24"/>
          <w:szCs w:val="24"/>
          <w:lang w:eastAsia="en-GB"/>
        </w:rPr>
      </w:pPr>
    </w:p>
    <w:p w14:paraId="744F0450" w14:textId="77777777" w:rsidR="00CC0CD6" w:rsidRPr="006C3BBB" w:rsidRDefault="00CC0CD6" w:rsidP="00CC0CD6">
      <w:pPr>
        <w:spacing w:after="0" w:line="240" w:lineRule="auto"/>
        <w:rPr>
          <w:rFonts w:ascii="Arial" w:eastAsia="Times New Roman" w:hAnsi="Arial" w:cs="Arial"/>
          <w:sz w:val="24"/>
          <w:szCs w:val="24"/>
          <w:lang w:eastAsia="en-GB"/>
        </w:rPr>
      </w:pPr>
    </w:p>
    <w:p w14:paraId="16655D56"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r w:rsidRPr="006C3BBB">
        <w:rPr>
          <w:rFonts w:ascii="Arial" w:eastAsia="Times New Roman" w:hAnsi="Arial" w:cs="Arial"/>
          <w:b/>
          <w:bCs/>
          <w:sz w:val="24"/>
          <w:szCs w:val="24"/>
        </w:rPr>
        <w:t xml:space="preserve">Primary Care Prescriber signature: </w:t>
      </w:r>
      <w:permStart w:id="2026904216" w:edGrp="everyone"/>
      <w:r w:rsidRPr="006C3BBB">
        <w:rPr>
          <w:rFonts w:ascii="Arial" w:eastAsia="Times New Roman" w:hAnsi="Arial" w:cs="Arial"/>
          <w:b/>
          <w:bCs/>
          <w:sz w:val="24"/>
          <w:szCs w:val="24"/>
        </w:rPr>
        <w:t>_______________________________</w:t>
      </w:r>
      <w:permEnd w:id="2026904216"/>
    </w:p>
    <w:p w14:paraId="49BA71DA"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10AE8839"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r w:rsidRPr="006C3BBB">
        <w:rPr>
          <w:rFonts w:ascii="Arial" w:eastAsia="Times New Roman" w:hAnsi="Arial" w:cs="Arial"/>
          <w:b/>
          <w:bCs/>
          <w:sz w:val="24"/>
          <w:szCs w:val="24"/>
        </w:rPr>
        <w:t xml:space="preserve">Date: </w:t>
      </w:r>
      <w:permStart w:id="1301686029" w:edGrp="everyone"/>
      <w:r w:rsidRPr="006C3BBB">
        <w:rPr>
          <w:rFonts w:ascii="Arial" w:eastAsia="Times New Roman" w:hAnsi="Arial" w:cs="Arial"/>
          <w:b/>
          <w:bCs/>
          <w:sz w:val="24"/>
          <w:szCs w:val="24"/>
        </w:rPr>
        <w:t>____________</w:t>
      </w:r>
      <w:permEnd w:id="1301686029"/>
      <w:r w:rsidRPr="006C3BBB">
        <w:rPr>
          <w:rFonts w:ascii="Arial" w:eastAsia="Times New Roman" w:hAnsi="Arial" w:cs="Arial"/>
          <w:b/>
          <w:bCs/>
          <w:sz w:val="24"/>
          <w:szCs w:val="24"/>
        </w:rPr>
        <w:t xml:space="preserve"> </w:t>
      </w:r>
    </w:p>
    <w:p w14:paraId="12ACA5E3"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0464AB44"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250B1337"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34ECF1B5" w14:textId="77777777" w:rsidR="00CC0CD6" w:rsidRPr="006C3BBB" w:rsidRDefault="00CC0CD6" w:rsidP="00CC0CD6">
      <w:pPr>
        <w:autoSpaceDE w:val="0"/>
        <w:autoSpaceDN w:val="0"/>
        <w:adjustRightInd w:val="0"/>
        <w:spacing w:after="0" w:line="240" w:lineRule="auto"/>
        <w:rPr>
          <w:rFonts w:ascii="Arial" w:eastAsia="Times New Roman" w:hAnsi="Arial" w:cs="Arial"/>
          <w:sz w:val="24"/>
          <w:szCs w:val="24"/>
          <w:lang w:eastAsia="en-GB"/>
        </w:rPr>
      </w:pPr>
      <w:r w:rsidRPr="006C3BBB">
        <w:rPr>
          <w:rFonts w:ascii="Arial" w:eastAsia="Times New Roman" w:hAnsi="Arial" w:cs="Arial"/>
          <w:b/>
          <w:bCs/>
          <w:sz w:val="24"/>
          <w:szCs w:val="24"/>
        </w:rPr>
        <w:t>Primary Care Prescriber address/practice stamp</w:t>
      </w:r>
    </w:p>
    <w:p w14:paraId="01018699" w14:textId="77777777" w:rsidR="00CC0CD6" w:rsidRPr="000F70DB" w:rsidRDefault="00CC0CD6" w:rsidP="00CC0CD6">
      <w:pPr>
        <w:autoSpaceDE w:val="0"/>
        <w:autoSpaceDN w:val="0"/>
        <w:adjustRightInd w:val="0"/>
        <w:spacing w:after="0" w:line="240" w:lineRule="auto"/>
        <w:rPr>
          <w:rFonts w:ascii="Arial" w:eastAsia="Times New Roman" w:hAnsi="Arial" w:cs="Arial"/>
          <w:lang w:eastAsia="en-GB"/>
        </w:rPr>
      </w:pPr>
    </w:p>
    <w:bookmarkEnd w:id="24"/>
    <w:p w14:paraId="329546E4" w14:textId="77777777" w:rsidR="00CC0CD6" w:rsidRPr="000F70DB" w:rsidRDefault="00CC0CD6" w:rsidP="00CC0CD6">
      <w:pPr>
        <w:spacing w:after="280" w:line="360" w:lineRule="atLeast"/>
        <w:rPr>
          <w:rFonts w:ascii="Arial" w:eastAsia="Calibri" w:hAnsi="Arial" w:cs="Arial"/>
        </w:rPr>
      </w:pPr>
    </w:p>
    <w:p w14:paraId="23CD7239" w14:textId="77777777" w:rsidR="00CC0CD6" w:rsidRDefault="00CC0CD6" w:rsidP="00CC0CD6"/>
    <w:p w14:paraId="1AD53FDC" w14:textId="77777777" w:rsidR="00877E1D" w:rsidRPr="00877E1D" w:rsidRDefault="00877E1D" w:rsidP="00877E1D">
      <w:pPr>
        <w:rPr>
          <w:rFonts w:ascii="Calibri" w:hAnsi="Calibri" w:cs="Calibri"/>
        </w:rPr>
      </w:pPr>
    </w:p>
    <w:sectPr w:rsidR="00877E1D" w:rsidRPr="00877E1D" w:rsidSect="009C57DE">
      <w:headerReference w:type="default" r:id="rId26"/>
      <w:footerReference w:type="default" r:id="rId27"/>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59273" w14:textId="77777777" w:rsidR="00673EC3" w:rsidRDefault="00673EC3" w:rsidP="0087662D">
      <w:pPr>
        <w:spacing w:after="0" w:line="240" w:lineRule="auto"/>
      </w:pPr>
      <w:r>
        <w:separator/>
      </w:r>
    </w:p>
  </w:endnote>
  <w:endnote w:type="continuationSeparator" w:id="0">
    <w:p w14:paraId="258F7BAA" w14:textId="77777777" w:rsidR="00673EC3" w:rsidRDefault="00673EC3" w:rsidP="0087662D">
      <w:pPr>
        <w:spacing w:after="0" w:line="240" w:lineRule="auto"/>
      </w:pPr>
      <w:r>
        <w:continuationSeparator/>
      </w:r>
    </w:p>
  </w:endnote>
  <w:endnote w:type="continuationNotice" w:id="1">
    <w:p w14:paraId="539455E8" w14:textId="77777777" w:rsidR="00673EC3" w:rsidRDefault="00673E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272530"/>
      <w:docPartObj>
        <w:docPartGallery w:val="Page Numbers (Bottom of Page)"/>
        <w:docPartUnique/>
      </w:docPartObj>
    </w:sdtPr>
    <w:sdtEndPr>
      <w:rPr>
        <w:noProof/>
      </w:rPr>
    </w:sdtEndPr>
    <w:sdtContent>
      <w:p w14:paraId="4F7C5F1B" w14:textId="0380E96E" w:rsidR="00637261" w:rsidRDefault="00C34EB9" w:rsidP="00CD1222">
        <w:pPr>
          <w:pStyle w:val="Footer"/>
          <w:ind w:left="-283"/>
        </w:pPr>
        <w:r>
          <w:t xml:space="preserve">National </w:t>
        </w:r>
        <w:r w:rsidR="0079600F">
          <w:t>s</w:t>
        </w:r>
        <w:r>
          <w:t xml:space="preserve">hared </w:t>
        </w:r>
        <w:r w:rsidR="0079600F">
          <w:t>c</w:t>
        </w:r>
        <w:r>
          <w:t xml:space="preserve">are </w:t>
        </w:r>
        <w:r w:rsidR="0079600F">
          <w:t>p</w:t>
        </w:r>
        <w:r>
          <w:t xml:space="preserve">rotocol </w:t>
        </w:r>
        <w:r w:rsidRPr="00C34EB9">
          <w:rPr>
            <w:rFonts w:cstheme="minorHAnsi"/>
            <w:bCs/>
          </w:rPr>
          <w:t>Bezafibrate for patients within Hepatology</w:t>
        </w:r>
      </w:p>
      <w:p w14:paraId="4994ED65" w14:textId="4924E473" w:rsidR="00673B7A" w:rsidRDefault="00673B7A" w:rsidP="00637261">
        <w:pPr>
          <w:pStyle w:val="Footer"/>
          <w:jc w:val="right"/>
        </w:pPr>
        <w:r>
          <w:fldChar w:fldCharType="begin"/>
        </w:r>
        <w:r>
          <w:instrText xml:space="preserve"> PAGE   \* MERGEFORMAT </w:instrText>
        </w:r>
        <w:r>
          <w:fldChar w:fldCharType="separate"/>
        </w:r>
        <w:r w:rsidR="00F9325D">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D712" w14:textId="77777777" w:rsidR="00673EC3" w:rsidRDefault="00673EC3" w:rsidP="0087662D">
      <w:pPr>
        <w:spacing w:after="0" w:line="240" w:lineRule="auto"/>
      </w:pPr>
      <w:r>
        <w:separator/>
      </w:r>
    </w:p>
  </w:footnote>
  <w:footnote w:type="continuationSeparator" w:id="0">
    <w:p w14:paraId="7671D72E" w14:textId="77777777" w:rsidR="00673EC3" w:rsidRDefault="00673EC3" w:rsidP="0087662D">
      <w:pPr>
        <w:spacing w:after="0" w:line="240" w:lineRule="auto"/>
      </w:pPr>
      <w:r>
        <w:continuationSeparator/>
      </w:r>
    </w:p>
  </w:footnote>
  <w:footnote w:type="continuationNotice" w:id="1">
    <w:p w14:paraId="58E2EB3D" w14:textId="77777777" w:rsidR="00673EC3" w:rsidRDefault="00673E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EB3F" w14:textId="2DFB986A" w:rsidR="00673B7A" w:rsidRDefault="00673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935"/>
    <w:multiLevelType w:val="multilevel"/>
    <w:tmpl w:val="EF9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BA1B78"/>
    <w:multiLevelType w:val="hybridMultilevel"/>
    <w:tmpl w:val="D96451D4"/>
    <w:lvl w:ilvl="0" w:tplc="C9B6D7D0">
      <w:start w:val="1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726AD6"/>
    <w:multiLevelType w:val="multilevel"/>
    <w:tmpl w:val="B02E80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8B44AF1"/>
    <w:multiLevelType w:val="hybridMultilevel"/>
    <w:tmpl w:val="84FC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9E6937"/>
    <w:multiLevelType w:val="hybridMultilevel"/>
    <w:tmpl w:val="83A2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E9B7D5F"/>
    <w:multiLevelType w:val="multilevel"/>
    <w:tmpl w:val="1428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4CD71907"/>
    <w:multiLevelType w:val="hybridMultilevel"/>
    <w:tmpl w:val="AE5E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0BC0E85"/>
    <w:multiLevelType w:val="hybridMultilevel"/>
    <w:tmpl w:val="35E61F8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56315133"/>
    <w:multiLevelType w:val="multilevel"/>
    <w:tmpl w:val="D8385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62B03F38"/>
    <w:multiLevelType w:val="hybridMultilevel"/>
    <w:tmpl w:val="2306E70A"/>
    <w:lvl w:ilvl="0" w:tplc="075EFE84">
      <w:start w:val="2"/>
      <w:numFmt w:val="decimal"/>
      <w:lvlText w:val="%1."/>
      <w:lvlJc w:val="left"/>
      <w:pPr>
        <w:ind w:left="328" w:hanging="221"/>
      </w:pPr>
      <w:rPr>
        <w:rFonts w:ascii="Calibri" w:eastAsia="Calibri" w:hAnsi="Calibri" w:cs="Calibri" w:hint="default"/>
        <w:b/>
        <w:bCs/>
        <w:w w:val="100"/>
        <w:sz w:val="22"/>
        <w:szCs w:val="22"/>
        <w:lang w:val="en-GB" w:eastAsia="en-GB" w:bidi="en-GB"/>
      </w:rPr>
    </w:lvl>
    <w:lvl w:ilvl="1" w:tplc="A06CB9B0">
      <w:numFmt w:val="bullet"/>
      <w:lvlText w:val=""/>
      <w:lvlJc w:val="left"/>
      <w:pPr>
        <w:ind w:left="828" w:hanging="361"/>
      </w:pPr>
      <w:rPr>
        <w:rFonts w:ascii="Symbol" w:eastAsia="Symbol" w:hAnsi="Symbol" w:cs="Symbol" w:hint="default"/>
        <w:w w:val="100"/>
        <w:sz w:val="22"/>
        <w:szCs w:val="22"/>
        <w:lang w:val="en-GB" w:eastAsia="en-GB" w:bidi="en-GB"/>
      </w:rPr>
    </w:lvl>
    <w:lvl w:ilvl="2" w:tplc="472000A6">
      <w:numFmt w:val="bullet"/>
      <w:lvlText w:val="•"/>
      <w:lvlJc w:val="left"/>
      <w:pPr>
        <w:ind w:left="1952" w:hanging="361"/>
      </w:pPr>
      <w:rPr>
        <w:lang w:val="en-GB" w:eastAsia="en-GB" w:bidi="en-GB"/>
      </w:rPr>
    </w:lvl>
    <w:lvl w:ilvl="3" w:tplc="568EF1C2">
      <w:numFmt w:val="bullet"/>
      <w:lvlText w:val="•"/>
      <w:lvlJc w:val="left"/>
      <w:pPr>
        <w:ind w:left="3085" w:hanging="361"/>
      </w:pPr>
      <w:rPr>
        <w:lang w:val="en-GB" w:eastAsia="en-GB" w:bidi="en-GB"/>
      </w:rPr>
    </w:lvl>
    <w:lvl w:ilvl="4" w:tplc="3EFA7A9A">
      <w:numFmt w:val="bullet"/>
      <w:lvlText w:val="•"/>
      <w:lvlJc w:val="left"/>
      <w:pPr>
        <w:ind w:left="4218" w:hanging="361"/>
      </w:pPr>
      <w:rPr>
        <w:lang w:val="en-GB" w:eastAsia="en-GB" w:bidi="en-GB"/>
      </w:rPr>
    </w:lvl>
    <w:lvl w:ilvl="5" w:tplc="0D048D80">
      <w:numFmt w:val="bullet"/>
      <w:lvlText w:val="•"/>
      <w:lvlJc w:val="left"/>
      <w:pPr>
        <w:ind w:left="5351" w:hanging="361"/>
      </w:pPr>
      <w:rPr>
        <w:lang w:val="en-GB" w:eastAsia="en-GB" w:bidi="en-GB"/>
      </w:rPr>
    </w:lvl>
    <w:lvl w:ilvl="6" w:tplc="FC480CFA">
      <w:numFmt w:val="bullet"/>
      <w:lvlText w:val="•"/>
      <w:lvlJc w:val="left"/>
      <w:pPr>
        <w:ind w:left="6484" w:hanging="361"/>
      </w:pPr>
      <w:rPr>
        <w:lang w:val="en-GB" w:eastAsia="en-GB" w:bidi="en-GB"/>
      </w:rPr>
    </w:lvl>
    <w:lvl w:ilvl="7" w:tplc="42D8A672">
      <w:numFmt w:val="bullet"/>
      <w:lvlText w:val="•"/>
      <w:lvlJc w:val="left"/>
      <w:pPr>
        <w:ind w:left="7617" w:hanging="361"/>
      </w:pPr>
      <w:rPr>
        <w:lang w:val="en-GB" w:eastAsia="en-GB" w:bidi="en-GB"/>
      </w:rPr>
    </w:lvl>
    <w:lvl w:ilvl="8" w:tplc="1026FF0C">
      <w:numFmt w:val="bullet"/>
      <w:lvlText w:val="•"/>
      <w:lvlJc w:val="left"/>
      <w:pPr>
        <w:ind w:left="8750" w:hanging="361"/>
      </w:pPr>
      <w:rPr>
        <w:lang w:val="en-GB" w:eastAsia="en-GB" w:bidi="en-GB"/>
      </w:rPr>
    </w:lvl>
  </w:abstractNum>
  <w:abstractNum w:abstractNumId="15" w15:restartNumberingAfterBreak="0">
    <w:nsid w:val="633778BE"/>
    <w:multiLevelType w:val="hybridMultilevel"/>
    <w:tmpl w:val="CA384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F00A12"/>
    <w:multiLevelType w:val="hybridMultilevel"/>
    <w:tmpl w:val="1BDE9306"/>
    <w:lvl w:ilvl="0" w:tplc="E564E83E">
      <w:start w:val="1"/>
      <w:numFmt w:val="bullet"/>
      <w:lvlText w:val=""/>
      <w:lvlJc w:val="left"/>
      <w:pPr>
        <w:tabs>
          <w:tab w:val="num" w:pos="180"/>
        </w:tabs>
        <w:ind w:left="180" w:hanging="360"/>
      </w:pPr>
      <w:rPr>
        <w:rFonts w:ascii="Symbol" w:hAnsi="Symbol" w:hint="default"/>
      </w:rPr>
    </w:lvl>
    <w:lvl w:ilvl="1" w:tplc="335A768A">
      <w:start w:val="1"/>
      <w:numFmt w:val="bullet"/>
      <w:lvlText w:val="o"/>
      <w:lvlJc w:val="left"/>
      <w:pPr>
        <w:tabs>
          <w:tab w:val="num" w:pos="900"/>
        </w:tabs>
        <w:ind w:left="900" w:hanging="360"/>
      </w:pPr>
      <w:rPr>
        <w:rFonts w:ascii="Courier New" w:hAnsi="Courier New" w:cs="Courier New" w:hint="default"/>
      </w:rPr>
    </w:lvl>
    <w:lvl w:ilvl="2" w:tplc="2F86AD9E">
      <w:start w:val="1"/>
      <w:numFmt w:val="bullet"/>
      <w:lvlText w:val=""/>
      <w:lvlJc w:val="left"/>
      <w:pPr>
        <w:tabs>
          <w:tab w:val="num" w:pos="1620"/>
        </w:tabs>
        <w:ind w:left="1620" w:hanging="360"/>
      </w:pPr>
      <w:rPr>
        <w:rFonts w:ascii="Wingdings" w:hAnsi="Wingdings" w:hint="default"/>
      </w:rPr>
    </w:lvl>
    <w:lvl w:ilvl="3" w:tplc="08B673BC">
      <w:start w:val="1"/>
      <w:numFmt w:val="bullet"/>
      <w:lvlText w:val=""/>
      <w:lvlJc w:val="left"/>
      <w:pPr>
        <w:tabs>
          <w:tab w:val="num" w:pos="2340"/>
        </w:tabs>
        <w:ind w:left="2340" w:hanging="360"/>
      </w:pPr>
      <w:rPr>
        <w:rFonts w:ascii="Symbol" w:hAnsi="Symbol" w:hint="default"/>
      </w:rPr>
    </w:lvl>
    <w:lvl w:ilvl="4" w:tplc="7A4AE91E">
      <w:start w:val="1"/>
      <w:numFmt w:val="bullet"/>
      <w:lvlText w:val="o"/>
      <w:lvlJc w:val="left"/>
      <w:pPr>
        <w:tabs>
          <w:tab w:val="num" w:pos="3060"/>
        </w:tabs>
        <w:ind w:left="3060" w:hanging="360"/>
      </w:pPr>
      <w:rPr>
        <w:rFonts w:ascii="Courier New" w:hAnsi="Courier New" w:cs="Courier New" w:hint="default"/>
      </w:rPr>
    </w:lvl>
    <w:lvl w:ilvl="5" w:tplc="D5DC0A4E">
      <w:start w:val="1"/>
      <w:numFmt w:val="bullet"/>
      <w:lvlText w:val=""/>
      <w:lvlJc w:val="left"/>
      <w:pPr>
        <w:tabs>
          <w:tab w:val="num" w:pos="3780"/>
        </w:tabs>
        <w:ind w:left="3780" w:hanging="360"/>
      </w:pPr>
      <w:rPr>
        <w:rFonts w:ascii="Wingdings" w:hAnsi="Wingdings" w:hint="default"/>
      </w:rPr>
    </w:lvl>
    <w:lvl w:ilvl="6" w:tplc="9E48D2DA">
      <w:start w:val="1"/>
      <w:numFmt w:val="bullet"/>
      <w:lvlText w:val=""/>
      <w:lvlJc w:val="left"/>
      <w:pPr>
        <w:tabs>
          <w:tab w:val="num" w:pos="4500"/>
        </w:tabs>
        <w:ind w:left="4500" w:hanging="360"/>
      </w:pPr>
      <w:rPr>
        <w:rFonts w:ascii="Symbol" w:hAnsi="Symbol" w:hint="default"/>
      </w:rPr>
    </w:lvl>
    <w:lvl w:ilvl="7" w:tplc="8E083350">
      <w:start w:val="1"/>
      <w:numFmt w:val="bullet"/>
      <w:lvlText w:val="o"/>
      <w:lvlJc w:val="left"/>
      <w:pPr>
        <w:tabs>
          <w:tab w:val="num" w:pos="5220"/>
        </w:tabs>
        <w:ind w:left="5220" w:hanging="360"/>
      </w:pPr>
      <w:rPr>
        <w:rFonts w:ascii="Courier New" w:hAnsi="Courier New" w:cs="Courier New" w:hint="default"/>
      </w:rPr>
    </w:lvl>
    <w:lvl w:ilvl="8" w:tplc="0B482F28">
      <w:start w:val="1"/>
      <w:numFmt w:val="bullet"/>
      <w:lvlText w:val=""/>
      <w:lvlJc w:val="left"/>
      <w:pPr>
        <w:tabs>
          <w:tab w:val="num" w:pos="5940"/>
        </w:tabs>
        <w:ind w:left="5940" w:hanging="360"/>
      </w:pPr>
      <w:rPr>
        <w:rFonts w:ascii="Wingdings" w:hAnsi="Wingdings" w:hint="default"/>
      </w:rPr>
    </w:lvl>
  </w:abstractNum>
  <w:num w:numId="1" w16cid:durableId="318965467">
    <w:abstractNumId w:val="3"/>
  </w:num>
  <w:num w:numId="2" w16cid:durableId="314189103">
    <w:abstractNumId w:val="10"/>
  </w:num>
  <w:num w:numId="3" w16cid:durableId="1801681713">
    <w:abstractNumId w:val="17"/>
  </w:num>
  <w:num w:numId="4" w16cid:durableId="921648740">
    <w:abstractNumId w:val="7"/>
  </w:num>
  <w:num w:numId="5" w16cid:durableId="1587693526">
    <w:abstractNumId w:val="9"/>
  </w:num>
  <w:num w:numId="6" w16cid:durableId="192958199">
    <w:abstractNumId w:val="2"/>
  </w:num>
  <w:num w:numId="7" w16cid:durableId="1675886663">
    <w:abstractNumId w:val="16"/>
  </w:num>
  <w:num w:numId="8" w16cid:durableId="885794740">
    <w:abstractNumId w:val="11"/>
  </w:num>
  <w:num w:numId="9" w16cid:durableId="274868898">
    <w:abstractNumId w:val="15"/>
  </w:num>
  <w:num w:numId="10" w16cid:durableId="522668893">
    <w:abstractNumId w:val="6"/>
  </w:num>
  <w:num w:numId="11" w16cid:durableId="1116214359">
    <w:abstractNumId w:val="14"/>
    <w:lvlOverride w:ilvl="0">
      <w:startOverride w:val="2"/>
    </w:lvlOverride>
    <w:lvlOverride w:ilvl="1"/>
    <w:lvlOverride w:ilvl="2"/>
    <w:lvlOverride w:ilvl="3"/>
    <w:lvlOverride w:ilvl="4"/>
    <w:lvlOverride w:ilvl="5"/>
    <w:lvlOverride w:ilvl="6"/>
    <w:lvlOverride w:ilvl="7"/>
    <w:lvlOverride w:ilvl="8"/>
  </w:num>
  <w:num w:numId="12" w16cid:durableId="1089812359">
    <w:abstractNumId w:val="18"/>
  </w:num>
  <w:num w:numId="13" w16cid:durableId="137963771">
    <w:abstractNumId w:val="1"/>
  </w:num>
  <w:num w:numId="14" w16cid:durableId="656498583">
    <w:abstractNumId w:val="0"/>
  </w:num>
  <w:num w:numId="15" w16cid:durableId="823207341">
    <w:abstractNumId w:val="5"/>
  </w:num>
  <w:num w:numId="16" w16cid:durableId="757360807">
    <w:abstractNumId w:val="8"/>
  </w:num>
  <w:num w:numId="17" w16cid:durableId="365567185">
    <w:abstractNumId w:val="4"/>
  </w:num>
  <w:num w:numId="18" w16cid:durableId="1685471161">
    <w:abstractNumId w:val="13"/>
  </w:num>
  <w:num w:numId="19" w16cid:durableId="88475881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XZ6Eth6l0T3kEWc1sSw8+NvnhUqeEV0eTl+Ons9SqX5oz31LpmW4myHpDXXEibTxTscyX18sDPCTDGcYkNow==" w:salt="VfbcYJxKEPvDBhWSAPNR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77B3"/>
    <w:rsid w:val="00011ECC"/>
    <w:rsid w:val="000160A7"/>
    <w:rsid w:val="00026F7B"/>
    <w:rsid w:val="00027BF3"/>
    <w:rsid w:val="00031040"/>
    <w:rsid w:val="00032538"/>
    <w:rsid w:val="0003731C"/>
    <w:rsid w:val="000407CE"/>
    <w:rsid w:val="00042AE7"/>
    <w:rsid w:val="00046C47"/>
    <w:rsid w:val="00055685"/>
    <w:rsid w:val="000625E5"/>
    <w:rsid w:val="000628B6"/>
    <w:rsid w:val="000652A2"/>
    <w:rsid w:val="00065B98"/>
    <w:rsid w:val="00067C8D"/>
    <w:rsid w:val="00067D4A"/>
    <w:rsid w:val="00080C62"/>
    <w:rsid w:val="00084DC3"/>
    <w:rsid w:val="00091F97"/>
    <w:rsid w:val="0009626A"/>
    <w:rsid w:val="00096431"/>
    <w:rsid w:val="00096685"/>
    <w:rsid w:val="000979BA"/>
    <w:rsid w:val="000A1C3F"/>
    <w:rsid w:val="000A6D12"/>
    <w:rsid w:val="000B5C73"/>
    <w:rsid w:val="000C44F0"/>
    <w:rsid w:val="000C5CF1"/>
    <w:rsid w:val="000C7037"/>
    <w:rsid w:val="000C7D82"/>
    <w:rsid w:val="000D45D4"/>
    <w:rsid w:val="000D5F9E"/>
    <w:rsid w:val="000E1BF6"/>
    <w:rsid w:val="000E63B8"/>
    <w:rsid w:val="000E743E"/>
    <w:rsid w:val="000F55F1"/>
    <w:rsid w:val="000F6CED"/>
    <w:rsid w:val="001039DF"/>
    <w:rsid w:val="00104888"/>
    <w:rsid w:val="00104ED9"/>
    <w:rsid w:val="00107181"/>
    <w:rsid w:val="00110982"/>
    <w:rsid w:val="001213C9"/>
    <w:rsid w:val="00127FD8"/>
    <w:rsid w:val="00132FF4"/>
    <w:rsid w:val="0014209C"/>
    <w:rsid w:val="001468BD"/>
    <w:rsid w:val="001518FB"/>
    <w:rsid w:val="0015685E"/>
    <w:rsid w:val="001636D7"/>
    <w:rsid w:val="00163D1F"/>
    <w:rsid w:val="00173C0C"/>
    <w:rsid w:val="00181489"/>
    <w:rsid w:val="00181953"/>
    <w:rsid w:val="00182AA9"/>
    <w:rsid w:val="00191F99"/>
    <w:rsid w:val="00193C19"/>
    <w:rsid w:val="00197A32"/>
    <w:rsid w:val="001A1DB6"/>
    <w:rsid w:val="001A3A33"/>
    <w:rsid w:val="001B1121"/>
    <w:rsid w:val="001C2FA2"/>
    <w:rsid w:val="001C3E4B"/>
    <w:rsid w:val="001D20B3"/>
    <w:rsid w:val="001D2756"/>
    <w:rsid w:val="001E0A5E"/>
    <w:rsid w:val="001E7AAA"/>
    <w:rsid w:val="001F04D1"/>
    <w:rsid w:val="001F2FFE"/>
    <w:rsid w:val="001F3C1D"/>
    <w:rsid w:val="001F4ECE"/>
    <w:rsid w:val="001F6FD3"/>
    <w:rsid w:val="00203031"/>
    <w:rsid w:val="002109B2"/>
    <w:rsid w:val="002170F9"/>
    <w:rsid w:val="00230445"/>
    <w:rsid w:val="00230F2C"/>
    <w:rsid w:val="00232C40"/>
    <w:rsid w:val="00234C3F"/>
    <w:rsid w:val="00236640"/>
    <w:rsid w:val="00237CAB"/>
    <w:rsid w:val="0024571E"/>
    <w:rsid w:val="00246CC5"/>
    <w:rsid w:val="00254A99"/>
    <w:rsid w:val="0026248B"/>
    <w:rsid w:val="00271DA1"/>
    <w:rsid w:val="00271F18"/>
    <w:rsid w:val="00281F31"/>
    <w:rsid w:val="0028289C"/>
    <w:rsid w:val="00283760"/>
    <w:rsid w:val="00295135"/>
    <w:rsid w:val="00295AA1"/>
    <w:rsid w:val="002A451D"/>
    <w:rsid w:val="002B3965"/>
    <w:rsid w:val="002B6C74"/>
    <w:rsid w:val="002C1080"/>
    <w:rsid w:val="002C1FC3"/>
    <w:rsid w:val="002C36BE"/>
    <w:rsid w:val="002C5604"/>
    <w:rsid w:val="002C69B2"/>
    <w:rsid w:val="002D0399"/>
    <w:rsid w:val="002D32AD"/>
    <w:rsid w:val="002E0340"/>
    <w:rsid w:val="002E64F1"/>
    <w:rsid w:val="002E7467"/>
    <w:rsid w:val="002F6E63"/>
    <w:rsid w:val="00300AFE"/>
    <w:rsid w:val="0031762F"/>
    <w:rsid w:val="00320028"/>
    <w:rsid w:val="00327EC5"/>
    <w:rsid w:val="0033339B"/>
    <w:rsid w:val="00334710"/>
    <w:rsid w:val="00335640"/>
    <w:rsid w:val="00335935"/>
    <w:rsid w:val="00337F56"/>
    <w:rsid w:val="003422DE"/>
    <w:rsid w:val="00347990"/>
    <w:rsid w:val="00350554"/>
    <w:rsid w:val="003512FF"/>
    <w:rsid w:val="003569AC"/>
    <w:rsid w:val="0035702F"/>
    <w:rsid w:val="00370966"/>
    <w:rsid w:val="003736AF"/>
    <w:rsid w:val="003767F5"/>
    <w:rsid w:val="00381EB2"/>
    <w:rsid w:val="003832B6"/>
    <w:rsid w:val="00397375"/>
    <w:rsid w:val="00397EA3"/>
    <w:rsid w:val="003A0310"/>
    <w:rsid w:val="003A3775"/>
    <w:rsid w:val="003B03B0"/>
    <w:rsid w:val="003B34CF"/>
    <w:rsid w:val="003B5326"/>
    <w:rsid w:val="003C1546"/>
    <w:rsid w:val="003C291F"/>
    <w:rsid w:val="003C7429"/>
    <w:rsid w:val="003D0261"/>
    <w:rsid w:val="003D163E"/>
    <w:rsid w:val="003D3182"/>
    <w:rsid w:val="003D4B49"/>
    <w:rsid w:val="003E6BAD"/>
    <w:rsid w:val="003E7515"/>
    <w:rsid w:val="003E7F57"/>
    <w:rsid w:val="003F3997"/>
    <w:rsid w:val="003F7C07"/>
    <w:rsid w:val="00411634"/>
    <w:rsid w:val="00412A51"/>
    <w:rsid w:val="004243EF"/>
    <w:rsid w:val="00425C08"/>
    <w:rsid w:val="00431CDC"/>
    <w:rsid w:val="004470C5"/>
    <w:rsid w:val="004475E1"/>
    <w:rsid w:val="00450FE2"/>
    <w:rsid w:val="00454EBC"/>
    <w:rsid w:val="00470083"/>
    <w:rsid w:val="00471EBC"/>
    <w:rsid w:val="0047377F"/>
    <w:rsid w:val="00474D84"/>
    <w:rsid w:val="00480571"/>
    <w:rsid w:val="0048728C"/>
    <w:rsid w:val="00493311"/>
    <w:rsid w:val="004A0BF6"/>
    <w:rsid w:val="004A1711"/>
    <w:rsid w:val="004A20B0"/>
    <w:rsid w:val="004A32C9"/>
    <w:rsid w:val="004A7EB4"/>
    <w:rsid w:val="004B1A68"/>
    <w:rsid w:val="004B3351"/>
    <w:rsid w:val="004B4FE2"/>
    <w:rsid w:val="004B59C6"/>
    <w:rsid w:val="004C3859"/>
    <w:rsid w:val="004D1A0F"/>
    <w:rsid w:val="004E6A71"/>
    <w:rsid w:val="004F0714"/>
    <w:rsid w:val="004F3450"/>
    <w:rsid w:val="004F681C"/>
    <w:rsid w:val="00505A68"/>
    <w:rsid w:val="0051050E"/>
    <w:rsid w:val="005137F4"/>
    <w:rsid w:val="00516C57"/>
    <w:rsid w:val="00525BF5"/>
    <w:rsid w:val="00527AE1"/>
    <w:rsid w:val="0053224C"/>
    <w:rsid w:val="005354DC"/>
    <w:rsid w:val="00536A18"/>
    <w:rsid w:val="0054125F"/>
    <w:rsid w:val="00544899"/>
    <w:rsid w:val="00551E14"/>
    <w:rsid w:val="00553C58"/>
    <w:rsid w:val="00553DF7"/>
    <w:rsid w:val="0056444A"/>
    <w:rsid w:val="00582F77"/>
    <w:rsid w:val="0059083D"/>
    <w:rsid w:val="00594DC0"/>
    <w:rsid w:val="005A01FF"/>
    <w:rsid w:val="005A5C7B"/>
    <w:rsid w:val="005A7B3A"/>
    <w:rsid w:val="005B431B"/>
    <w:rsid w:val="005C2437"/>
    <w:rsid w:val="005C3015"/>
    <w:rsid w:val="005C48AE"/>
    <w:rsid w:val="005C61AE"/>
    <w:rsid w:val="005C78E5"/>
    <w:rsid w:val="005D08B4"/>
    <w:rsid w:val="005D2143"/>
    <w:rsid w:val="005E2FC8"/>
    <w:rsid w:val="005E541C"/>
    <w:rsid w:val="005E6488"/>
    <w:rsid w:val="00602AF5"/>
    <w:rsid w:val="00607027"/>
    <w:rsid w:val="00610950"/>
    <w:rsid w:val="00612B55"/>
    <w:rsid w:val="00616309"/>
    <w:rsid w:val="0062148B"/>
    <w:rsid w:val="006225C4"/>
    <w:rsid w:val="006242BB"/>
    <w:rsid w:val="006249F0"/>
    <w:rsid w:val="00624EE6"/>
    <w:rsid w:val="006270F1"/>
    <w:rsid w:val="006309F9"/>
    <w:rsid w:val="00634608"/>
    <w:rsid w:val="00637261"/>
    <w:rsid w:val="0064050C"/>
    <w:rsid w:val="006408B1"/>
    <w:rsid w:val="00642DDD"/>
    <w:rsid w:val="00645571"/>
    <w:rsid w:val="006505B0"/>
    <w:rsid w:val="00651BD9"/>
    <w:rsid w:val="006521B8"/>
    <w:rsid w:val="00666714"/>
    <w:rsid w:val="00673B7A"/>
    <w:rsid w:val="00673EC3"/>
    <w:rsid w:val="00684EB3"/>
    <w:rsid w:val="006A1C3F"/>
    <w:rsid w:val="006A35B2"/>
    <w:rsid w:val="006A77D6"/>
    <w:rsid w:val="006B4B99"/>
    <w:rsid w:val="006B6C80"/>
    <w:rsid w:val="006C3BBB"/>
    <w:rsid w:val="006C3EAB"/>
    <w:rsid w:val="006C44AF"/>
    <w:rsid w:val="006D2ECE"/>
    <w:rsid w:val="006D4B1B"/>
    <w:rsid w:val="006D4DCC"/>
    <w:rsid w:val="006D559B"/>
    <w:rsid w:val="006D77DA"/>
    <w:rsid w:val="006E2D55"/>
    <w:rsid w:val="006E40C7"/>
    <w:rsid w:val="006F0750"/>
    <w:rsid w:val="006F289F"/>
    <w:rsid w:val="006F28E4"/>
    <w:rsid w:val="007062A7"/>
    <w:rsid w:val="00707E5D"/>
    <w:rsid w:val="0071019C"/>
    <w:rsid w:val="00712B97"/>
    <w:rsid w:val="00715012"/>
    <w:rsid w:val="00715E23"/>
    <w:rsid w:val="00716548"/>
    <w:rsid w:val="0073175A"/>
    <w:rsid w:val="00733C34"/>
    <w:rsid w:val="0073587B"/>
    <w:rsid w:val="007359F4"/>
    <w:rsid w:val="00737CFE"/>
    <w:rsid w:val="00742F60"/>
    <w:rsid w:val="007450A7"/>
    <w:rsid w:val="00747618"/>
    <w:rsid w:val="007555AA"/>
    <w:rsid w:val="00757469"/>
    <w:rsid w:val="00757E5D"/>
    <w:rsid w:val="00757F9E"/>
    <w:rsid w:val="0076054A"/>
    <w:rsid w:val="007623B6"/>
    <w:rsid w:val="00762A54"/>
    <w:rsid w:val="007634F4"/>
    <w:rsid w:val="00763D7E"/>
    <w:rsid w:val="0076450B"/>
    <w:rsid w:val="00765204"/>
    <w:rsid w:val="00772984"/>
    <w:rsid w:val="0078442D"/>
    <w:rsid w:val="00790845"/>
    <w:rsid w:val="0079600F"/>
    <w:rsid w:val="00797F3F"/>
    <w:rsid w:val="007A2AF0"/>
    <w:rsid w:val="007A3CC6"/>
    <w:rsid w:val="007A4A79"/>
    <w:rsid w:val="007B54C4"/>
    <w:rsid w:val="007B74CC"/>
    <w:rsid w:val="007B76B0"/>
    <w:rsid w:val="007C0953"/>
    <w:rsid w:val="007C1746"/>
    <w:rsid w:val="007C2F00"/>
    <w:rsid w:val="007C6B10"/>
    <w:rsid w:val="007C6E86"/>
    <w:rsid w:val="007D234B"/>
    <w:rsid w:val="007D4F4F"/>
    <w:rsid w:val="007E228E"/>
    <w:rsid w:val="007E4BD7"/>
    <w:rsid w:val="007E547C"/>
    <w:rsid w:val="007F1D95"/>
    <w:rsid w:val="007F3F28"/>
    <w:rsid w:val="008009CB"/>
    <w:rsid w:val="00802BC6"/>
    <w:rsid w:val="00805F12"/>
    <w:rsid w:val="00806AB9"/>
    <w:rsid w:val="0081170A"/>
    <w:rsid w:val="00821641"/>
    <w:rsid w:val="00822096"/>
    <w:rsid w:val="008359A8"/>
    <w:rsid w:val="00841BE2"/>
    <w:rsid w:val="008426BA"/>
    <w:rsid w:val="0084485A"/>
    <w:rsid w:val="008519A1"/>
    <w:rsid w:val="00856710"/>
    <w:rsid w:val="00867FD9"/>
    <w:rsid w:val="00871AF9"/>
    <w:rsid w:val="00872120"/>
    <w:rsid w:val="00872D8A"/>
    <w:rsid w:val="0087662D"/>
    <w:rsid w:val="00877E1D"/>
    <w:rsid w:val="008818E7"/>
    <w:rsid w:val="0088715B"/>
    <w:rsid w:val="00892D3F"/>
    <w:rsid w:val="00897B21"/>
    <w:rsid w:val="008A206B"/>
    <w:rsid w:val="008B44C1"/>
    <w:rsid w:val="008B6013"/>
    <w:rsid w:val="008C251E"/>
    <w:rsid w:val="008D3057"/>
    <w:rsid w:val="008D6AED"/>
    <w:rsid w:val="008E584D"/>
    <w:rsid w:val="008E62E9"/>
    <w:rsid w:val="008F3254"/>
    <w:rsid w:val="009067F0"/>
    <w:rsid w:val="00912A1D"/>
    <w:rsid w:val="009142FC"/>
    <w:rsid w:val="00916006"/>
    <w:rsid w:val="00922068"/>
    <w:rsid w:val="00933FBD"/>
    <w:rsid w:val="00943E35"/>
    <w:rsid w:val="00946248"/>
    <w:rsid w:val="009509FD"/>
    <w:rsid w:val="00952D9B"/>
    <w:rsid w:val="009533A6"/>
    <w:rsid w:val="009546B9"/>
    <w:rsid w:val="009610F0"/>
    <w:rsid w:val="00964CEB"/>
    <w:rsid w:val="009704AA"/>
    <w:rsid w:val="00971658"/>
    <w:rsid w:val="0097517B"/>
    <w:rsid w:val="00983EF3"/>
    <w:rsid w:val="00985C56"/>
    <w:rsid w:val="00995EAE"/>
    <w:rsid w:val="009A5568"/>
    <w:rsid w:val="009B0433"/>
    <w:rsid w:val="009B36E7"/>
    <w:rsid w:val="009B44E1"/>
    <w:rsid w:val="009C1B55"/>
    <w:rsid w:val="009C4C14"/>
    <w:rsid w:val="009C57DE"/>
    <w:rsid w:val="009C601B"/>
    <w:rsid w:val="009D1C3D"/>
    <w:rsid w:val="009D47A8"/>
    <w:rsid w:val="009E32B5"/>
    <w:rsid w:val="009E3461"/>
    <w:rsid w:val="009E4102"/>
    <w:rsid w:val="009E4A46"/>
    <w:rsid w:val="009F3E18"/>
    <w:rsid w:val="009F6287"/>
    <w:rsid w:val="00A00BD0"/>
    <w:rsid w:val="00A0302F"/>
    <w:rsid w:val="00A04825"/>
    <w:rsid w:val="00A063A1"/>
    <w:rsid w:val="00A11A12"/>
    <w:rsid w:val="00A11CE5"/>
    <w:rsid w:val="00A12522"/>
    <w:rsid w:val="00A16193"/>
    <w:rsid w:val="00A174B4"/>
    <w:rsid w:val="00A20A57"/>
    <w:rsid w:val="00A22608"/>
    <w:rsid w:val="00A230A6"/>
    <w:rsid w:val="00A244C8"/>
    <w:rsid w:val="00A257B8"/>
    <w:rsid w:val="00A32B8B"/>
    <w:rsid w:val="00A33B0A"/>
    <w:rsid w:val="00A36F7C"/>
    <w:rsid w:val="00A4762E"/>
    <w:rsid w:val="00A54EC2"/>
    <w:rsid w:val="00A557C0"/>
    <w:rsid w:val="00A624F4"/>
    <w:rsid w:val="00A63ACD"/>
    <w:rsid w:val="00A6476C"/>
    <w:rsid w:val="00A64BF1"/>
    <w:rsid w:val="00A6673B"/>
    <w:rsid w:val="00A71594"/>
    <w:rsid w:val="00A73796"/>
    <w:rsid w:val="00A75F99"/>
    <w:rsid w:val="00A807BD"/>
    <w:rsid w:val="00A81545"/>
    <w:rsid w:val="00A836C4"/>
    <w:rsid w:val="00A837C8"/>
    <w:rsid w:val="00A84C2C"/>
    <w:rsid w:val="00A84E41"/>
    <w:rsid w:val="00A96801"/>
    <w:rsid w:val="00AA3E21"/>
    <w:rsid w:val="00AA41D4"/>
    <w:rsid w:val="00AA4BBC"/>
    <w:rsid w:val="00AB2869"/>
    <w:rsid w:val="00AC1D52"/>
    <w:rsid w:val="00AC2E33"/>
    <w:rsid w:val="00AC36B9"/>
    <w:rsid w:val="00AC6A1B"/>
    <w:rsid w:val="00AD44FD"/>
    <w:rsid w:val="00AD63EE"/>
    <w:rsid w:val="00AE1969"/>
    <w:rsid w:val="00AE425C"/>
    <w:rsid w:val="00AE42DB"/>
    <w:rsid w:val="00AE53FD"/>
    <w:rsid w:val="00AE6586"/>
    <w:rsid w:val="00AF1D49"/>
    <w:rsid w:val="00AF3F50"/>
    <w:rsid w:val="00B03457"/>
    <w:rsid w:val="00B04271"/>
    <w:rsid w:val="00B04D9D"/>
    <w:rsid w:val="00B064C9"/>
    <w:rsid w:val="00B21815"/>
    <w:rsid w:val="00B234E7"/>
    <w:rsid w:val="00B25B53"/>
    <w:rsid w:val="00B27C36"/>
    <w:rsid w:val="00B30EDA"/>
    <w:rsid w:val="00B33A9E"/>
    <w:rsid w:val="00B41B88"/>
    <w:rsid w:val="00B4379B"/>
    <w:rsid w:val="00B44A56"/>
    <w:rsid w:val="00B44E04"/>
    <w:rsid w:val="00B47F83"/>
    <w:rsid w:val="00B54AAD"/>
    <w:rsid w:val="00B54B34"/>
    <w:rsid w:val="00B5529F"/>
    <w:rsid w:val="00B61CA4"/>
    <w:rsid w:val="00B648CF"/>
    <w:rsid w:val="00B67DAB"/>
    <w:rsid w:val="00B712E5"/>
    <w:rsid w:val="00B71EE0"/>
    <w:rsid w:val="00B82416"/>
    <w:rsid w:val="00B858F0"/>
    <w:rsid w:val="00B964E3"/>
    <w:rsid w:val="00B97BED"/>
    <w:rsid w:val="00BA1AE8"/>
    <w:rsid w:val="00BB49AD"/>
    <w:rsid w:val="00BB5065"/>
    <w:rsid w:val="00BB5C60"/>
    <w:rsid w:val="00BB700A"/>
    <w:rsid w:val="00BB73E0"/>
    <w:rsid w:val="00BC5C31"/>
    <w:rsid w:val="00BC5E18"/>
    <w:rsid w:val="00BD5B04"/>
    <w:rsid w:val="00BD5D5C"/>
    <w:rsid w:val="00BE1451"/>
    <w:rsid w:val="00BE596A"/>
    <w:rsid w:val="00BF02FA"/>
    <w:rsid w:val="00BF1DF5"/>
    <w:rsid w:val="00BF4E81"/>
    <w:rsid w:val="00C00D54"/>
    <w:rsid w:val="00C01923"/>
    <w:rsid w:val="00C13AA2"/>
    <w:rsid w:val="00C169D1"/>
    <w:rsid w:val="00C238DB"/>
    <w:rsid w:val="00C23955"/>
    <w:rsid w:val="00C24F4B"/>
    <w:rsid w:val="00C275E9"/>
    <w:rsid w:val="00C32D59"/>
    <w:rsid w:val="00C32F9E"/>
    <w:rsid w:val="00C3345A"/>
    <w:rsid w:val="00C34EB9"/>
    <w:rsid w:val="00C369E9"/>
    <w:rsid w:val="00C457EC"/>
    <w:rsid w:val="00C527A1"/>
    <w:rsid w:val="00C62383"/>
    <w:rsid w:val="00C62502"/>
    <w:rsid w:val="00C73CAA"/>
    <w:rsid w:val="00C823A4"/>
    <w:rsid w:val="00C840A2"/>
    <w:rsid w:val="00C85511"/>
    <w:rsid w:val="00C9099E"/>
    <w:rsid w:val="00C92AFF"/>
    <w:rsid w:val="00C946AE"/>
    <w:rsid w:val="00C95E86"/>
    <w:rsid w:val="00CA1398"/>
    <w:rsid w:val="00CA3320"/>
    <w:rsid w:val="00CB3239"/>
    <w:rsid w:val="00CB4150"/>
    <w:rsid w:val="00CC0CD6"/>
    <w:rsid w:val="00CC3DC0"/>
    <w:rsid w:val="00CC5377"/>
    <w:rsid w:val="00CC68BF"/>
    <w:rsid w:val="00CD1222"/>
    <w:rsid w:val="00CD7716"/>
    <w:rsid w:val="00CE0B03"/>
    <w:rsid w:val="00CF0694"/>
    <w:rsid w:val="00CF2E7E"/>
    <w:rsid w:val="00CF7EA2"/>
    <w:rsid w:val="00D06FFC"/>
    <w:rsid w:val="00D1304D"/>
    <w:rsid w:val="00D1532E"/>
    <w:rsid w:val="00D16DE9"/>
    <w:rsid w:val="00D211D5"/>
    <w:rsid w:val="00D24C1F"/>
    <w:rsid w:val="00D332B7"/>
    <w:rsid w:val="00D34F03"/>
    <w:rsid w:val="00D42DB7"/>
    <w:rsid w:val="00D452BD"/>
    <w:rsid w:val="00D5240C"/>
    <w:rsid w:val="00D65862"/>
    <w:rsid w:val="00D67A08"/>
    <w:rsid w:val="00D72FCD"/>
    <w:rsid w:val="00D7480A"/>
    <w:rsid w:val="00D80FBC"/>
    <w:rsid w:val="00D82394"/>
    <w:rsid w:val="00D83615"/>
    <w:rsid w:val="00D87B9D"/>
    <w:rsid w:val="00D93C6E"/>
    <w:rsid w:val="00D94134"/>
    <w:rsid w:val="00D9456C"/>
    <w:rsid w:val="00D95E41"/>
    <w:rsid w:val="00DA323C"/>
    <w:rsid w:val="00DA4F5F"/>
    <w:rsid w:val="00DA666E"/>
    <w:rsid w:val="00DB04B1"/>
    <w:rsid w:val="00DB3315"/>
    <w:rsid w:val="00DB59C8"/>
    <w:rsid w:val="00DC1EA9"/>
    <w:rsid w:val="00DC50D1"/>
    <w:rsid w:val="00DC681C"/>
    <w:rsid w:val="00DD0D1C"/>
    <w:rsid w:val="00DE5F89"/>
    <w:rsid w:val="00DE63FD"/>
    <w:rsid w:val="00DF18B5"/>
    <w:rsid w:val="00DF69E3"/>
    <w:rsid w:val="00DF7950"/>
    <w:rsid w:val="00E048B4"/>
    <w:rsid w:val="00E06273"/>
    <w:rsid w:val="00E20D4E"/>
    <w:rsid w:val="00E236CE"/>
    <w:rsid w:val="00E30436"/>
    <w:rsid w:val="00E30F31"/>
    <w:rsid w:val="00E32C4B"/>
    <w:rsid w:val="00E33B0A"/>
    <w:rsid w:val="00E41C5F"/>
    <w:rsid w:val="00E5276F"/>
    <w:rsid w:val="00E54E90"/>
    <w:rsid w:val="00E553BD"/>
    <w:rsid w:val="00E739FE"/>
    <w:rsid w:val="00E84A30"/>
    <w:rsid w:val="00E935DD"/>
    <w:rsid w:val="00EA7FCA"/>
    <w:rsid w:val="00EB3E98"/>
    <w:rsid w:val="00EB55B3"/>
    <w:rsid w:val="00EC08B9"/>
    <w:rsid w:val="00EC196E"/>
    <w:rsid w:val="00EC2AD8"/>
    <w:rsid w:val="00ED0A4B"/>
    <w:rsid w:val="00ED1C37"/>
    <w:rsid w:val="00ED684C"/>
    <w:rsid w:val="00ED6BD6"/>
    <w:rsid w:val="00ED7412"/>
    <w:rsid w:val="00EF1D4C"/>
    <w:rsid w:val="00F00DFF"/>
    <w:rsid w:val="00F02163"/>
    <w:rsid w:val="00F0435A"/>
    <w:rsid w:val="00F048FF"/>
    <w:rsid w:val="00F10481"/>
    <w:rsid w:val="00F17CC2"/>
    <w:rsid w:val="00F17F2B"/>
    <w:rsid w:val="00F24B0B"/>
    <w:rsid w:val="00F32047"/>
    <w:rsid w:val="00F47C3E"/>
    <w:rsid w:val="00F53290"/>
    <w:rsid w:val="00F56535"/>
    <w:rsid w:val="00F60DBE"/>
    <w:rsid w:val="00F73DF4"/>
    <w:rsid w:val="00F748A0"/>
    <w:rsid w:val="00F81739"/>
    <w:rsid w:val="00F81982"/>
    <w:rsid w:val="00F91132"/>
    <w:rsid w:val="00F92EAA"/>
    <w:rsid w:val="00F9325D"/>
    <w:rsid w:val="00FA3729"/>
    <w:rsid w:val="00FA4930"/>
    <w:rsid w:val="00FA495C"/>
    <w:rsid w:val="00FA792B"/>
    <w:rsid w:val="00FB540D"/>
    <w:rsid w:val="00FB549E"/>
    <w:rsid w:val="00FB7021"/>
    <w:rsid w:val="00FB74E0"/>
    <w:rsid w:val="00FD06EC"/>
    <w:rsid w:val="00FD17DA"/>
    <w:rsid w:val="00FD443B"/>
    <w:rsid w:val="00FE17E4"/>
    <w:rsid w:val="00FE50CE"/>
    <w:rsid w:val="00FE74BE"/>
    <w:rsid w:val="00FF0110"/>
    <w:rsid w:val="00FF6003"/>
    <w:rsid w:val="126866AB"/>
    <w:rsid w:val="35EDDA04"/>
    <w:rsid w:val="5964A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BF8794D7-7F6E-4509-B534-A2D7611E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B5"/>
  </w:style>
  <w:style w:type="paragraph" w:styleId="Heading1">
    <w:name w:val="heading 1"/>
    <w:basedOn w:val="Normal"/>
    <w:next w:val="Normal"/>
    <w:link w:val="Heading1Char"/>
    <w:uiPriority w:val="9"/>
    <w:qFormat/>
    <w:rsid w:val="00607027"/>
    <w:pPr>
      <w:outlineLvl w:val="0"/>
    </w:pPr>
    <w:rPr>
      <w:rFonts w:cstheme="minorHAnsi"/>
      <w:b/>
      <w:bCs/>
      <w:sz w:val="28"/>
    </w:rPr>
  </w:style>
  <w:style w:type="paragraph" w:styleId="Heading2">
    <w:name w:val="heading 2"/>
    <w:basedOn w:val="Normal"/>
    <w:next w:val="Normal"/>
    <w:link w:val="Heading2Char"/>
    <w:uiPriority w:val="9"/>
    <w:unhideWhenUsed/>
    <w:qFormat/>
    <w:rsid w:val="00607027"/>
    <w:pPr>
      <w:spacing w:before="60" w:after="60"/>
      <w:outlineLvl w:val="1"/>
    </w:pPr>
    <w:rPr>
      <w:rFonts w:cstheme="minorHAnsi"/>
      <w:b/>
      <w:bCs/>
      <w:sz w:val="24"/>
    </w:rPr>
  </w:style>
  <w:style w:type="paragraph" w:styleId="Heading3">
    <w:name w:val="heading 3"/>
    <w:basedOn w:val="Normal"/>
    <w:next w:val="Normal"/>
    <w:link w:val="Heading3Char"/>
    <w:uiPriority w:val="9"/>
    <w:unhideWhenUsed/>
    <w:qFormat/>
    <w:rsid w:val="006B4B99"/>
    <w:pPr>
      <w:spacing w:after="0"/>
      <w:ind w:left="720"/>
      <w:outlineLvl w:val="2"/>
    </w:pPr>
    <w:rPr>
      <w:rFonts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213C9"/>
    <w:pPr>
      <w:ind w:left="720"/>
      <w:contextualSpacing/>
    </w:pPr>
  </w:style>
  <w:style w:type="table" w:styleId="TableGrid">
    <w:name w:val="Table Grid"/>
    <w:basedOn w:val="TableNormal"/>
    <w:uiPriority w:val="5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ascii="Arial" w:eastAsia="Times New Roman" w:hAnsi="Arial"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ascii="Arial" w:eastAsia="Times New Roman" w:hAnsi="Arial"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semiHidden/>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semiHidden/>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607027"/>
    <w:rPr>
      <w:rFonts w:cstheme="minorHAnsi"/>
      <w:b/>
      <w:bCs/>
      <w:sz w:val="28"/>
    </w:rPr>
  </w:style>
  <w:style w:type="character" w:customStyle="1" w:styleId="Heading2Char">
    <w:name w:val="Heading 2 Char"/>
    <w:basedOn w:val="DefaultParagraphFont"/>
    <w:link w:val="Heading2"/>
    <w:uiPriority w:val="9"/>
    <w:rsid w:val="00607027"/>
    <w:rPr>
      <w:rFonts w:cstheme="minorHAnsi"/>
      <w:b/>
      <w:bCs/>
      <w:sz w:val="24"/>
    </w:rPr>
  </w:style>
  <w:style w:type="character" w:customStyle="1" w:styleId="Heading3Char">
    <w:name w:val="Heading 3 Char"/>
    <w:basedOn w:val="DefaultParagraphFont"/>
    <w:link w:val="Heading3"/>
    <w:uiPriority w:val="9"/>
    <w:rsid w:val="006B4B99"/>
    <w:rPr>
      <w:rFonts w:cstheme="minorHAnsi"/>
      <w:sz w:val="24"/>
      <w:szCs w:val="24"/>
      <w:u w:val="single"/>
    </w:rPr>
  </w:style>
  <w:style w:type="paragraph" w:styleId="TOCHeading">
    <w:name w:val="TOC Heading"/>
    <w:basedOn w:val="Heading1"/>
    <w:next w:val="Normal"/>
    <w:uiPriority w:val="39"/>
    <w:semiHidden/>
    <w:unhideWhenUsed/>
    <w:qFormat/>
    <w:rsid w:val="009E3461"/>
    <w:pPr>
      <w:keepNext/>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table" w:customStyle="1" w:styleId="TableGrid1">
    <w:name w:val="Table Grid1"/>
    <w:basedOn w:val="TableNormal"/>
    <w:next w:val="TableGrid"/>
    <w:uiPriority w:val="59"/>
    <w:rsid w:val="00525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6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6032">
      <w:bodyDiv w:val="1"/>
      <w:marLeft w:val="0"/>
      <w:marRight w:val="0"/>
      <w:marTop w:val="0"/>
      <w:marBottom w:val="0"/>
      <w:divBdr>
        <w:top w:val="none" w:sz="0" w:space="0" w:color="auto"/>
        <w:left w:val="none" w:sz="0" w:space="0" w:color="auto"/>
        <w:bottom w:val="none" w:sz="0" w:space="0" w:color="auto"/>
        <w:right w:val="none" w:sz="0" w:space="0" w:color="auto"/>
      </w:divBdr>
    </w:div>
    <w:div w:id="240066355">
      <w:bodyDiv w:val="1"/>
      <w:marLeft w:val="0"/>
      <w:marRight w:val="0"/>
      <w:marTop w:val="0"/>
      <w:marBottom w:val="0"/>
      <w:divBdr>
        <w:top w:val="none" w:sz="0" w:space="0" w:color="auto"/>
        <w:left w:val="none" w:sz="0" w:space="0" w:color="auto"/>
        <w:bottom w:val="none" w:sz="0" w:space="0" w:color="auto"/>
        <w:right w:val="none" w:sz="0" w:space="0" w:color="auto"/>
      </w:divBdr>
    </w:div>
    <w:div w:id="428240382">
      <w:bodyDiv w:val="1"/>
      <w:marLeft w:val="0"/>
      <w:marRight w:val="0"/>
      <w:marTop w:val="0"/>
      <w:marBottom w:val="0"/>
      <w:divBdr>
        <w:top w:val="none" w:sz="0" w:space="0" w:color="auto"/>
        <w:left w:val="none" w:sz="0" w:space="0" w:color="auto"/>
        <w:bottom w:val="none" w:sz="0" w:space="0" w:color="auto"/>
        <w:right w:val="none" w:sz="0" w:space="0" w:color="auto"/>
      </w:divBdr>
    </w:div>
    <w:div w:id="500973407">
      <w:bodyDiv w:val="1"/>
      <w:marLeft w:val="0"/>
      <w:marRight w:val="0"/>
      <w:marTop w:val="0"/>
      <w:marBottom w:val="0"/>
      <w:divBdr>
        <w:top w:val="none" w:sz="0" w:space="0" w:color="auto"/>
        <w:left w:val="none" w:sz="0" w:space="0" w:color="auto"/>
        <w:bottom w:val="none" w:sz="0" w:space="0" w:color="auto"/>
        <w:right w:val="none" w:sz="0" w:space="0" w:color="auto"/>
      </w:divBdr>
    </w:div>
    <w:div w:id="822547308">
      <w:bodyDiv w:val="1"/>
      <w:marLeft w:val="0"/>
      <w:marRight w:val="0"/>
      <w:marTop w:val="0"/>
      <w:marBottom w:val="0"/>
      <w:divBdr>
        <w:top w:val="none" w:sz="0" w:space="0" w:color="auto"/>
        <w:left w:val="none" w:sz="0" w:space="0" w:color="auto"/>
        <w:bottom w:val="none" w:sz="0" w:space="0" w:color="auto"/>
        <w:right w:val="none" w:sz="0" w:space="0" w:color="auto"/>
      </w:divBdr>
    </w:div>
    <w:div w:id="860627921">
      <w:bodyDiv w:val="1"/>
      <w:marLeft w:val="0"/>
      <w:marRight w:val="0"/>
      <w:marTop w:val="0"/>
      <w:marBottom w:val="0"/>
      <w:divBdr>
        <w:top w:val="none" w:sz="0" w:space="0" w:color="auto"/>
        <w:left w:val="none" w:sz="0" w:space="0" w:color="auto"/>
        <w:bottom w:val="none" w:sz="0" w:space="0" w:color="auto"/>
        <w:right w:val="none" w:sz="0" w:space="0" w:color="auto"/>
      </w:divBdr>
    </w:div>
    <w:div w:id="873466505">
      <w:bodyDiv w:val="1"/>
      <w:marLeft w:val="0"/>
      <w:marRight w:val="0"/>
      <w:marTop w:val="0"/>
      <w:marBottom w:val="0"/>
      <w:divBdr>
        <w:top w:val="none" w:sz="0" w:space="0" w:color="auto"/>
        <w:left w:val="none" w:sz="0" w:space="0" w:color="auto"/>
        <w:bottom w:val="none" w:sz="0" w:space="0" w:color="auto"/>
        <w:right w:val="none" w:sz="0" w:space="0" w:color="auto"/>
      </w:divBdr>
    </w:div>
    <w:div w:id="891112910">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558736545">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 w:id="206452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medicines-and-healthcare-products-regulatory-agency" TargetMode="External"/><Relationship Id="rId18" Type="http://schemas.openxmlformats.org/officeDocument/2006/relationships/hyperlink" Target="https://www.medicines.org.uk/emc/search?q=ciclospori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mc.ncbi.nlm.nih.gov/articles/PMC6686091/" TargetMode="External"/><Relationship Id="rId7" Type="http://schemas.openxmlformats.org/officeDocument/2006/relationships/settings" Target="settings.xml"/><Relationship Id="rId12" Type="http://schemas.openxmlformats.org/officeDocument/2006/relationships/hyperlink" Target="https://bnf.nice.org.uk/?" TargetMode="External"/><Relationship Id="rId17" Type="http://schemas.openxmlformats.org/officeDocument/2006/relationships/hyperlink" Target="https://bnf.nice.org.uk/drug/ciclosporin.html" TargetMode="External"/><Relationship Id="rId25" Type="http://schemas.openxmlformats.org/officeDocument/2006/relationships/hyperlink" Target="https://www.nice.org.uk/guidance/ng197/" TargetMode="External"/><Relationship Id="rId2" Type="http://schemas.openxmlformats.org/officeDocument/2006/relationships/customXml" Target="../customXml/item2.xml"/><Relationship Id="rId16" Type="http://schemas.openxmlformats.org/officeDocument/2006/relationships/hyperlink" Target="https://www.medicines.org.uk/emc/search?q=ciclosporin" TargetMode="External"/><Relationship Id="rId20" Type="http://schemas.openxmlformats.org/officeDocument/2006/relationships/hyperlink" Target="https://pubmed.ncbi.nlm.nih.gov/298745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ines.org.uk/emc/" TargetMode="External"/><Relationship Id="rId24" Type="http://schemas.openxmlformats.org/officeDocument/2006/relationships/hyperlink" Target="https://www.gmc-uk.org/ethical-guidance/ethical-guidance-for-doctors/good-practice-in-prescribing-and-managing-medicines-and-devices/shared-care" TargetMode="External"/><Relationship Id="rId5" Type="http://schemas.openxmlformats.org/officeDocument/2006/relationships/numbering" Target="numbering.xml"/><Relationship Id="rId15" Type="http://schemas.openxmlformats.org/officeDocument/2006/relationships/hyperlink" Target="https://bnf.nice.org.uk/drug/ciclosporin.html" TargetMode="External"/><Relationship Id="rId23" Type="http://schemas.openxmlformats.org/officeDocument/2006/relationships/hyperlink" Target="https://www.england.nhs.uk/publication/responsibility-for-prescribing-between-primary-and-secondary-tertiary-car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hra.gov.uk/yellowc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 TargetMode="External"/><Relationship Id="rId22" Type="http://schemas.openxmlformats.org/officeDocument/2006/relationships/hyperlink" Target="https://www.sps.nhs.uk/articles/rmoc-shared-care-guidanc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974ED38BE4D40ABD0D3042C4A68F2" ma:contentTypeVersion="232" ma:contentTypeDescription="Create a new document." ma:contentTypeScope="" ma:versionID="7ff02e09b3c3cd671aea08c43cd4ee9d">
  <xsd:schema xmlns:xsd="http://www.w3.org/2001/XMLSchema" xmlns:xs="http://www.w3.org/2001/XMLSchema" xmlns:p="http://schemas.microsoft.com/office/2006/metadata/properties" xmlns:ns2="4512f041-31c9-4873-9aa3-f06e57144f25" xmlns:ns3="a9828ea0-a2d3-4f70-8da5-04d4217a29a9" targetNamespace="http://schemas.microsoft.com/office/2006/metadata/properties" ma:root="true" ma:fieldsID="ec3f157d75346aba75e35b7d3908f340" ns2:_="" ns3:_="">
    <xsd:import namespace="4512f041-31c9-4873-9aa3-f06e57144f25"/>
    <xsd:import namespace="a9828ea0-a2d3-4f70-8da5-04d4217a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2f041-31c9-4873-9aa3-f06e57144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ArchiverLinkFileType" ma:index="2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828ea0-a2d3-4f70-8da5-04d4217a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8f5a2c-574a-44c2-94c7-a606183d4442}" ma:internalName="TaxCatchAll" ma:showField="CatchAllData" ma:web="a9828ea0-a2d3-4f70-8da5-04d4217a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12f041-31c9-4873-9aa3-f06e57144f25">
      <Terms xmlns="http://schemas.microsoft.com/office/infopath/2007/PartnerControls"/>
    </lcf76f155ced4ddcb4097134ff3c332f>
    <TaxCatchAll xmlns="a9828ea0-a2d3-4f70-8da5-04d4217a29a9" xsi:nil="true"/>
    <MediaLengthInSeconds xmlns="4512f041-31c9-4873-9aa3-f06e57144f25" xsi:nil="true"/>
    <ArchiverLinkFileType xmlns="4512f041-31c9-4873-9aa3-f06e57144f25"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2E17E91-1203-41FB-A518-8B1417403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2f041-31c9-4873-9aa3-f06e57144f25"/>
    <ds:schemaRef ds:uri="a9828ea0-a2d3-4f70-8da5-04d4217a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EE4D7F-054F-47A3-A8B6-560DC7C96C1A}">
  <ds:schemaRefs>
    <ds:schemaRef ds:uri="http://schemas.microsoft.com/sharepoint/v3/contenttype/forms"/>
  </ds:schemaRefs>
</ds:datastoreItem>
</file>

<file path=customXml/itemProps3.xml><?xml version="1.0" encoding="utf-8"?>
<ds:datastoreItem xmlns:ds="http://schemas.openxmlformats.org/officeDocument/2006/customXml" ds:itemID="{88A05420-431E-4F4B-BD65-C50D4CB9DC42}">
  <ds:schemaRefs>
    <ds:schemaRef ds:uri="http://schemas.microsoft.com/office/2006/metadata/properties"/>
    <ds:schemaRef ds:uri="http://schemas.microsoft.com/office/infopath/2007/PartnerControls"/>
    <ds:schemaRef ds:uri="4512f041-31c9-4873-9aa3-f06e57144f25"/>
    <ds:schemaRef ds:uri="a9828ea0-a2d3-4f70-8da5-04d4217a29a9"/>
  </ds:schemaRefs>
</ds:datastoreItem>
</file>

<file path=customXml/itemProps4.xml><?xml version="1.0" encoding="utf-8"?>
<ds:datastoreItem xmlns:ds="http://schemas.openxmlformats.org/officeDocument/2006/customXml" ds:itemID="{75FFA248-7547-4F62-A172-691AF7ECA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3772</Words>
  <Characters>21597</Characters>
  <Application>Microsoft Office Word</Application>
  <DocSecurity>8</DocSecurity>
  <Lines>557</Lines>
  <Paragraphs>273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25511</CharactersWithSpaces>
  <SharedDoc>false</SharedDoc>
  <HLinks>
    <vt:vector size="276" baseType="variant">
      <vt:variant>
        <vt:i4>524290</vt:i4>
      </vt:variant>
      <vt:variant>
        <vt:i4>153</vt:i4>
      </vt:variant>
      <vt:variant>
        <vt:i4>0</vt:i4>
      </vt:variant>
      <vt:variant>
        <vt:i4>5</vt:i4>
      </vt:variant>
      <vt:variant>
        <vt:lpwstr/>
      </vt:variant>
      <vt:variant>
        <vt:lpwstr>Responsibilities</vt:lpwstr>
      </vt:variant>
      <vt:variant>
        <vt:i4>6553641</vt:i4>
      </vt:variant>
      <vt:variant>
        <vt:i4>150</vt:i4>
      </vt:variant>
      <vt:variant>
        <vt:i4>0</vt:i4>
      </vt:variant>
      <vt:variant>
        <vt:i4>5</vt:i4>
      </vt:variant>
      <vt:variant>
        <vt:lpwstr>https://www.nice.org.uk/guidance/ng197/</vt:lpwstr>
      </vt:variant>
      <vt:variant>
        <vt:lpwstr/>
      </vt:variant>
      <vt:variant>
        <vt:i4>4390932</vt:i4>
      </vt:variant>
      <vt:variant>
        <vt:i4>147</vt:i4>
      </vt:variant>
      <vt:variant>
        <vt:i4>0</vt:i4>
      </vt:variant>
      <vt:variant>
        <vt:i4>5</vt:i4>
      </vt:variant>
      <vt:variant>
        <vt:lpwstr>https://www.gmc-uk.org/ethical-guidance/ethical-guidance-for-doctors/good-practice-in-prescribing-and-managing-medicines-and-devices/shared-care</vt:lpwstr>
      </vt:variant>
      <vt:variant>
        <vt:lpwstr/>
      </vt:variant>
      <vt:variant>
        <vt:i4>4128875</vt:i4>
      </vt:variant>
      <vt:variant>
        <vt:i4>144</vt:i4>
      </vt:variant>
      <vt:variant>
        <vt:i4>0</vt:i4>
      </vt:variant>
      <vt:variant>
        <vt:i4>5</vt:i4>
      </vt:variant>
      <vt:variant>
        <vt:lpwstr>https://www.england.nhs.uk/publication/responsibility-for-prescribing-between-primary-and-secondary-tertiary-care/</vt:lpwstr>
      </vt:variant>
      <vt:variant>
        <vt:lpwstr/>
      </vt:variant>
      <vt:variant>
        <vt:i4>7602283</vt:i4>
      </vt:variant>
      <vt:variant>
        <vt:i4>141</vt:i4>
      </vt:variant>
      <vt:variant>
        <vt:i4>0</vt:i4>
      </vt:variant>
      <vt:variant>
        <vt:i4>5</vt:i4>
      </vt:variant>
      <vt:variant>
        <vt:lpwstr>https://www.sps.nhs.uk/articles/rmoc-shared-care-guidance/</vt:lpwstr>
      </vt:variant>
      <vt:variant>
        <vt:lpwstr/>
      </vt:variant>
      <vt:variant>
        <vt:i4>1179674</vt:i4>
      </vt:variant>
      <vt:variant>
        <vt:i4>138</vt:i4>
      </vt:variant>
      <vt:variant>
        <vt:i4>0</vt:i4>
      </vt:variant>
      <vt:variant>
        <vt:i4>5</vt:i4>
      </vt:variant>
      <vt:variant>
        <vt:lpwstr>https://pmc.ncbi.nlm.nih.gov/articles/PMC6686091/</vt:lpwstr>
      </vt:variant>
      <vt:variant>
        <vt:lpwstr/>
      </vt:variant>
      <vt:variant>
        <vt:i4>589835</vt:i4>
      </vt:variant>
      <vt:variant>
        <vt:i4>135</vt:i4>
      </vt:variant>
      <vt:variant>
        <vt:i4>0</vt:i4>
      </vt:variant>
      <vt:variant>
        <vt:i4>5</vt:i4>
      </vt:variant>
      <vt:variant>
        <vt:lpwstr>https://pubmed.ncbi.nlm.nih.gov/29874528/</vt:lpwstr>
      </vt:variant>
      <vt:variant>
        <vt:lpwstr/>
      </vt:variant>
      <vt:variant>
        <vt:i4>524290</vt:i4>
      </vt:variant>
      <vt:variant>
        <vt:i4>132</vt:i4>
      </vt:variant>
      <vt:variant>
        <vt:i4>0</vt:i4>
      </vt:variant>
      <vt:variant>
        <vt:i4>5</vt:i4>
      </vt:variant>
      <vt:variant>
        <vt:lpwstr/>
      </vt:variant>
      <vt:variant>
        <vt:lpwstr>Responsibilities</vt:lpwstr>
      </vt:variant>
      <vt:variant>
        <vt:i4>524290</vt:i4>
      </vt:variant>
      <vt:variant>
        <vt:i4>129</vt:i4>
      </vt:variant>
      <vt:variant>
        <vt:i4>0</vt:i4>
      </vt:variant>
      <vt:variant>
        <vt:i4>5</vt:i4>
      </vt:variant>
      <vt:variant>
        <vt:lpwstr/>
      </vt:variant>
      <vt:variant>
        <vt:lpwstr>Responsibilities</vt:lpwstr>
      </vt:variant>
      <vt:variant>
        <vt:i4>524290</vt:i4>
      </vt:variant>
      <vt:variant>
        <vt:i4>108</vt:i4>
      </vt:variant>
      <vt:variant>
        <vt:i4>0</vt:i4>
      </vt:variant>
      <vt:variant>
        <vt:i4>5</vt:i4>
      </vt:variant>
      <vt:variant>
        <vt:lpwstr/>
      </vt:variant>
      <vt:variant>
        <vt:lpwstr>Responsibilities</vt:lpwstr>
      </vt:variant>
      <vt:variant>
        <vt:i4>524290</vt:i4>
      </vt:variant>
      <vt:variant>
        <vt:i4>105</vt:i4>
      </vt:variant>
      <vt:variant>
        <vt:i4>0</vt:i4>
      </vt:variant>
      <vt:variant>
        <vt:i4>5</vt:i4>
      </vt:variant>
      <vt:variant>
        <vt:lpwstr/>
      </vt:variant>
      <vt:variant>
        <vt:lpwstr>Responsibilities</vt:lpwstr>
      </vt:variant>
      <vt:variant>
        <vt:i4>524290</vt:i4>
      </vt:variant>
      <vt:variant>
        <vt:i4>102</vt:i4>
      </vt:variant>
      <vt:variant>
        <vt:i4>0</vt:i4>
      </vt:variant>
      <vt:variant>
        <vt:i4>5</vt:i4>
      </vt:variant>
      <vt:variant>
        <vt:lpwstr/>
      </vt:variant>
      <vt:variant>
        <vt:lpwstr>Responsibilities</vt:lpwstr>
      </vt:variant>
      <vt:variant>
        <vt:i4>5963789</vt:i4>
      </vt:variant>
      <vt:variant>
        <vt:i4>99</vt:i4>
      </vt:variant>
      <vt:variant>
        <vt:i4>0</vt:i4>
      </vt:variant>
      <vt:variant>
        <vt:i4>5</vt:i4>
      </vt:variant>
      <vt:variant>
        <vt:lpwstr>http://www.mhra.gov.uk/yellowcard</vt:lpwstr>
      </vt:variant>
      <vt:variant>
        <vt:lpwstr/>
      </vt:variant>
      <vt:variant>
        <vt:i4>524290</vt:i4>
      </vt:variant>
      <vt:variant>
        <vt:i4>96</vt:i4>
      </vt:variant>
      <vt:variant>
        <vt:i4>0</vt:i4>
      </vt:variant>
      <vt:variant>
        <vt:i4>5</vt:i4>
      </vt:variant>
      <vt:variant>
        <vt:lpwstr/>
      </vt:variant>
      <vt:variant>
        <vt:lpwstr>Responsibilities</vt:lpwstr>
      </vt:variant>
      <vt:variant>
        <vt:i4>5177447</vt:i4>
      </vt:variant>
      <vt:variant>
        <vt:i4>93</vt:i4>
      </vt:variant>
      <vt:variant>
        <vt:i4>0</vt:i4>
      </vt:variant>
      <vt:variant>
        <vt:i4>5</vt:i4>
      </vt:variant>
      <vt:variant>
        <vt:lpwstr/>
      </vt:variant>
      <vt:variant>
        <vt:lpwstr>Ten_ADRs_and_Management</vt:lpwstr>
      </vt:variant>
      <vt:variant>
        <vt:i4>524290</vt:i4>
      </vt:variant>
      <vt:variant>
        <vt:i4>90</vt:i4>
      </vt:variant>
      <vt:variant>
        <vt:i4>0</vt:i4>
      </vt:variant>
      <vt:variant>
        <vt:i4>5</vt:i4>
      </vt:variant>
      <vt:variant>
        <vt:lpwstr/>
      </vt:variant>
      <vt:variant>
        <vt:lpwstr>Responsibilities</vt:lpwstr>
      </vt:variant>
      <vt:variant>
        <vt:i4>2359298</vt:i4>
      </vt:variant>
      <vt:variant>
        <vt:i4>87</vt:i4>
      </vt:variant>
      <vt:variant>
        <vt:i4>0</vt:i4>
      </vt:variant>
      <vt:variant>
        <vt:i4>5</vt:i4>
      </vt:variant>
      <vt:variant>
        <vt:lpwstr/>
      </vt:variant>
      <vt:variant>
        <vt:lpwstr>Nine_primary_care_monitoring</vt:lpwstr>
      </vt:variant>
      <vt:variant>
        <vt:i4>524290</vt:i4>
      </vt:variant>
      <vt:variant>
        <vt:i4>84</vt:i4>
      </vt:variant>
      <vt:variant>
        <vt:i4>0</vt:i4>
      </vt:variant>
      <vt:variant>
        <vt:i4>5</vt:i4>
      </vt:variant>
      <vt:variant>
        <vt:lpwstr/>
      </vt:variant>
      <vt:variant>
        <vt:lpwstr>Responsibilities</vt:lpwstr>
      </vt:variant>
      <vt:variant>
        <vt:i4>5505092</vt:i4>
      </vt:variant>
      <vt:variant>
        <vt:i4>81</vt:i4>
      </vt:variant>
      <vt:variant>
        <vt:i4>0</vt:i4>
      </vt:variant>
      <vt:variant>
        <vt:i4>5</vt:i4>
      </vt:variant>
      <vt:variant>
        <vt:lpwstr>https://www.medicines.org.uk/emc/search?q=ciclosporin</vt:lpwstr>
      </vt:variant>
      <vt:variant>
        <vt:lpwstr/>
      </vt:variant>
      <vt:variant>
        <vt:i4>1835076</vt:i4>
      </vt:variant>
      <vt:variant>
        <vt:i4>78</vt:i4>
      </vt:variant>
      <vt:variant>
        <vt:i4>0</vt:i4>
      </vt:variant>
      <vt:variant>
        <vt:i4>5</vt:i4>
      </vt:variant>
      <vt:variant>
        <vt:lpwstr>https://bnf.nice.org.uk/drug/ciclosporin.html</vt:lpwstr>
      </vt:variant>
      <vt:variant>
        <vt:lpwstr/>
      </vt:variant>
      <vt:variant>
        <vt:i4>524290</vt:i4>
      </vt:variant>
      <vt:variant>
        <vt:i4>75</vt:i4>
      </vt:variant>
      <vt:variant>
        <vt:i4>0</vt:i4>
      </vt:variant>
      <vt:variant>
        <vt:i4>5</vt:i4>
      </vt:variant>
      <vt:variant>
        <vt:lpwstr/>
      </vt:variant>
      <vt:variant>
        <vt:lpwstr>Responsibilities</vt:lpwstr>
      </vt:variant>
      <vt:variant>
        <vt:i4>524290</vt:i4>
      </vt:variant>
      <vt:variant>
        <vt:i4>72</vt:i4>
      </vt:variant>
      <vt:variant>
        <vt:i4>0</vt:i4>
      </vt:variant>
      <vt:variant>
        <vt:i4>5</vt:i4>
      </vt:variant>
      <vt:variant>
        <vt:lpwstr/>
      </vt:variant>
      <vt:variant>
        <vt:lpwstr>Responsibilities</vt:lpwstr>
      </vt:variant>
      <vt:variant>
        <vt:i4>524290</vt:i4>
      </vt:variant>
      <vt:variant>
        <vt:i4>69</vt:i4>
      </vt:variant>
      <vt:variant>
        <vt:i4>0</vt:i4>
      </vt:variant>
      <vt:variant>
        <vt:i4>5</vt:i4>
      </vt:variant>
      <vt:variant>
        <vt:lpwstr/>
      </vt:variant>
      <vt:variant>
        <vt:lpwstr>Responsibilities</vt:lpwstr>
      </vt:variant>
      <vt:variant>
        <vt:i4>5505092</vt:i4>
      </vt:variant>
      <vt:variant>
        <vt:i4>66</vt:i4>
      </vt:variant>
      <vt:variant>
        <vt:i4>0</vt:i4>
      </vt:variant>
      <vt:variant>
        <vt:i4>5</vt:i4>
      </vt:variant>
      <vt:variant>
        <vt:lpwstr>https://www.medicines.org.uk/emc/search?q=ciclosporin</vt:lpwstr>
      </vt:variant>
      <vt:variant>
        <vt:lpwstr/>
      </vt:variant>
      <vt:variant>
        <vt:i4>1835076</vt:i4>
      </vt:variant>
      <vt:variant>
        <vt:i4>63</vt:i4>
      </vt:variant>
      <vt:variant>
        <vt:i4>0</vt:i4>
      </vt:variant>
      <vt:variant>
        <vt:i4>5</vt:i4>
      </vt:variant>
      <vt:variant>
        <vt:lpwstr>https://bnf.nice.org.uk/drug/ciclosporin.html</vt:lpwstr>
      </vt:variant>
      <vt:variant>
        <vt:lpwstr/>
      </vt:variant>
      <vt:variant>
        <vt:i4>524290</vt:i4>
      </vt:variant>
      <vt:variant>
        <vt:i4>60</vt:i4>
      </vt:variant>
      <vt:variant>
        <vt:i4>0</vt:i4>
      </vt:variant>
      <vt:variant>
        <vt:i4>5</vt:i4>
      </vt:variant>
      <vt:variant>
        <vt:lpwstr/>
      </vt:variant>
      <vt:variant>
        <vt:lpwstr>Responsibilities</vt:lpwstr>
      </vt:variant>
      <vt:variant>
        <vt:i4>524290</vt:i4>
      </vt:variant>
      <vt:variant>
        <vt:i4>57</vt:i4>
      </vt:variant>
      <vt:variant>
        <vt:i4>0</vt:i4>
      </vt:variant>
      <vt:variant>
        <vt:i4>5</vt:i4>
      </vt:variant>
      <vt:variant>
        <vt:lpwstr/>
      </vt:variant>
      <vt:variant>
        <vt:lpwstr>Responsibilities</vt:lpwstr>
      </vt:variant>
      <vt:variant>
        <vt:i4>524290</vt:i4>
      </vt:variant>
      <vt:variant>
        <vt:i4>54</vt:i4>
      </vt:variant>
      <vt:variant>
        <vt:i4>0</vt:i4>
      </vt:variant>
      <vt:variant>
        <vt:i4>5</vt:i4>
      </vt:variant>
      <vt:variant>
        <vt:lpwstr/>
      </vt:variant>
      <vt:variant>
        <vt:lpwstr>Responsibilities</vt:lpwstr>
      </vt:variant>
      <vt:variant>
        <vt:i4>524290</vt:i4>
      </vt:variant>
      <vt:variant>
        <vt:i4>51</vt:i4>
      </vt:variant>
      <vt:variant>
        <vt:i4>0</vt:i4>
      </vt:variant>
      <vt:variant>
        <vt:i4>5</vt:i4>
      </vt:variant>
      <vt:variant>
        <vt:lpwstr/>
      </vt:variant>
      <vt:variant>
        <vt:lpwstr>Responsibilities</vt:lpwstr>
      </vt:variant>
      <vt:variant>
        <vt:i4>2424863</vt:i4>
      </vt:variant>
      <vt:variant>
        <vt:i4>48</vt:i4>
      </vt:variant>
      <vt:variant>
        <vt:i4>0</vt:i4>
      </vt:variant>
      <vt:variant>
        <vt:i4>5</vt:i4>
      </vt:variant>
      <vt:variant>
        <vt:lpwstr/>
      </vt:variant>
      <vt:variant>
        <vt:lpwstr>Eleven_advice_to_patients</vt:lpwstr>
      </vt:variant>
      <vt:variant>
        <vt:i4>5177447</vt:i4>
      </vt:variant>
      <vt:variant>
        <vt:i4>45</vt:i4>
      </vt:variant>
      <vt:variant>
        <vt:i4>0</vt:i4>
      </vt:variant>
      <vt:variant>
        <vt:i4>5</vt:i4>
      </vt:variant>
      <vt:variant>
        <vt:lpwstr/>
      </vt:variant>
      <vt:variant>
        <vt:lpwstr>Ten_ADRs_and_Management</vt:lpwstr>
      </vt:variant>
      <vt:variant>
        <vt:i4>2359298</vt:i4>
      </vt:variant>
      <vt:variant>
        <vt:i4>42</vt:i4>
      </vt:variant>
      <vt:variant>
        <vt:i4>0</vt:i4>
      </vt:variant>
      <vt:variant>
        <vt:i4>5</vt:i4>
      </vt:variant>
      <vt:variant>
        <vt:lpwstr/>
      </vt:variant>
      <vt:variant>
        <vt:lpwstr>Nine_primary_care_monitoring</vt:lpwstr>
      </vt:variant>
      <vt:variant>
        <vt:i4>6094944</vt:i4>
      </vt:variant>
      <vt:variant>
        <vt:i4>39</vt:i4>
      </vt:variant>
      <vt:variant>
        <vt:i4>0</vt:i4>
      </vt:variant>
      <vt:variant>
        <vt:i4>5</vt:i4>
      </vt:variant>
      <vt:variant>
        <vt:lpwstr/>
      </vt:variant>
      <vt:variant>
        <vt:lpwstr>Seven_interactions</vt:lpwstr>
      </vt:variant>
      <vt:variant>
        <vt:i4>2359298</vt:i4>
      </vt:variant>
      <vt:variant>
        <vt:i4>36</vt:i4>
      </vt:variant>
      <vt:variant>
        <vt:i4>0</vt:i4>
      </vt:variant>
      <vt:variant>
        <vt:i4>5</vt:i4>
      </vt:variant>
      <vt:variant>
        <vt:lpwstr/>
      </vt:variant>
      <vt:variant>
        <vt:lpwstr>Nine_primary_care_monitoring</vt:lpwstr>
      </vt:variant>
      <vt:variant>
        <vt:i4>5898313</vt:i4>
      </vt:variant>
      <vt:variant>
        <vt:i4>33</vt:i4>
      </vt:variant>
      <vt:variant>
        <vt:i4>0</vt:i4>
      </vt:variant>
      <vt:variant>
        <vt:i4>5</vt:i4>
      </vt:variant>
      <vt:variant>
        <vt:lpwstr/>
      </vt:variant>
      <vt:variant>
        <vt:lpwstr>Eight_specialist_monitoring</vt:lpwstr>
      </vt:variant>
      <vt:variant>
        <vt:i4>5636176</vt:i4>
      </vt:variant>
      <vt:variant>
        <vt:i4>30</vt:i4>
      </vt:variant>
      <vt:variant>
        <vt:i4>0</vt:i4>
      </vt:variant>
      <vt:variant>
        <vt:i4>5</vt:i4>
      </vt:variant>
      <vt:variant>
        <vt:lpwstr/>
      </vt:variant>
      <vt:variant>
        <vt:lpwstr>Thirteen_specialist_contact</vt:lpwstr>
      </vt:variant>
      <vt:variant>
        <vt:i4>7667785</vt:i4>
      </vt:variant>
      <vt:variant>
        <vt:i4>27</vt:i4>
      </vt:variant>
      <vt:variant>
        <vt:i4>0</vt:i4>
      </vt:variant>
      <vt:variant>
        <vt:i4>5</vt:i4>
      </vt:variant>
      <vt:variant>
        <vt:lpwstr/>
      </vt:variant>
      <vt:variant>
        <vt:lpwstr>Five_dosing</vt:lpwstr>
      </vt:variant>
      <vt:variant>
        <vt:i4>5898313</vt:i4>
      </vt:variant>
      <vt:variant>
        <vt:i4>24</vt:i4>
      </vt:variant>
      <vt:variant>
        <vt:i4>0</vt:i4>
      </vt:variant>
      <vt:variant>
        <vt:i4>5</vt:i4>
      </vt:variant>
      <vt:variant>
        <vt:lpwstr/>
      </vt:variant>
      <vt:variant>
        <vt:lpwstr>Eight_specialist_monitoring</vt:lpwstr>
      </vt:variant>
      <vt:variant>
        <vt:i4>6094944</vt:i4>
      </vt:variant>
      <vt:variant>
        <vt:i4>21</vt:i4>
      </vt:variant>
      <vt:variant>
        <vt:i4>0</vt:i4>
      </vt:variant>
      <vt:variant>
        <vt:i4>5</vt:i4>
      </vt:variant>
      <vt:variant>
        <vt:lpwstr/>
      </vt:variant>
      <vt:variant>
        <vt:lpwstr>Seven_interactions</vt:lpwstr>
      </vt:variant>
      <vt:variant>
        <vt:i4>1638432</vt:i4>
      </vt:variant>
      <vt:variant>
        <vt:i4>18</vt:i4>
      </vt:variant>
      <vt:variant>
        <vt:i4>0</vt:i4>
      </vt:variant>
      <vt:variant>
        <vt:i4>5</vt:i4>
      </vt:variant>
      <vt:variant>
        <vt:lpwstr/>
      </vt:variant>
      <vt:variant>
        <vt:lpwstr>Four_cx_and_cautions</vt:lpwstr>
      </vt:variant>
      <vt:variant>
        <vt:i4>2424863</vt:i4>
      </vt:variant>
      <vt:variant>
        <vt:i4>15</vt:i4>
      </vt:variant>
      <vt:variant>
        <vt:i4>0</vt:i4>
      </vt:variant>
      <vt:variant>
        <vt:i4>5</vt:i4>
      </vt:variant>
      <vt:variant>
        <vt:lpwstr/>
      </vt:variant>
      <vt:variant>
        <vt:lpwstr>Eleven_advice_to_patients</vt:lpwstr>
      </vt:variant>
      <vt:variant>
        <vt:i4>4784238</vt:i4>
      </vt:variant>
      <vt:variant>
        <vt:i4>12</vt:i4>
      </vt:variant>
      <vt:variant>
        <vt:i4>0</vt:i4>
      </vt:variant>
      <vt:variant>
        <vt:i4>5</vt:i4>
      </vt:variant>
      <vt:variant>
        <vt:lpwstr/>
      </vt:variant>
      <vt:variant>
        <vt:lpwstr>Two_indications</vt:lpwstr>
      </vt:variant>
      <vt:variant>
        <vt:i4>1441876</vt:i4>
      </vt:variant>
      <vt:variant>
        <vt:i4>9</vt:i4>
      </vt:variant>
      <vt:variant>
        <vt:i4>0</vt:i4>
      </vt:variant>
      <vt:variant>
        <vt:i4>5</vt:i4>
      </vt:variant>
      <vt:variant>
        <vt:lpwstr>https://www.nice.org.uk/</vt:lpwstr>
      </vt:variant>
      <vt:variant>
        <vt:lpwstr/>
      </vt:variant>
      <vt:variant>
        <vt:i4>2490477</vt:i4>
      </vt:variant>
      <vt:variant>
        <vt:i4>6</vt:i4>
      </vt:variant>
      <vt:variant>
        <vt:i4>0</vt:i4>
      </vt:variant>
      <vt:variant>
        <vt:i4>5</vt:i4>
      </vt:variant>
      <vt:variant>
        <vt:lpwstr>https://www.gov.uk/government/organisations/medicines-and-healthcare-products-regulatory-agency</vt:lpwstr>
      </vt:variant>
      <vt:variant>
        <vt:lpwstr/>
      </vt:variant>
      <vt:variant>
        <vt:i4>983120</vt:i4>
      </vt:variant>
      <vt:variant>
        <vt:i4>3</vt:i4>
      </vt:variant>
      <vt:variant>
        <vt:i4>0</vt:i4>
      </vt:variant>
      <vt:variant>
        <vt:i4>5</vt:i4>
      </vt:variant>
      <vt:variant>
        <vt:lpwstr>https://bnf.nice.org.uk/?</vt:lpwstr>
      </vt:variant>
      <vt:variant>
        <vt:lpwstr/>
      </vt:variant>
      <vt:variant>
        <vt:i4>5701640</vt:i4>
      </vt:variant>
      <vt:variant>
        <vt:i4>0</vt:i4>
      </vt:variant>
      <vt:variant>
        <vt:i4>0</vt:i4>
      </vt:variant>
      <vt:variant>
        <vt:i4>5</vt:i4>
      </vt:variant>
      <vt:variant>
        <vt:lpwstr>https://www.medicines.org.uk/emc/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Deepti Patel (NHS South West London ICB)</cp:lastModifiedBy>
  <cp:revision>19</cp:revision>
  <cp:lastPrinted>2020-02-20T08:24:00Z</cp:lastPrinted>
  <dcterms:created xsi:type="dcterms:W3CDTF">2026-03-13T17:48:00Z</dcterms:created>
  <dcterms:modified xsi:type="dcterms:W3CDTF">2026-03-16T16:21:00Z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0x010100838974ED38BE4D40ABD0D3042C4A68F2</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ocLang">
    <vt:lpwstr>en</vt:lpwstr>
  </property>
</Properties>
</file>