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1C19C" w14:textId="41B5BFF6" w:rsidR="00CB44FE" w:rsidRDefault="00822159" w:rsidP="00834DBA">
      <w:pPr>
        <w:pStyle w:val="Heading1"/>
        <w:spacing w:before="0" w:after="160"/>
        <w:jc w:val="center"/>
        <w:rPr>
          <w:rStyle w:val="Heading1Char"/>
          <w:b/>
        </w:rPr>
      </w:pPr>
      <w:r>
        <w:rPr>
          <w:rStyle w:val="Heading1Char"/>
          <w:b/>
        </w:rPr>
        <w:t>Dienogest</w:t>
      </w:r>
      <w:bookmarkStart w:id="0" w:name="_Ref107313908"/>
      <w:r w:rsidR="00A934B5">
        <w:rPr>
          <w:rStyle w:val="Heading1Char"/>
          <w:b/>
        </w:rPr>
        <w:t xml:space="preserve"> Patient Information Sheet</w:t>
      </w:r>
    </w:p>
    <w:p w14:paraId="14AB96F6" w14:textId="50A67BA7" w:rsidR="00822159" w:rsidRDefault="00A934B5" w:rsidP="00A934B5">
      <w:pPr>
        <w:pStyle w:val="Heading2"/>
      </w:pPr>
      <w:r>
        <w:t>Dienogest use within the e</w:t>
      </w:r>
      <w:r w:rsidR="00822159">
        <w:t>ndometriosis service</w:t>
      </w:r>
    </w:p>
    <w:p w14:paraId="14FBC29C" w14:textId="77777777" w:rsidR="00822159" w:rsidRDefault="00822159" w:rsidP="00822159">
      <w:r>
        <w:t xml:space="preserve">This information leaflet should be read in conjunction with the Patient Information Leaflet (PIL) inside the packaging of dienogest. </w:t>
      </w:r>
    </w:p>
    <w:bookmarkEnd w:id="0"/>
    <w:p w14:paraId="65FBE069" w14:textId="794A6FD2" w:rsidR="00C32ABD" w:rsidRDefault="00822159" w:rsidP="00834DBA">
      <w:pPr>
        <w:pStyle w:val="Heading2"/>
        <w:spacing w:before="0" w:after="160"/>
      </w:pPr>
      <w:r>
        <w:t>What is dienogest?</w:t>
      </w:r>
    </w:p>
    <w:p w14:paraId="425AD216" w14:textId="0E02E0AE" w:rsidR="00822159" w:rsidRDefault="00A934B5" w:rsidP="00822159">
      <w:r>
        <w:t>D</w:t>
      </w:r>
      <w:r w:rsidR="00822159">
        <w:t>ienogest is a synthetic form of progesterone - a hormone made by the ovaries.  It is used as a treatment for:</w:t>
      </w:r>
    </w:p>
    <w:p w14:paraId="325F6880" w14:textId="77777777" w:rsidR="00822159" w:rsidRDefault="00822159" w:rsidP="00822159">
      <w:pPr>
        <w:pStyle w:val="ListParagraph"/>
        <w:numPr>
          <w:ilvl w:val="0"/>
          <w:numId w:val="20"/>
        </w:numPr>
        <w:spacing w:after="0"/>
      </w:pPr>
      <w:r>
        <w:t>Endometriosis (implants of endometrium-like tissue outside of the uterus).</w:t>
      </w:r>
    </w:p>
    <w:p w14:paraId="06901E92" w14:textId="4A657C53" w:rsidR="00822159" w:rsidRDefault="00822159" w:rsidP="00822159">
      <w:pPr>
        <w:pStyle w:val="ListParagraph"/>
        <w:numPr>
          <w:ilvl w:val="0"/>
          <w:numId w:val="20"/>
        </w:numPr>
        <w:spacing w:after="0"/>
      </w:pPr>
      <w:r>
        <w:t>Endometriomas (ovarian cysts containing endometriosis).</w:t>
      </w:r>
    </w:p>
    <w:p w14:paraId="465374D3" w14:textId="357DE13B" w:rsidR="00822159" w:rsidRDefault="00822159" w:rsidP="00822159">
      <w:pPr>
        <w:pStyle w:val="ListParagraph"/>
        <w:numPr>
          <w:ilvl w:val="0"/>
          <w:numId w:val="20"/>
        </w:numPr>
        <w:spacing w:after="0"/>
      </w:pPr>
      <w:r>
        <w:t>Adenomyosis (implants of endometrium-like tissue inside the muscle of the uterus).</w:t>
      </w:r>
    </w:p>
    <w:p w14:paraId="3C228BD9" w14:textId="305EC373" w:rsidR="005B7C57" w:rsidRPr="005B7C57" w:rsidRDefault="00822159" w:rsidP="00822159">
      <w:r>
        <w:t>For ease of reading, this information sheet will use the word ‘</w:t>
      </w:r>
      <w:r w:rsidR="00DC1D4B">
        <w:t>e</w:t>
      </w:r>
      <w:r>
        <w:t xml:space="preserve">ndometriosis’ to represent </w:t>
      </w:r>
      <w:r w:rsidR="00DC1D4B">
        <w:t>e</w:t>
      </w:r>
      <w:r>
        <w:t xml:space="preserve">ndometriosis, </w:t>
      </w:r>
      <w:r w:rsidR="00DC1D4B">
        <w:t>e</w:t>
      </w:r>
      <w:r>
        <w:t xml:space="preserve">ndometriomas and </w:t>
      </w:r>
      <w:r w:rsidR="00DC1D4B">
        <w:t>a</w:t>
      </w:r>
      <w:r>
        <w:t>denomyosis.</w:t>
      </w:r>
    </w:p>
    <w:p w14:paraId="100BACC1" w14:textId="4F0DC0B7" w:rsidR="00446314" w:rsidRPr="00446314" w:rsidRDefault="00822159" w:rsidP="00834DBA">
      <w:pPr>
        <w:pStyle w:val="Heading2"/>
        <w:spacing w:before="0" w:after="160"/>
      </w:pPr>
      <w:r>
        <w:t xml:space="preserve">Why have I been prescribed </w:t>
      </w:r>
      <w:r w:rsidR="00A934B5">
        <w:t>d</w:t>
      </w:r>
      <w:r>
        <w:t>ienogest?</w:t>
      </w:r>
      <w:r w:rsidR="005F2526">
        <w:t xml:space="preserve"> </w:t>
      </w:r>
    </w:p>
    <w:p w14:paraId="6294C767" w14:textId="4B914006" w:rsidR="001556F4" w:rsidRDefault="001556F4" w:rsidP="00834DBA">
      <w:pPr>
        <w:contextualSpacing/>
        <w:rPr>
          <w:lang w:eastAsia="en-GB"/>
        </w:rPr>
      </w:pPr>
      <w:r w:rsidRPr="001556F4">
        <w:rPr>
          <w:lang w:eastAsia="en-GB"/>
        </w:rPr>
        <w:t xml:space="preserve">You have been prescribed </w:t>
      </w:r>
      <w:r w:rsidR="00A934B5">
        <w:rPr>
          <w:lang w:eastAsia="en-GB"/>
        </w:rPr>
        <w:t>d</w:t>
      </w:r>
      <w:r w:rsidRPr="001556F4">
        <w:rPr>
          <w:lang w:eastAsia="en-GB"/>
        </w:rPr>
        <w:t>ienogest to help improve your pelvic pain and bleeding symptoms, or to reduce the chance of your endometriosis coming back</w:t>
      </w:r>
      <w:r w:rsidR="00B96A89">
        <w:rPr>
          <w:lang w:eastAsia="en-GB"/>
        </w:rPr>
        <w:t>.</w:t>
      </w:r>
    </w:p>
    <w:p w14:paraId="5FC30491" w14:textId="7A261564" w:rsidR="001556F4" w:rsidRDefault="001556F4" w:rsidP="001556F4">
      <w:pPr>
        <w:pStyle w:val="Heading2"/>
        <w:rPr>
          <w:lang w:eastAsia="en-GB"/>
        </w:rPr>
      </w:pPr>
      <w:r>
        <w:rPr>
          <w:lang w:eastAsia="en-GB"/>
        </w:rPr>
        <w:t xml:space="preserve">How does </w:t>
      </w:r>
      <w:r w:rsidR="00A934B5">
        <w:rPr>
          <w:lang w:eastAsia="en-GB"/>
        </w:rPr>
        <w:t>d</w:t>
      </w:r>
      <w:r>
        <w:rPr>
          <w:lang w:eastAsia="en-GB"/>
        </w:rPr>
        <w:t>ienogest work?</w:t>
      </w:r>
    </w:p>
    <w:p w14:paraId="74A82D6B" w14:textId="6743483C" w:rsidR="001556F4" w:rsidRDefault="001556F4" w:rsidP="001556F4">
      <w:pPr>
        <w:rPr>
          <w:lang w:eastAsia="en-GB"/>
        </w:rPr>
      </w:pPr>
      <w:r>
        <w:rPr>
          <w:lang w:eastAsia="en-GB"/>
        </w:rPr>
        <w:t>Dienogest works by:</w:t>
      </w:r>
    </w:p>
    <w:p w14:paraId="72E34AB1" w14:textId="1C2DE0D8" w:rsidR="001556F4" w:rsidRDefault="001556F4" w:rsidP="00B96A89">
      <w:pPr>
        <w:pStyle w:val="ListParagraph"/>
        <w:numPr>
          <w:ilvl w:val="0"/>
          <w:numId w:val="25"/>
        </w:numPr>
        <w:rPr>
          <w:lang w:eastAsia="en-GB"/>
        </w:rPr>
      </w:pPr>
      <w:r>
        <w:rPr>
          <w:lang w:eastAsia="en-GB"/>
        </w:rPr>
        <w:t xml:space="preserve">Suppression:  Suppressing the growth of existing </w:t>
      </w:r>
      <w:r w:rsidR="00CC14F2">
        <w:rPr>
          <w:lang w:eastAsia="en-GB"/>
        </w:rPr>
        <w:t>en</w:t>
      </w:r>
      <w:r>
        <w:rPr>
          <w:lang w:eastAsia="en-GB"/>
        </w:rPr>
        <w:t>dometriosis implants.</w:t>
      </w:r>
    </w:p>
    <w:p w14:paraId="14B56D00" w14:textId="7F19515A" w:rsidR="001556F4" w:rsidRDefault="001556F4" w:rsidP="00B96A89">
      <w:pPr>
        <w:pStyle w:val="ListParagraph"/>
        <w:numPr>
          <w:ilvl w:val="0"/>
          <w:numId w:val="25"/>
        </w:numPr>
        <w:rPr>
          <w:lang w:eastAsia="en-GB"/>
        </w:rPr>
      </w:pPr>
      <w:r>
        <w:rPr>
          <w:lang w:eastAsia="en-GB"/>
        </w:rPr>
        <w:t>Stopping your periods: This reduces periods over time and in some women periods may eventually remain absent</w:t>
      </w:r>
    </w:p>
    <w:p w14:paraId="660710EE" w14:textId="0455B667" w:rsidR="001556F4" w:rsidRDefault="001556F4" w:rsidP="00B96A89">
      <w:pPr>
        <w:pStyle w:val="ListParagraph"/>
        <w:numPr>
          <w:ilvl w:val="0"/>
          <w:numId w:val="25"/>
        </w:numPr>
        <w:rPr>
          <w:lang w:eastAsia="en-GB"/>
        </w:rPr>
      </w:pPr>
      <w:r>
        <w:rPr>
          <w:lang w:eastAsia="en-GB"/>
        </w:rPr>
        <w:t>Reducing inflammation: Inflammation can cause pelvic organs to become stuck to each other, leading to pain.</w:t>
      </w:r>
    </w:p>
    <w:p w14:paraId="771B210C" w14:textId="493E3D0E" w:rsidR="001556F4" w:rsidRDefault="001556F4" w:rsidP="001556F4">
      <w:pPr>
        <w:pStyle w:val="Heading2"/>
        <w:rPr>
          <w:lang w:eastAsia="en-GB"/>
        </w:rPr>
      </w:pPr>
      <w:r>
        <w:rPr>
          <w:lang w:eastAsia="en-GB"/>
        </w:rPr>
        <w:t xml:space="preserve">How do I take </w:t>
      </w:r>
      <w:r w:rsidR="00A934B5">
        <w:rPr>
          <w:lang w:eastAsia="en-GB"/>
        </w:rPr>
        <w:t>d</w:t>
      </w:r>
      <w:r>
        <w:rPr>
          <w:lang w:eastAsia="en-GB"/>
        </w:rPr>
        <w:t>ienogest?</w:t>
      </w:r>
    </w:p>
    <w:p w14:paraId="3E4600C3" w14:textId="1E7ACF17" w:rsidR="001556F4" w:rsidRDefault="001556F4" w:rsidP="001556F4">
      <w:pPr>
        <w:rPr>
          <w:lang w:eastAsia="en-GB"/>
        </w:rPr>
      </w:pPr>
      <w:r w:rsidRPr="001556F4">
        <w:rPr>
          <w:lang w:eastAsia="en-GB"/>
        </w:rPr>
        <w:t xml:space="preserve">Each tablet contains 2mg </w:t>
      </w:r>
      <w:r w:rsidR="00A934B5">
        <w:rPr>
          <w:lang w:eastAsia="en-GB"/>
        </w:rPr>
        <w:t>d</w:t>
      </w:r>
      <w:r w:rsidRPr="001556F4">
        <w:rPr>
          <w:lang w:eastAsia="en-GB"/>
        </w:rPr>
        <w:t xml:space="preserve">ienogest. The dose is one tablet once daily, ideally taken at the same time every day. It can be started anytime during the menstrual cycle. When a pack is finished, the next one should be started without a break. Tablets should also be taken on days of menstrual bleeding. Unless advised by your </w:t>
      </w:r>
      <w:r w:rsidR="00777AFD">
        <w:rPr>
          <w:lang w:eastAsia="en-GB"/>
        </w:rPr>
        <w:t>c</w:t>
      </w:r>
      <w:r w:rsidRPr="001556F4">
        <w:rPr>
          <w:lang w:eastAsia="en-GB"/>
        </w:rPr>
        <w:t xml:space="preserve">linician, any hormonal contraception (tablet/hormonal coil/patch/ring) should be stopped before starting </w:t>
      </w:r>
      <w:r w:rsidR="00A934B5">
        <w:rPr>
          <w:lang w:eastAsia="en-GB"/>
        </w:rPr>
        <w:t>d</w:t>
      </w:r>
      <w:r w:rsidRPr="001556F4">
        <w:rPr>
          <w:lang w:eastAsia="en-GB"/>
        </w:rPr>
        <w:t>ienogest.</w:t>
      </w:r>
    </w:p>
    <w:p w14:paraId="1D49395C" w14:textId="5B6A4787" w:rsidR="001556F4" w:rsidRDefault="001556F4" w:rsidP="001556F4">
      <w:pPr>
        <w:pStyle w:val="Heading2"/>
        <w:rPr>
          <w:lang w:eastAsia="en-GB"/>
        </w:rPr>
      </w:pPr>
      <w:r>
        <w:rPr>
          <w:lang w:eastAsia="en-GB"/>
        </w:rPr>
        <w:t>Before starting treatment:</w:t>
      </w:r>
    </w:p>
    <w:p w14:paraId="6867BD77" w14:textId="55F22F83" w:rsidR="001556F4" w:rsidRPr="001556F4" w:rsidRDefault="001556F4" w:rsidP="001556F4">
      <w:pPr>
        <w:pStyle w:val="Default"/>
        <w:rPr>
          <w:rFonts w:ascii="Arial" w:hAnsi="Arial" w:cs="Arial"/>
        </w:rPr>
      </w:pPr>
      <w:r w:rsidRPr="001556F4">
        <w:rPr>
          <w:rFonts w:ascii="Arial" w:hAnsi="Arial" w:cs="Arial"/>
        </w:rPr>
        <w:t xml:space="preserve">If any of these apply to you, please inform us before starting treatment: </w:t>
      </w:r>
    </w:p>
    <w:p w14:paraId="6EDC6DF3" w14:textId="566580C4" w:rsidR="001556F4" w:rsidRPr="001556F4" w:rsidRDefault="001556F4" w:rsidP="001556F4">
      <w:pPr>
        <w:pStyle w:val="Default"/>
        <w:numPr>
          <w:ilvl w:val="0"/>
          <w:numId w:val="21"/>
        </w:numPr>
        <w:rPr>
          <w:rFonts w:ascii="Arial" w:hAnsi="Arial" w:cs="Arial"/>
        </w:rPr>
      </w:pPr>
      <w:r w:rsidRPr="001556F4">
        <w:rPr>
          <w:rFonts w:ascii="Arial" w:hAnsi="Arial" w:cs="Arial"/>
        </w:rPr>
        <w:t xml:space="preserve">Hypersensitivity to the active substance or to any of its excipients (this can be found on </w:t>
      </w:r>
      <w:hyperlink r:id="rId11" w:history="1">
        <w:r w:rsidRPr="000144D4">
          <w:rPr>
            <w:rStyle w:val="Hyperlink"/>
            <w:rFonts w:ascii="Arial" w:hAnsi="Arial" w:cs="Arial"/>
          </w:rPr>
          <w:t>product SmPC</w:t>
        </w:r>
      </w:hyperlink>
      <w:r w:rsidRPr="001556F4">
        <w:rPr>
          <w:rFonts w:ascii="Arial" w:hAnsi="Arial" w:cs="Arial"/>
        </w:rPr>
        <w:t xml:space="preserve"> or Patient Information Leaflet inside the dienogest box)</w:t>
      </w:r>
    </w:p>
    <w:p w14:paraId="1972ED74" w14:textId="77777777" w:rsidR="001556F4" w:rsidRPr="001556F4" w:rsidRDefault="001556F4" w:rsidP="001556F4">
      <w:pPr>
        <w:pStyle w:val="Default"/>
        <w:numPr>
          <w:ilvl w:val="0"/>
          <w:numId w:val="21"/>
        </w:numPr>
        <w:rPr>
          <w:rFonts w:ascii="Arial" w:hAnsi="Arial" w:cs="Arial"/>
        </w:rPr>
      </w:pPr>
      <w:r w:rsidRPr="001556F4">
        <w:rPr>
          <w:rFonts w:ascii="Arial" w:hAnsi="Arial" w:cs="Arial"/>
        </w:rPr>
        <w:t>You have unexplained vaginal bleeding.</w:t>
      </w:r>
    </w:p>
    <w:p w14:paraId="690C3D73" w14:textId="77777777" w:rsidR="001556F4" w:rsidRPr="001556F4" w:rsidRDefault="001556F4" w:rsidP="001556F4">
      <w:pPr>
        <w:pStyle w:val="Default"/>
        <w:numPr>
          <w:ilvl w:val="0"/>
          <w:numId w:val="21"/>
        </w:numPr>
        <w:rPr>
          <w:rFonts w:ascii="Arial" w:hAnsi="Arial" w:cs="Arial"/>
        </w:rPr>
      </w:pPr>
      <w:r w:rsidRPr="001556F4">
        <w:rPr>
          <w:rFonts w:ascii="Arial" w:hAnsi="Arial" w:cs="Arial"/>
        </w:rPr>
        <w:t xml:space="preserve">You are pregnant or think you might be pregnant </w:t>
      </w:r>
    </w:p>
    <w:p w14:paraId="159E5B77" w14:textId="77777777" w:rsidR="001556F4" w:rsidRPr="001556F4" w:rsidRDefault="001556F4" w:rsidP="001556F4">
      <w:pPr>
        <w:pStyle w:val="Default"/>
        <w:numPr>
          <w:ilvl w:val="0"/>
          <w:numId w:val="21"/>
        </w:numPr>
        <w:rPr>
          <w:rFonts w:ascii="Arial" w:hAnsi="Arial" w:cs="Arial"/>
        </w:rPr>
      </w:pPr>
      <w:r w:rsidRPr="001556F4">
        <w:rPr>
          <w:rFonts w:ascii="Arial" w:hAnsi="Arial" w:cs="Arial"/>
        </w:rPr>
        <w:t xml:space="preserve">You are breast-feeding </w:t>
      </w:r>
    </w:p>
    <w:p w14:paraId="7727B347" w14:textId="77777777" w:rsidR="001556F4" w:rsidRPr="001556F4" w:rsidRDefault="001556F4" w:rsidP="001556F4">
      <w:pPr>
        <w:pStyle w:val="Default"/>
        <w:numPr>
          <w:ilvl w:val="0"/>
          <w:numId w:val="21"/>
        </w:numPr>
        <w:rPr>
          <w:rFonts w:ascii="Arial" w:hAnsi="Arial" w:cs="Arial"/>
        </w:rPr>
      </w:pPr>
      <w:r w:rsidRPr="001556F4">
        <w:rPr>
          <w:rFonts w:ascii="Arial" w:hAnsi="Arial" w:cs="Arial"/>
        </w:rPr>
        <w:t xml:space="preserve">You have a blood clot in your veins or have a history of this </w:t>
      </w:r>
    </w:p>
    <w:p w14:paraId="49159CD5" w14:textId="77777777" w:rsidR="001556F4" w:rsidRPr="001556F4" w:rsidRDefault="001556F4" w:rsidP="001556F4">
      <w:pPr>
        <w:pStyle w:val="Default"/>
        <w:numPr>
          <w:ilvl w:val="0"/>
          <w:numId w:val="21"/>
        </w:numPr>
        <w:rPr>
          <w:rFonts w:ascii="Arial" w:hAnsi="Arial" w:cs="Arial"/>
        </w:rPr>
      </w:pPr>
      <w:r w:rsidRPr="001556F4">
        <w:rPr>
          <w:rFonts w:ascii="Arial" w:hAnsi="Arial" w:cs="Arial"/>
        </w:rPr>
        <w:t xml:space="preserve">You have or have ever had arterial disease such as a heart attack, stroke or heart disease </w:t>
      </w:r>
    </w:p>
    <w:p w14:paraId="5D2E82E6" w14:textId="77777777" w:rsidR="001556F4" w:rsidRPr="001556F4" w:rsidRDefault="001556F4" w:rsidP="001556F4">
      <w:pPr>
        <w:pStyle w:val="Default"/>
        <w:numPr>
          <w:ilvl w:val="0"/>
          <w:numId w:val="21"/>
        </w:numPr>
        <w:rPr>
          <w:rFonts w:ascii="Arial" w:hAnsi="Arial" w:cs="Arial"/>
        </w:rPr>
      </w:pPr>
      <w:r w:rsidRPr="001556F4">
        <w:rPr>
          <w:rFonts w:ascii="Arial" w:hAnsi="Arial" w:cs="Arial"/>
        </w:rPr>
        <w:t xml:space="preserve">You have diabetes mellitus </w:t>
      </w:r>
    </w:p>
    <w:p w14:paraId="5C60A47E" w14:textId="77777777" w:rsidR="001556F4" w:rsidRPr="001556F4" w:rsidRDefault="001556F4" w:rsidP="001556F4">
      <w:pPr>
        <w:pStyle w:val="Default"/>
        <w:numPr>
          <w:ilvl w:val="0"/>
          <w:numId w:val="21"/>
        </w:numPr>
        <w:rPr>
          <w:rFonts w:ascii="Arial" w:hAnsi="Arial" w:cs="Arial"/>
        </w:rPr>
      </w:pPr>
      <w:r w:rsidRPr="001556F4">
        <w:rPr>
          <w:rFonts w:ascii="Arial" w:hAnsi="Arial" w:cs="Arial"/>
        </w:rPr>
        <w:t xml:space="preserve">You suffer or have ever suffered from severe liver disease </w:t>
      </w:r>
    </w:p>
    <w:p w14:paraId="17048759" w14:textId="776BAD13" w:rsidR="001556F4" w:rsidRPr="00B96A89" w:rsidRDefault="001556F4" w:rsidP="001556F4">
      <w:pPr>
        <w:pStyle w:val="Default"/>
        <w:numPr>
          <w:ilvl w:val="0"/>
          <w:numId w:val="21"/>
        </w:numPr>
        <w:rPr>
          <w:rFonts w:ascii="Arial" w:hAnsi="Arial" w:cs="Arial"/>
        </w:rPr>
      </w:pPr>
      <w:r w:rsidRPr="001556F4">
        <w:rPr>
          <w:rFonts w:ascii="Arial" w:hAnsi="Arial" w:cs="Arial"/>
        </w:rPr>
        <w:t>You have ever had a liver tumour, or malignant sex-hormone dependent tumour</w:t>
      </w:r>
    </w:p>
    <w:p w14:paraId="242AB94D" w14:textId="78DBA6A3" w:rsidR="001556F4" w:rsidRDefault="001556F4" w:rsidP="00B96A89">
      <w:pPr>
        <w:pStyle w:val="Heading2"/>
        <w:rPr>
          <w:lang w:eastAsia="en-GB"/>
        </w:rPr>
      </w:pPr>
      <w:r>
        <w:rPr>
          <w:lang w:eastAsia="en-GB"/>
        </w:rPr>
        <w:t>Side effects</w:t>
      </w:r>
    </w:p>
    <w:p w14:paraId="617BBEDE" w14:textId="686758C1" w:rsidR="0077361D" w:rsidRDefault="0077361D" w:rsidP="001556F4">
      <w:pPr>
        <w:pStyle w:val="Default"/>
        <w:rPr>
          <w:rFonts w:ascii="Arial" w:hAnsi="Arial" w:cs="Arial"/>
        </w:rPr>
      </w:pPr>
      <w:r w:rsidRPr="0077361D">
        <w:rPr>
          <w:rFonts w:ascii="Arial" w:hAnsi="Arial" w:cs="Arial"/>
        </w:rPr>
        <w:t xml:space="preserve">As with any new medication, you may get side effects. Please refer to the Patient Information Leaflet (PIL) inside your box of the dienogest medication for full list of side effects. </w:t>
      </w:r>
    </w:p>
    <w:p w14:paraId="0F91E31D" w14:textId="11DD2669" w:rsidR="001556F4" w:rsidRPr="001556F4" w:rsidRDefault="001556F4" w:rsidP="001556F4">
      <w:pPr>
        <w:pStyle w:val="Default"/>
        <w:rPr>
          <w:rFonts w:ascii="Arial" w:hAnsi="Arial" w:cs="Arial"/>
        </w:rPr>
      </w:pPr>
      <w:r w:rsidRPr="00B96A89">
        <w:rPr>
          <w:rFonts w:ascii="Arial" w:hAnsi="Arial" w:cs="Arial"/>
        </w:rPr>
        <w:t xml:space="preserve">After starting </w:t>
      </w:r>
      <w:r w:rsidR="00A934B5">
        <w:rPr>
          <w:rFonts w:ascii="Arial" w:hAnsi="Arial" w:cs="Arial"/>
        </w:rPr>
        <w:t>d</w:t>
      </w:r>
      <w:r w:rsidRPr="00B96A89">
        <w:rPr>
          <w:rFonts w:ascii="Arial" w:hAnsi="Arial" w:cs="Arial"/>
        </w:rPr>
        <w:t>ienogest</w:t>
      </w:r>
      <w:r w:rsidRPr="001556F4">
        <w:rPr>
          <w:rFonts w:ascii="Arial" w:hAnsi="Arial" w:cs="Arial"/>
        </w:rPr>
        <w:t xml:space="preserve">, please let your </w:t>
      </w:r>
      <w:r w:rsidR="00F91D1F">
        <w:rPr>
          <w:rFonts w:ascii="Arial" w:hAnsi="Arial" w:cs="Arial"/>
        </w:rPr>
        <w:t>h</w:t>
      </w:r>
      <w:r w:rsidRPr="001556F4">
        <w:rPr>
          <w:rFonts w:ascii="Arial" w:hAnsi="Arial" w:cs="Arial"/>
        </w:rPr>
        <w:t xml:space="preserve">ospital </w:t>
      </w:r>
      <w:r w:rsidR="00F91D1F">
        <w:rPr>
          <w:rFonts w:ascii="Arial" w:hAnsi="Arial" w:cs="Arial"/>
        </w:rPr>
        <w:t>c</w:t>
      </w:r>
      <w:r w:rsidRPr="001556F4">
        <w:rPr>
          <w:rFonts w:ascii="Arial" w:hAnsi="Arial" w:cs="Arial"/>
        </w:rPr>
        <w:t>linician know if you experience:</w:t>
      </w:r>
    </w:p>
    <w:p w14:paraId="6AC28A94" w14:textId="77777777" w:rsidR="001556F4" w:rsidRPr="001556F4" w:rsidRDefault="001556F4" w:rsidP="001556F4">
      <w:pPr>
        <w:pStyle w:val="ListParagraph"/>
        <w:numPr>
          <w:ilvl w:val="0"/>
          <w:numId w:val="22"/>
        </w:numPr>
        <w:spacing w:before="60" w:after="60" w:line="240" w:lineRule="auto"/>
        <w:rPr>
          <w:rFonts w:eastAsia="Times New Roman" w:cs="Arial"/>
          <w:szCs w:val="24"/>
          <w:lang w:eastAsia="en-GB"/>
        </w:rPr>
      </w:pPr>
      <w:r w:rsidRPr="001556F4">
        <w:rPr>
          <w:rFonts w:eastAsia="Times New Roman" w:cs="Arial"/>
          <w:szCs w:val="24"/>
          <w:lang w:eastAsia="en-GB"/>
        </w:rPr>
        <w:t>Severe depression or anxiety.</w:t>
      </w:r>
    </w:p>
    <w:p w14:paraId="444B2EB3" w14:textId="77777777" w:rsidR="001556F4" w:rsidRPr="001556F4" w:rsidRDefault="001556F4" w:rsidP="001556F4">
      <w:pPr>
        <w:pStyle w:val="ListParagraph"/>
        <w:numPr>
          <w:ilvl w:val="0"/>
          <w:numId w:val="22"/>
        </w:numPr>
        <w:spacing w:before="60" w:after="60" w:line="240" w:lineRule="auto"/>
        <w:rPr>
          <w:rFonts w:eastAsia="Times New Roman" w:cs="Arial"/>
          <w:szCs w:val="24"/>
          <w:lang w:eastAsia="en-GB"/>
        </w:rPr>
      </w:pPr>
      <w:r w:rsidRPr="001556F4">
        <w:rPr>
          <w:rFonts w:eastAsia="Times New Roman" w:cs="Arial"/>
          <w:szCs w:val="24"/>
          <w:lang w:eastAsia="en-GB"/>
        </w:rPr>
        <w:t>Unexplained itching</w:t>
      </w:r>
    </w:p>
    <w:p w14:paraId="7C7897A8" w14:textId="6E1EA9F7" w:rsidR="001556F4" w:rsidRPr="00B96A89" w:rsidRDefault="001556F4" w:rsidP="001556F4">
      <w:pPr>
        <w:pStyle w:val="ListParagraph"/>
        <w:numPr>
          <w:ilvl w:val="0"/>
          <w:numId w:val="22"/>
        </w:numPr>
        <w:spacing w:before="60" w:after="60" w:line="240" w:lineRule="auto"/>
        <w:rPr>
          <w:rFonts w:eastAsia="Times New Roman" w:cs="Arial"/>
          <w:szCs w:val="24"/>
          <w:lang w:eastAsia="en-GB"/>
        </w:rPr>
      </w:pPr>
      <w:r w:rsidRPr="001556F4">
        <w:rPr>
          <w:rFonts w:eastAsia="Times New Roman" w:cs="Arial"/>
          <w:szCs w:val="24"/>
          <w:lang w:eastAsia="en-GB"/>
        </w:rPr>
        <w:t>Unexplained calf pain / swelling / redness or any other signs of a blood clots (e.g. sudden breathlessness and sharp chest pain)</w:t>
      </w:r>
    </w:p>
    <w:p w14:paraId="240473EB" w14:textId="41842260" w:rsidR="00A32DFD" w:rsidRDefault="00A32DFD" w:rsidP="00B96A89">
      <w:pPr>
        <w:pStyle w:val="Heading2"/>
        <w:rPr>
          <w:lang w:eastAsia="en-GB"/>
        </w:rPr>
      </w:pPr>
      <w:r>
        <w:rPr>
          <w:lang w:eastAsia="en-GB"/>
        </w:rPr>
        <w:t xml:space="preserve">How will </w:t>
      </w:r>
      <w:r w:rsidR="00A934B5">
        <w:rPr>
          <w:lang w:eastAsia="en-GB"/>
        </w:rPr>
        <w:t>d</w:t>
      </w:r>
      <w:r>
        <w:rPr>
          <w:lang w:eastAsia="en-GB"/>
        </w:rPr>
        <w:t>ienogest affect my bleeding pattern?</w:t>
      </w:r>
    </w:p>
    <w:p w14:paraId="547E9A62" w14:textId="589495C2" w:rsidR="00A32DFD" w:rsidRPr="00A32DFD" w:rsidRDefault="00A32DFD" w:rsidP="00A32DFD">
      <w:pPr>
        <w:rPr>
          <w:b/>
          <w:color w:val="000000" w:themeColor="text1"/>
        </w:rPr>
      </w:pPr>
      <w:r w:rsidRPr="00A32DFD">
        <w:rPr>
          <w:color w:val="000000" w:themeColor="text1"/>
        </w:rPr>
        <w:t xml:space="preserve">When you first start taking </w:t>
      </w:r>
      <w:r w:rsidR="00A934B5">
        <w:rPr>
          <w:color w:val="000000" w:themeColor="text1"/>
        </w:rPr>
        <w:t>d</w:t>
      </w:r>
      <w:r w:rsidRPr="00A32DFD">
        <w:rPr>
          <w:color w:val="000000" w:themeColor="text1"/>
        </w:rPr>
        <w:t>ienogest, you may experience changes to your bleeding pattern:</w:t>
      </w:r>
    </w:p>
    <w:p w14:paraId="17F57B12" w14:textId="77777777" w:rsidR="00A32DFD" w:rsidRPr="00B96A89" w:rsidRDefault="00A32DFD" w:rsidP="00B96A89">
      <w:pPr>
        <w:pStyle w:val="ListParagraph"/>
        <w:numPr>
          <w:ilvl w:val="0"/>
          <w:numId w:val="26"/>
        </w:numPr>
        <w:rPr>
          <w:b/>
          <w:color w:val="000000" w:themeColor="text1"/>
        </w:rPr>
      </w:pPr>
      <w:r w:rsidRPr="00B96A89">
        <w:rPr>
          <w:color w:val="000000" w:themeColor="text1"/>
        </w:rPr>
        <w:t>In the first 3 months of use, around 1 in 3 women experience irregular or prolonged periods.</w:t>
      </w:r>
    </w:p>
    <w:p w14:paraId="3F7F105F" w14:textId="1D811D07" w:rsidR="00A32DFD" w:rsidRPr="00B96A89" w:rsidRDefault="00A32DFD" w:rsidP="00B96A89">
      <w:pPr>
        <w:pStyle w:val="ListParagraph"/>
        <w:numPr>
          <w:ilvl w:val="0"/>
          <w:numId w:val="26"/>
        </w:numPr>
        <w:rPr>
          <w:b/>
          <w:color w:val="000000" w:themeColor="text1"/>
        </w:rPr>
      </w:pPr>
      <w:r w:rsidRPr="00B96A89">
        <w:rPr>
          <w:color w:val="000000" w:themeColor="text1"/>
        </w:rPr>
        <w:t xml:space="preserve">As </w:t>
      </w:r>
      <w:r w:rsidR="00A934B5">
        <w:rPr>
          <w:color w:val="000000" w:themeColor="text1"/>
        </w:rPr>
        <w:t>d</w:t>
      </w:r>
      <w:r w:rsidRPr="00B96A89">
        <w:rPr>
          <w:color w:val="000000" w:themeColor="text1"/>
        </w:rPr>
        <w:t>ienogest begins to supress the growth of endometrium, bleeding becomes lighter and less frequent.</w:t>
      </w:r>
    </w:p>
    <w:p w14:paraId="08A3D426" w14:textId="77777777" w:rsidR="00A32DFD" w:rsidRPr="00B96A89" w:rsidRDefault="00A32DFD" w:rsidP="00B96A89">
      <w:pPr>
        <w:pStyle w:val="ListParagraph"/>
        <w:numPr>
          <w:ilvl w:val="0"/>
          <w:numId w:val="26"/>
        </w:numPr>
        <w:rPr>
          <w:b/>
          <w:color w:val="000000" w:themeColor="text1"/>
        </w:rPr>
      </w:pPr>
      <w:r w:rsidRPr="00B96A89">
        <w:rPr>
          <w:color w:val="000000" w:themeColor="text1"/>
        </w:rPr>
        <w:t>By the end of the third month of treatment, periods have stopped for 6 in 10 women.</w:t>
      </w:r>
    </w:p>
    <w:p w14:paraId="100E5BCC" w14:textId="77777777" w:rsidR="00A32DFD" w:rsidRPr="00B96A89" w:rsidRDefault="00A32DFD" w:rsidP="00B96A89">
      <w:pPr>
        <w:pStyle w:val="ListParagraph"/>
        <w:numPr>
          <w:ilvl w:val="0"/>
          <w:numId w:val="26"/>
        </w:numPr>
        <w:rPr>
          <w:b/>
          <w:color w:val="000000" w:themeColor="text1"/>
        </w:rPr>
      </w:pPr>
      <w:r w:rsidRPr="00B96A89">
        <w:rPr>
          <w:color w:val="000000" w:themeColor="text1"/>
        </w:rPr>
        <w:t>By the end of the sixth month of treatment, periods have stopped for 9 in 10 women.</w:t>
      </w:r>
    </w:p>
    <w:p w14:paraId="11E4581C" w14:textId="0EA0E757" w:rsidR="00A32DFD" w:rsidRPr="00B96A89" w:rsidRDefault="00A32DFD" w:rsidP="00B96A89">
      <w:pPr>
        <w:pStyle w:val="ListParagraph"/>
        <w:numPr>
          <w:ilvl w:val="0"/>
          <w:numId w:val="26"/>
        </w:numPr>
        <w:rPr>
          <w:b/>
          <w:color w:val="000000" w:themeColor="text1"/>
        </w:rPr>
      </w:pPr>
      <w:r w:rsidRPr="00B96A89">
        <w:rPr>
          <w:color w:val="000000" w:themeColor="text1"/>
        </w:rPr>
        <w:t xml:space="preserve">Occasionally, </w:t>
      </w:r>
      <w:r w:rsidR="00A934B5">
        <w:rPr>
          <w:color w:val="000000" w:themeColor="text1"/>
        </w:rPr>
        <w:t>d</w:t>
      </w:r>
      <w:r w:rsidRPr="00B96A89">
        <w:rPr>
          <w:color w:val="000000" w:themeColor="text1"/>
        </w:rPr>
        <w:t xml:space="preserve">ienogest can cause heavier bleeding, or bleeding that does not settle down over time.  If this happens, then please let your </w:t>
      </w:r>
      <w:r w:rsidR="00F91D1F">
        <w:rPr>
          <w:color w:val="000000" w:themeColor="text1"/>
        </w:rPr>
        <w:t>c</w:t>
      </w:r>
      <w:r w:rsidRPr="00B96A89">
        <w:rPr>
          <w:color w:val="000000" w:themeColor="text1"/>
        </w:rPr>
        <w:t xml:space="preserve">linician know. </w:t>
      </w:r>
    </w:p>
    <w:p w14:paraId="1F1358B5" w14:textId="1A1244A5" w:rsidR="00A32DFD" w:rsidRPr="00F3534C" w:rsidRDefault="00A32DFD" w:rsidP="00A32DFD">
      <w:pPr>
        <w:pStyle w:val="Heading2"/>
        <w:rPr>
          <w:sz w:val="27"/>
          <w:szCs w:val="27"/>
        </w:rPr>
      </w:pPr>
      <w:r w:rsidRPr="00461AF2">
        <w:rPr>
          <w:bCs/>
        </w:rPr>
        <w:t>C</w:t>
      </w:r>
      <w:r w:rsidRPr="00461AF2">
        <w:t xml:space="preserve">an I become pregnant when taking </w:t>
      </w:r>
      <w:r w:rsidR="00A934B5">
        <w:t>d</w:t>
      </w:r>
      <w:r w:rsidRPr="00461AF2">
        <w:t xml:space="preserve">ienogest? </w:t>
      </w:r>
    </w:p>
    <w:p w14:paraId="78B1474E" w14:textId="79EB783A" w:rsidR="00B96A89" w:rsidRDefault="00B96A89" w:rsidP="00B96A89">
      <w:pPr>
        <w:rPr>
          <w:lang w:eastAsia="en-GB"/>
        </w:rPr>
      </w:pPr>
      <w:r>
        <w:rPr>
          <w:lang w:eastAsia="en-GB"/>
        </w:rPr>
        <w:t>Although the likelihood of falling pregnant while on dienogest is reduced, it is not licensed as a contraceptive and as such a barrier method of contraception, e.g. condoms or non-hormonal methods, is recommended</w:t>
      </w:r>
      <w:r w:rsidR="000144D4">
        <w:rPr>
          <w:lang w:eastAsia="en-GB"/>
        </w:rPr>
        <w:t>.</w:t>
      </w:r>
    </w:p>
    <w:p w14:paraId="6D38E6EE" w14:textId="16D75BFC" w:rsidR="00A32DFD" w:rsidRDefault="00B96A89" w:rsidP="00B96A89">
      <w:pPr>
        <w:rPr>
          <w:lang w:eastAsia="en-GB"/>
        </w:rPr>
      </w:pPr>
      <w:r>
        <w:rPr>
          <w:lang w:eastAsia="en-GB"/>
        </w:rPr>
        <w:t xml:space="preserve">If you become pregnant when taking </w:t>
      </w:r>
      <w:r w:rsidR="00A934B5">
        <w:rPr>
          <w:lang w:eastAsia="en-GB"/>
        </w:rPr>
        <w:t>d</w:t>
      </w:r>
      <w:r>
        <w:rPr>
          <w:lang w:eastAsia="en-GB"/>
        </w:rPr>
        <w:t xml:space="preserve">ienogest, there is a slightly higher chance of having an ectopic pregnancy (a pregnancy outside the womb).  If you have ever had an ectopic pregnancy or treatment to your fallopian tubes, tell your doctor before you start taking </w:t>
      </w:r>
      <w:r w:rsidR="00A934B5">
        <w:rPr>
          <w:lang w:eastAsia="en-GB"/>
        </w:rPr>
        <w:t>d</w:t>
      </w:r>
      <w:r>
        <w:rPr>
          <w:lang w:eastAsia="en-GB"/>
        </w:rPr>
        <w:t>ienogest.</w:t>
      </w:r>
    </w:p>
    <w:p w14:paraId="3E95A4C9" w14:textId="4CBFA0F0" w:rsidR="00B96A89" w:rsidRDefault="00B96A89" w:rsidP="00B96A89">
      <w:pPr>
        <w:pStyle w:val="Heading2"/>
        <w:rPr>
          <w:lang w:eastAsia="en-GB"/>
        </w:rPr>
      </w:pPr>
      <w:r>
        <w:rPr>
          <w:lang w:eastAsia="en-GB"/>
        </w:rPr>
        <w:t xml:space="preserve">How long can I take </w:t>
      </w:r>
      <w:r w:rsidR="00A934B5">
        <w:rPr>
          <w:lang w:eastAsia="en-GB"/>
        </w:rPr>
        <w:t>d</w:t>
      </w:r>
      <w:r>
        <w:rPr>
          <w:lang w:eastAsia="en-GB"/>
        </w:rPr>
        <w:t>ienogest for?</w:t>
      </w:r>
    </w:p>
    <w:p w14:paraId="5667ABDB" w14:textId="573EA461" w:rsidR="00B96A89" w:rsidRDefault="00B96A89" w:rsidP="00B96A89">
      <w:pPr>
        <w:rPr>
          <w:lang w:eastAsia="en-GB"/>
        </w:rPr>
      </w:pPr>
      <w:r>
        <w:rPr>
          <w:lang w:eastAsia="en-GB"/>
        </w:rPr>
        <w:t>Women can take dienogest for up to several years, however as your circumstances or needs may change over time, the endometriosis team will review at intervals of 24 months once established on dienogest. Once treatment is stopped, your periods will return to normal in around 2 months.</w:t>
      </w:r>
    </w:p>
    <w:p w14:paraId="6238E1D9" w14:textId="00F35163" w:rsidR="00B96A89" w:rsidRDefault="00B96A89" w:rsidP="00B96A89">
      <w:pPr>
        <w:pStyle w:val="Heading2"/>
        <w:rPr>
          <w:lang w:eastAsia="en-GB"/>
        </w:rPr>
      </w:pPr>
      <w:r>
        <w:rPr>
          <w:lang w:eastAsia="en-GB"/>
        </w:rPr>
        <w:t xml:space="preserve">Can my GP </w:t>
      </w:r>
      <w:r w:rsidR="00A934B5">
        <w:rPr>
          <w:lang w:eastAsia="en-GB"/>
        </w:rPr>
        <w:t>p</w:t>
      </w:r>
      <w:r>
        <w:rPr>
          <w:lang w:eastAsia="en-GB"/>
        </w:rPr>
        <w:t xml:space="preserve">rescribe </w:t>
      </w:r>
      <w:r w:rsidR="00A934B5">
        <w:rPr>
          <w:lang w:eastAsia="en-GB"/>
        </w:rPr>
        <w:t>d</w:t>
      </w:r>
      <w:r>
        <w:rPr>
          <w:lang w:eastAsia="en-GB"/>
        </w:rPr>
        <w:t>ienogest for me?</w:t>
      </w:r>
    </w:p>
    <w:p w14:paraId="360A3CBD" w14:textId="67F0B039" w:rsidR="00B96A89" w:rsidRDefault="00B96A89" w:rsidP="0077361D">
      <w:pPr>
        <w:rPr>
          <w:lang w:eastAsia="en-GB"/>
        </w:rPr>
      </w:pPr>
      <w:r>
        <w:rPr>
          <w:lang w:eastAsia="en-GB"/>
        </w:rPr>
        <w:t xml:space="preserve">Your </w:t>
      </w:r>
      <w:r w:rsidR="00A934B5">
        <w:rPr>
          <w:lang w:eastAsia="en-GB"/>
        </w:rPr>
        <w:t>d</w:t>
      </w:r>
      <w:r>
        <w:rPr>
          <w:lang w:eastAsia="en-GB"/>
        </w:rPr>
        <w:t xml:space="preserve">ienogest treatment will be started by your </w:t>
      </w:r>
      <w:r w:rsidR="00777AFD">
        <w:rPr>
          <w:lang w:eastAsia="en-GB"/>
        </w:rPr>
        <w:t>h</w:t>
      </w:r>
      <w:r>
        <w:rPr>
          <w:lang w:eastAsia="en-GB"/>
        </w:rPr>
        <w:t xml:space="preserve">ospital </w:t>
      </w:r>
      <w:r w:rsidR="00777AFD">
        <w:rPr>
          <w:lang w:eastAsia="en-GB"/>
        </w:rPr>
        <w:t>c</w:t>
      </w:r>
      <w:r>
        <w:rPr>
          <w:lang w:eastAsia="en-GB"/>
        </w:rPr>
        <w:t xml:space="preserve">linician, who will monitor your progress for the first 3 months, making sure that </w:t>
      </w:r>
      <w:r w:rsidR="00A934B5">
        <w:rPr>
          <w:lang w:eastAsia="en-GB"/>
        </w:rPr>
        <w:t>d</w:t>
      </w:r>
      <w:r>
        <w:rPr>
          <w:lang w:eastAsia="en-GB"/>
        </w:rPr>
        <w:t xml:space="preserve">ienogest is managing your </w:t>
      </w:r>
      <w:r w:rsidR="007533AC">
        <w:rPr>
          <w:lang w:eastAsia="en-GB"/>
        </w:rPr>
        <w:t>e</w:t>
      </w:r>
      <w:r>
        <w:rPr>
          <w:lang w:eastAsia="en-GB"/>
        </w:rPr>
        <w:t>ndometriosis symptoms well and</w:t>
      </w:r>
      <w:r w:rsidR="00F91D1F">
        <w:rPr>
          <w:lang w:eastAsia="en-GB"/>
        </w:rPr>
        <w:t xml:space="preserve"> any</w:t>
      </w:r>
      <w:r>
        <w:rPr>
          <w:lang w:eastAsia="en-GB"/>
        </w:rPr>
        <w:t xml:space="preserve"> side effects well controlled.  </w:t>
      </w:r>
    </w:p>
    <w:p w14:paraId="7CEE0B26" w14:textId="73A08CF9" w:rsidR="00B96A89" w:rsidRDefault="00B96A89" w:rsidP="0077361D">
      <w:pPr>
        <w:rPr>
          <w:lang w:eastAsia="en-GB"/>
        </w:rPr>
      </w:pPr>
      <w:r>
        <w:rPr>
          <w:lang w:eastAsia="en-GB"/>
        </w:rPr>
        <w:t xml:space="preserve">After this, your GP will be asked to take over the </w:t>
      </w:r>
      <w:r w:rsidR="00A934B5">
        <w:rPr>
          <w:lang w:eastAsia="en-GB"/>
        </w:rPr>
        <w:t>d</w:t>
      </w:r>
      <w:r>
        <w:rPr>
          <w:lang w:eastAsia="en-GB"/>
        </w:rPr>
        <w:t xml:space="preserve">ienogest prescribing, with the </w:t>
      </w:r>
      <w:r w:rsidR="00CC14F2">
        <w:rPr>
          <w:lang w:eastAsia="en-GB"/>
        </w:rPr>
        <w:t>h</w:t>
      </w:r>
      <w:r>
        <w:rPr>
          <w:lang w:eastAsia="en-GB"/>
        </w:rPr>
        <w:t xml:space="preserve">ospital </w:t>
      </w:r>
      <w:r w:rsidR="00CC14F2">
        <w:rPr>
          <w:lang w:eastAsia="en-GB"/>
        </w:rPr>
        <w:t>c</w:t>
      </w:r>
      <w:r>
        <w:rPr>
          <w:lang w:eastAsia="en-GB"/>
        </w:rPr>
        <w:t xml:space="preserve">linician retaining overall responsibility for treatment.  This is called a ‘shared care agreement’.  </w:t>
      </w:r>
    </w:p>
    <w:p w14:paraId="3E38AEDB" w14:textId="72E0F4B2" w:rsidR="00B96A89" w:rsidRDefault="00B96A89" w:rsidP="0077361D">
      <w:pPr>
        <w:rPr>
          <w:lang w:eastAsia="en-GB"/>
        </w:rPr>
      </w:pPr>
      <w:r>
        <w:rPr>
          <w:lang w:eastAsia="en-GB"/>
        </w:rPr>
        <w:t xml:space="preserve">Under the shared care agreement, your GP will issue your prescriptions for </w:t>
      </w:r>
      <w:r w:rsidR="00A934B5">
        <w:rPr>
          <w:lang w:eastAsia="en-GB"/>
        </w:rPr>
        <w:t>d</w:t>
      </w:r>
      <w:r w:rsidR="000144D4">
        <w:rPr>
          <w:lang w:eastAsia="en-GB"/>
        </w:rPr>
        <w:t>ienogest and</w:t>
      </w:r>
      <w:r>
        <w:rPr>
          <w:lang w:eastAsia="en-GB"/>
        </w:rPr>
        <w:t xml:space="preserve"> carry out a medication review at least once per year.  Your </w:t>
      </w:r>
      <w:r w:rsidR="00CC14F2">
        <w:rPr>
          <w:lang w:eastAsia="en-GB"/>
        </w:rPr>
        <w:t>h</w:t>
      </w:r>
      <w:r>
        <w:rPr>
          <w:lang w:eastAsia="en-GB"/>
        </w:rPr>
        <w:t xml:space="preserve">ospital </w:t>
      </w:r>
      <w:r w:rsidR="00CC14F2">
        <w:rPr>
          <w:lang w:eastAsia="en-GB"/>
        </w:rPr>
        <w:t>c</w:t>
      </w:r>
      <w:r>
        <w:rPr>
          <w:lang w:eastAsia="en-GB"/>
        </w:rPr>
        <w:t>linician will continue to monitor your progress, and will review you at least once every two years:</w:t>
      </w:r>
    </w:p>
    <w:p w14:paraId="417086E4" w14:textId="77777777" w:rsidR="00B96A89" w:rsidRDefault="00B96A89" w:rsidP="00B96A89">
      <w:pPr>
        <w:pStyle w:val="ListParagraph"/>
        <w:numPr>
          <w:ilvl w:val="0"/>
          <w:numId w:val="24"/>
        </w:numPr>
        <w:spacing w:after="0"/>
        <w:rPr>
          <w:lang w:eastAsia="en-GB"/>
        </w:rPr>
      </w:pPr>
      <w:r>
        <w:rPr>
          <w:lang w:eastAsia="en-GB"/>
        </w:rPr>
        <w:t xml:space="preserve">They will carry out a bone density risk assessment; and, if required, order a DEXA scan to check your bone health. </w:t>
      </w:r>
    </w:p>
    <w:p w14:paraId="456FA051" w14:textId="6E5D0041" w:rsidR="000144D4" w:rsidRDefault="00B96A89" w:rsidP="00B96A89">
      <w:pPr>
        <w:pStyle w:val="ListParagraph"/>
        <w:numPr>
          <w:ilvl w:val="0"/>
          <w:numId w:val="24"/>
        </w:numPr>
        <w:spacing w:after="0"/>
        <w:rPr>
          <w:lang w:eastAsia="en-GB"/>
        </w:rPr>
      </w:pPr>
      <w:r>
        <w:rPr>
          <w:lang w:eastAsia="en-GB"/>
        </w:rPr>
        <w:t>They may order other tests and investigations, such as a blood test to check your liver function.</w:t>
      </w:r>
    </w:p>
    <w:p w14:paraId="52D668DF" w14:textId="5FCAB52A" w:rsidR="00B96A89" w:rsidRDefault="00B96A89" w:rsidP="00B96A89">
      <w:pPr>
        <w:rPr>
          <w:lang w:eastAsia="en-GB"/>
        </w:rPr>
      </w:pPr>
      <w:r>
        <w:rPr>
          <w:lang w:eastAsia="en-GB"/>
        </w:rPr>
        <w:t>Should you require to be seen sooner by your hospital clinician, this can be arranged through Patient Initiated Follow Up (PIFU) appointment.  Details of which will be provided by your hospital clinician.</w:t>
      </w:r>
      <w:r>
        <w:rPr>
          <w:lang w:eastAsia="en-GB"/>
        </w:rPr>
        <w:tab/>
      </w:r>
    </w:p>
    <w:p w14:paraId="068211BA" w14:textId="1435BE55" w:rsidR="00B96A89" w:rsidRDefault="00B96A89" w:rsidP="00B96A89">
      <w:pPr>
        <w:pStyle w:val="Heading2"/>
        <w:rPr>
          <w:lang w:eastAsia="en-GB"/>
        </w:rPr>
      </w:pPr>
      <w:r>
        <w:rPr>
          <w:lang w:eastAsia="en-GB"/>
        </w:rPr>
        <w:t xml:space="preserve">What should I do if I want to stop taking </w:t>
      </w:r>
      <w:r w:rsidR="00A934B5">
        <w:rPr>
          <w:lang w:eastAsia="en-GB"/>
        </w:rPr>
        <w:t>d</w:t>
      </w:r>
      <w:r>
        <w:rPr>
          <w:lang w:eastAsia="en-GB"/>
        </w:rPr>
        <w:t xml:space="preserve">ienogest? </w:t>
      </w:r>
    </w:p>
    <w:p w14:paraId="5D54EFBE" w14:textId="31F37E2A" w:rsidR="00B96A89" w:rsidRDefault="00B96A89" w:rsidP="000144D4">
      <w:pPr>
        <w:rPr>
          <w:lang w:eastAsia="en-GB"/>
        </w:rPr>
      </w:pPr>
      <w:r>
        <w:rPr>
          <w:lang w:eastAsia="en-GB"/>
        </w:rPr>
        <w:t xml:space="preserve">There can be many reasons why someone may wish to stop taking </w:t>
      </w:r>
      <w:r w:rsidR="00A934B5">
        <w:rPr>
          <w:lang w:eastAsia="en-GB"/>
        </w:rPr>
        <w:t>d</w:t>
      </w:r>
      <w:r>
        <w:rPr>
          <w:lang w:eastAsia="en-GB"/>
        </w:rPr>
        <w:t xml:space="preserve">ienogest; for example, to become pregnant.  If you would like to stop, then please make an appointment with your </w:t>
      </w:r>
      <w:r w:rsidR="00A853EE">
        <w:rPr>
          <w:lang w:eastAsia="en-GB"/>
        </w:rPr>
        <w:t>h</w:t>
      </w:r>
      <w:r>
        <w:rPr>
          <w:lang w:eastAsia="en-GB"/>
        </w:rPr>
        <w:t xml:space="preserve">ospital </w:t>
      </w:r>
      <w:r w:rsidR="00A853EE">
        <w:rPr>
          <w:lang w:eastAsia="en-GB"/>
        </w:rPr>
        <w:t>c</w:t>
      </w:r>
      <w:r>
        <w:rPr>
          <w:lang w:eastAsia="en-GB"/>
        </w:rPr>
        <w:t>linician, so that they can help you to mak</w:t>
      </w:r>
      <w:r w:rsidR="00A934B5">
        <w:rPr>
          <w:lang w:eastAsia="en-GB"/>
        </w:rPr>
        <w:t>e</w:t>
      </w:r>
      <w:r>
        <w:rPr>
          <w:lang w:eastAsia="en-GB"/>
        </w:rPr>
        <w:t xml:space="preserve"> a new plan, going forward.</w:t>
      </w:r>
    </w:p>
    <w:p w14:paraId="53F79777" w14:textId="5C7A9349" w:rsidR="00BD7262" w:rsidRPr="00BD7262" w:rsidRDefault="00B96A89" w:rsidP="00BD7262">
      <w:pPr>
        <w:pStyle w:val="Heading2"/>
        <w:rPr>
          <w:lang w:eastAsia="en-GB"/>
        </w:rPr>
      </w:pPr>
      <w:r>
        <w:rPr>
          <w:lang w:eastAsia="en-GB"/>
        </w:rPr>
        <w:t>Contact us</w:t>
      </w:r>
    </w:p>
    <w:p w14:paraId="4D050C86" w14:textId="79DD63C2" w:rsidR="00B96A89" w:rsidRDefault="00B96A89" w:rsidP="00B96A89">
      <w:r>
        <w:t>[</w:t>
      </w:r>
      <w:permStart w:id="1008761418" w:edGrp="everyone"/>
      <w:r>
        <w:t>Each organisation to insert contact details here</w:t>
      </w:r>
      <w:permEnd w:id="1008761418"/>
      <w:r>
        <w:t>]</w:t>
      </w:r>
    </w:p>
    <w:p w14:paraId="2B91252A" w14:textId="77777777" w:rsidR="00BD7262" w:rsidRDefault="00BD7262" w:rsidP="00B96A89"/>
    <w:p w14:paraId="1AF8BB39" w14:textId="77777777" w:rsidR="004754B4" w:rsidRDefault="004754B4" w:rsidP="00B96A89"/>
    <w:p w14:paraId="0D2754A4" w14:textId="2C622A7F" w:rsidR="00D771A3" w:rsidRDefault="00647877" w:rsidP="00834DBA">
      <w:pPr>
        <w:pStyle w:val="Heading2"/>
        <w:spacing w:before="0" w:after="160"/>
      </w:pPr>
      <w:r>
        <w:t>Document History</w:t>
      </w:r>
    </w:p>
    <w:p w14:paraId="607553A3" w14:textId="72FF4885" w:rsidR="005B7C57" w:rsidRDefault="005B7C57" w:rsidP="00834DBA">
      <w:pPr>
        <w:pStyle w:val="Heading3"/>
        <w:spacing w:before="0" w:after="160"/>
      </w:pPr>
      <w:r>
        <w:t>Version: V 1.</w:t>
      </w:r>
      <w:r w:rsidR="00EB69FA">
        <w:t>1 (Accessibility</w:t>
      </w:r>
      <w:r w:rsidR="000226D5">
        <w:t>)</w:t>
      </w:r>
    </w:p>
    <w:p w14:paraId="10168B6E" w14:textId="4D63FBC0" w:rsidR="005B7C57" w:rsidRPr="00253247" w:rsidRDefault="005B7C57" w:rsidP="00834DBA">
      <w:pPr>
        <w:rPr>
          <w:b/>
          <w:bCs/>
        </w:rPr>
      </w:pPr>
      <w:r w:rsidRPr="00253247">
        <w:t xml:space="preserve">Author: </w:t>
      </w:r>
      <w:r w:rsidR="00BD7262" w:rsidRPr="00BD7262">
        <w:t xml:space="preserve">Gynaecology </w:t>
      </w:r>
      <w:r w:rsidR="00A853EE">
        <w:t>Cl</w:t>
      </w:r>
      <w:r w:rsidR="00BD7262" w:rsidRPr="00BD7262">
        <w:t>inical Network</w:t>
      </w:r>
    </w:p>
    <w:p w14:paraId="4BEFAE10" w14:textId="58B44B20" w:rsidR="005B7C57" w:rsidRDefault="005B7C57" w:rsidP="00834DBA">
      <w:r>
        <w:t xml:space="preserve">Approved by: Integrated </w:t>
      </w:r>
      <w:r w:rsidR="00A853EE">
        <w:t>M</w:t>
      </w:r>
      <w:r>
        <w:t xml:space="preserve">edicines </w:t>
      </w:r>
      <w:r w:rsidR="00A853EE">
        <w:rPr>
          <w:rFonts w:eastAsia="Arial" w:cs="Arial"/>
          <w:color w:val="000000" w:themeColor="text1"/>
          <w:szCs w:val="24"/>
        </w:rPr>
        <w:t>O</w:t>
      </w:r>
      <w:r w:rsidR="26C57E98" w:rsidRPr="4BCE19DC">
        <w:rPr>
          <w:rFonts w:eastAsia="Arial" w:cs="Arial"/>
          <w:color w:val="000000" w:themeColor="text1"/>
          <w:szCs w:val="24"/>
        </w:rPr>
        <w:t>ptimisation</w:t>
      </w:r>
      <w:r w:rsidR="26C57E98" w:rsidRPr="4BCE19DC">
        <w:rPr>
          <w:rFonts w:eastAsia="Arial" w:cs="Arial"/>
          <w:szCs w:val="24"/>
        </w:rPr>
        <w:t xml:space="preserve"> </w:t>
      </w:r>
      <w:r w:rsidR="00A853EE">
        <w:t>C</w:t>
      </w:r>
      <w:r>
        <w:t>ommittee (IMOC)</w:t>
      </w:r>
    </w:p>
    <w:p w14:paraId="44F57102" w14:textId="41093B25" w:rsidR="005B7C57" w:rsidRPr="00253247" w:rsidRDefault="005B7C57" w:rsidP="00834DBA">
      <w:pPr>
        <w:rPr>
          <w:b/>
          <w:bCs/>
        </w:rPr>
      </w:pPr>
      <w:r w:rsidRPr="00253247">
        <w:t xml:space="preserve">Approval date: </w:t>
      </w:r>
      <w:r w:rsidR="00BD7262">
        <w:rPr>
          <w:rFonts w:cs="Arial"/>
          <w:bCs/>
        </w:rPr>
        <w:t>19</w:t>
      </w:r>
      <w:r w:rsidR="00BD7262" w:rsidRPr="009A5CC7">
        <w:rPr>
          <w:rFonts w:cs="Arial"/>
          <w:bCs/>
          <w:vertAlign w:val="superscript"/>
        </w:rPr>
        <w:t>th</w:t>
      </w:r>
      <w:r w:rsidR="00BD7262">
        <w:rPr>
          <w:rFonts w:cs="Arial"/>
          <w:bCs/>
        </w:rPr>
        <w:t xml:space="preserve"> February 2025</w:t>
      </w:r>
    </w:p>
    <w:p w14:paraId="0EF61E16" w14:textId="0BD6F16C" w:rsidR="00C0241F" w:rsidRPr="00F2518B" w:rsidRDefault="005B7C57" w:rsidP="00834DBA">
      <w:pPr>
        <w:rPr>
          <w:b/>
          <w:bCs/>
          <w:sz w:val="20"/>
          <w:szCs w:val="20"/>
        </w:rPr>
      </w:pPr>
      <w:r>
        <w:t xml:space="preserve">Review Date: </w:t>
      </w:r>
      <w:r w:rsidR="00F83686">
        <w:t>February 2027</w:t>
      </w:r>
      <w:r>
        <w:t xml:space="preserve"> </w:t>
      </w:r>
    </w:p>
    <w:sectPr w:rsidR="00C0241F" w:rsidRPr="00F2518B" w:rsidSect="000D6E1E">
      <w:headerReference w:type="default" r:id="rId12"/>
      <w:footerReference w:type="default" r:id="rId13"/>
      <w:head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0AEFA" w14:textId="77777777" w:rsidR="00AB3868" w:rsidRDefault="00AB3868" w:rsidP="006A215B">
      <w:pPr>
        <w:spacing w:after="0" w:line="240" w:lineRule="auto"/>
      </w:pPr>
      <w:r>
        <w:separator/>
      </w:r>
    </w:p>
  </w:endnote>
  <w:endnote w:type="continuationSeparator" w:id="0">
    <w:p w14:paraId="0562B101" w14:textId="77777777" w:rsidR="00AB3868" w:rsidRDefault="00AB3868" w:rsidP="006A215B">
      <w:pPr>
        <w:spacing w:after="0" w:line="240" w:lineRule="auto"/>
      </w:pPr>
      <w:r>
        <w:continuationSeparator/>
      </w:r>
    </w:p>
  </w:endnote>
  <w:endnote w:type="continuationNotice" w:id="1">
    <w:p w14:paraId="1A99E12B" w14:textId="77777777" w:rsidR="00AB3868" w:rsidRDefault="00AB38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FCF36" w14:textId="38D72FB4" w:rsidR="006A215B" w:rsidRPr="00A0498A" w:rsidRDefault="00BE146F">
    <w:pPr>
      <w:pStyle w:val="Footer"/>
      <w:rPr>
        <w:rFonts w:cs="Arial"/>
        <w:sz w:val="20"/>
        <w:szCs w:val="20"/>
      </w:rPr>
    </w:pPr>
    <w:r>
      <w:rPr>
        <w:rFonts w:cs="Arial"/>
        <w:sz w:val="20"/>
        <w:szCs w:val="20"/>
      </w:rPr>
      <w:tab/>
    </w:r>
    <w:r w:rsidR="006A215B" w:rsidRPr="00A0498A">
      <w:rPr>
        <w:rFonts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D4D4B" w14:textId="77777777" w:rsidR="00AB3868" w:rsidRDefault="00AB3868" w:rsidP="006A215B">
      <w:pPr>
        <w:spacing w:after="0" w:line="240" w:lineRule="auto"/>
      </w:pPr>
      <w:r>
        <w:separator/>
      </w:r>
    </w:p>
  </w:footnote>
  <w:footnote w:type="continuationSeparator" w:id="0">
    <w:p w14:paraId="27009ECF" w14:textId="77777777" w:rsidR="00AB3868" w:rsidRDefault="00AB3868" w:rsidP="006A215B">
      <w:pPr>
        <w:spacing w:after="0" w:line="240" w:lineRule="auto"/>
      </w:pPr>
      <w:r>
        <w:continuationSeparator/>
      </w:r>
    </w:p>
  </w:footnote>
  <w:footnote w:type="continuationNotice" w:id="1">
    <w:p w14:paraId="13D1FFF2" w14:textId="77777777" w:rsidR="00AB3868" w:rsidRDefault="00AB38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C8B64" w14:textId="1B64E3CA" w:rsidR="006A215B" w:rsidRDefault="006A215B">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9539A" w14:textId="6C9E6AB2" w:rsidR="00A934B5" w:rsidRDefault="00A934B5" w:rsidP="000D6E1E">
    <w:pPr>
      <w:pStyle w:val="Header"/>
      <w:jc w:val="right"/>
    </w:pPr>
    <w:r>
      <w:rPr>
        <w:noProof/>
      </w:rPr>
      <w:drawing>
        <wp:anchor distT="0" distB="0" distL="114300" distR="114300" simplePos="0" relativeHeight="251658243" behindDoc="0" locked="0" layoutInCell="1" allowOverlap="1" wp14:anchorId="27D56888" wp14:editId="147029B3">
          <wp:simplePos x="0" y="0"/>
          <wp:positionH relativeFrom="margin">
            <wp:align>right</wp:align>
          </wp:positionH>
          <wp:positionV relativeFrom="paragraph">
            <wp:posOffset>-344471</wp:posOffset>
          </wp:positionV>
          <wp:extent cx="1798955" cy="808355"/>
          <wp:effectExtent l="0" t="0" r="0" b="0"/>
          <wp:wrapSquare wrapText="bothSides"/>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955" cy="808355"/>
                  </a:xfrm>
                  <a:prstGeom prst="rect">
                    <a:avLst/>
                  </a:prstGeom>
                  <a:noFill/>
                </pic:spPr>
              </pic:pic>
            </a:graphicData>
          </a:graphic>
          <wp14:sizeRelH relativeFrom="page">
            <wp14:pctWidth>0</wp14:pctWidth>
          </wp14:sizeRelH>
          <wp14:sizeRelV relativeFrom="page">
            <wp14:pctHeight>0</wp14:pctHeight>
          </wp14:sizeRelV>
        </wp:anchor>
      </w:drawing>
    </w:r>
  </w:p>
  <w:p w14:paraId="2889A076" w14:textId="54459D77" w:rsidR="00A934B5" w:rsidRDefault="00147C03" w:rsidP="000D6E1E">
    <w:pPr>
      <w:pStyle w:val="Header"/>
      <w:jc w:val="right"/>
    </w:pPr>
    <w:r>
      <w:rPr>
        <w:noProof/>
        <w:lang w:eastAsia="en-GB"/>
      </w:rPr>
      <w:drawing>
        <wp:anchor distT="0" distB="0" distL="114300" distR="114300" simplePos="0" relativeHeight="251658240" behindDoc="0" locked="0" layoutInCell="1" allowOverlap="1" wp14:anchorId="4965446D" wp14:editId="73FBEF21">
          <wp:simplePos x="0" y="0"/>
          <wp:positionH relativeFrom="column">
            <wp:posOffset>-598805</wp:posOffset>
          </wp:positionH>
          <wp:positionV relativeFrom="paragraph">
            <wp:posOffset>337820</wp:posOffset>
          </wp:positionV>
          <wp:extent cx="1221740" cy="574675"/>
          <wp:effectExtent l="0" t="0" r="0" b="0"/>
          <wp:wrapSquare wrapText="bothSides"/>
          <wp:docPr id="2" name="Picture 2"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blue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21740" cy="574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0" locked="0" layoutInCell="1" allowOverlap="1" wp14:anchorId="19325A39" wp14:editId="23E38A5D">
          <wp:simplePos x="0" y="0"/>
          <wp:positionH relativeFrom="margin">
            <wp:posOffset>768985</wp:posOffset>
          </wp:positionH>
          <wp:positionV relativeFrom="paragraph">
            <wp:posOffset>323850</wp:posOffset>
          </wp:positionV>
          <wp:extent cx="1815465" cy="568325"/>
          <wp:effectExtent l="0" t="0" r="0" b="3175"/>
          <wp:wrapSquare wrapText="bothSides"/>
          <wp:docPr id="3" name="Picture 3" descr="A black text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text with blue text&#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815465" cy="568325"/>
                  </a:xfrm>
                  <a:prstGeom prst="rect">
                    <a:avLst/>
                  </a:prstGeom>
                </pic:spPr>
              </pic:pic>
            </a:graphicData>
          </a:graphic>
          <wp14:sizeRelH relativeFrom="page">
            <wp14:pctWidth>0</wp14:pctWidth>
          </wp14:sizeRelH>
          <wp14:sizeRelV relativeFrom="page">
            <wp14:pctHeight>0</wp14:pctHeight>
          </wp14:sizeRelV>
        </wp:anchor>
      </w:drawing>
    </w:r>
  </w:p>
  <w:p w14:paraId="16646FB1" w14:textId="4D807642" w:rsidR="00A934B5" w:rsidRDefault="00147C03" w:rsidP="000D6E1E">
    <w:pPr>
      <w:pStyle w:val="Header"/>
      <w:jc w:val="right"/>
    </w:pPr>
    <w:r>
      <w:rPr>
        <w:noProof/>
        <w:lang w:eastAsia="en-GB"/>
      </w:rPr>
      <w:drawing>
        <wp:anchor distT="0" distB="0" distL="114300" distR="114300" simplePos="0" relativeHeight="251658242" behindDoc="0" locked="0" layoutInCell="1" allowOverlap="1" wp14:anchorId="0F83579C" wp14:editId="6DC25841">
          <wp:simplePos x="0" y="0"/>
          <wp:positionH relativeFrom="column">
            <wp:posOffset>2585085</wp:posOffset>
          </wp:positionH>
          <wp:positionV relativeFrom="paragraph">
            <wp:posOffset>165735</wp:posOffset>
          </wp:positionV>
          <wp:extent cx="1533525" cy="581025"/>
          <wp:effectExtent l="0" t="0" r="9525" b="9525"/>
          <wp:wrapSquare wrapText="bothSides"/>
          <wp:docPr id="4" name="Picture 4"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black logo&#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533525" cy="581025"/>
                  </a:xfrm>
                  <a:prstGeom prst="rect">
                    <a:avLst/>
                  </a:prstGeom>
                </pic:spPr>
              </pic:pic>
            </a:graphicData>
          </a:graphic>
          <wp14:sizeRelH relativeFrom="page">
            <wp14:pctWidth>0</wp14:pctWidth>
          </wp14:sizeRelH>
          <wp14:sizeRelV relativeFrom="page">
            <wp14:pctHeight>0</wp14:pctHeight>
          </wp14:sizeRelV>
        </wp:anchor>
      </w:drawing>
    </w:r>
    <w:r w:rsidR="00A934B5">
      <w:rPr>
        <w:noProof/>
        <w:lang w:eastAsia="en-GB"/>
      </w:rPr>
      <w:drawing>
        <wp:anchor distT="0" distB="0" distL="114300" distR="114300" simplePos="0" relativeHeight="251658244" behindDoc="0" locked="0" layoutInCell="1" allowOverlap="1" wp14:anchorId="4581D1AA" wp14:editId="6AA7B0A5">
          <wp:simplePos x="0" y="0"/>
          <wp:positionH relativeFrom="margin">
            <wp:posOffset>4118108</wp:posOffset>
          </wp:positionH>
          <wp:positionV relativeFrom="paragraph">
            <wp:posOffset>193542</wp:posOffset>
          </wp:positionV>
          <wp:extent cx="1448435" cy="524510"/>
          <wp:effectExtent l="0" t="0" r="0" b="8890"/>
          <wp:wrapSquare wrapText="bothSides"/>
          <wp:docPr id="5" name="Picture 5"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text on a white background&#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8435" cy="524510"/>
                  </a:xfrm>
                  <a:prstGeom prst="rect">
                    <a:avLst/>
                  </a:prstGeom>
                  <a:noFill/>
                </pic:spPr>
              </pic:pic>
            </a:graphicData>
          </a:graphic>
          <wp14:sizeRelH relativeFrom="page">
            <wp14:pctWidth>0</wp14:pctWidth>
          </wp14:sizeRelH>
          <wp14:sizeRelV relativeFrom="page">
            <wp14:pctHeight>0</wp14:pctHeight>
          </wp14:sizeRelV>
        </wp:anchor>
      </w:drawing>
    </w:r>
  </w:p>
  <w:p w14:paraId="59775FE4" w14:textId="42E8CDFC" w:rsidR="00A934B5" w:rsidRDefault="00A934B5" w:rsidP="000D6E1E">
    <w:pPr>
      <w:pStyle w:val="Header"/>
      <w:jc w:val="right"/>
    </w:pPr>
  </w:p>
  <w:p w14:paraId="38AF25C6" w14:textId="1A68ED1F" w:rsidR="00A934B5" w:rsidRDefault="00A934B5" w:rsidP="000D6E1E">
    <w:pPr>
      <w:pStyle w:val="Header"/>
      <w:jc w:val="right"/>
    </w:pPr>
  </w:p>
  <w:p w14:paraId="44BB62DF" w14:textId="775BA3D4" w:rsidR="007A7330" w:rsidRDefault="007A7330" w:rsidP="00A934B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1E3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CA124E"/>
    <w:multiLevelType w:val="hybridMultilevel"/>
    <w:tmpl w:val="B7F00360"/>
    <w:lvl w:ilvl="0" w:tplc="BA76C37E">
      <w:start w:val="1"/>
      <w:numFmt w:val="bullet"/>
      <w:lvlText w:val="•"/>
      <w:lvlJc w:val="left"/>
      <w:pPr>
        <w:tabs>
          <w:tab w:val="num" w:pos="720"/>
        </w:tabs>
        <w:ind w:left="720" w:hanging="360"/>
      </w:pPr>
      <w:rPr>
        <w:rFonts w:ascii="Arial" w:hAnsi="Arial" w:hint="default"/>
      </w:rPr>
    </w:lvl>
    <w:lvl w:ilvl="1" w:tplc="4D4855B0" w:tentative="1">
      <w:start w:val="1"/>
      <w:numFmt w:val="bullet"/>
      <w:lvlText w:val="•"/>
      <w:lvlJc w:val="left"/>
      <w:pPr>
        <w:tabs>
          <w:tab w:val="num" w:pos="1440"/>
        </w:tabs>
        <w:ind w:left="1440" w:hanging="360"/>
      </w:pPr>
      <w:rPr>
        <w:rFonts w:ascii="Arial" w:hAnsi="Arial" w:hint="default"/>
      </w:rPr>
    </w:lvl>
    <w:lvl w:ilvl="2" w:tplc="A58A1D70" w:tentative="1">
      <w:start w:val="1"/>
      <w:numFmt w:val="bullet"/>
      <w:lvlText w:val="•"/>
      <w:lvlJc w:val="left"/>
      <w:pPr>
        <w:tabs>
          <w:tab w:val="num" w:pos="2160"/>
        </w:tabs>
        <w:ind w:left="2160" w:hanging="360"/>
      </w:pPr>
      <w:rPr>
        <w:rFonts w:ascii="Arial" w:hAnsi="Arial" w:hint="default"/>
      </w:rPr>
    </w:lvl>
    <w:lvl w:ilvl="3" w:tplc="B6EC13F0" w:tentative="1">
      <w:start w:val="1"/>
      <w:numFmt w:val="bullet"/>
      <w:lvlText w:val="•"/>
      <w:lvlJc w:val="left"/>
      <w:pPr>
        <w:tabs>
          <w:tab w:val="num" w:pos="2880"/>
        </w:tabs>
        <w:ind w:left="2880" w:hanging="360"/>
      </w:pPr>
      <w:rPr>
        <w:rFonts w:ascii="Arial" w:hAnsi="Arial" w:hint="default"/>
      </w:rPr>
    </w:lvl>
    <w:lvl w:ilvl="4" w:tplc="5F2ED5CE" w:tentative="1">
      <w:start w:val="1"/>
      <w:numFmt w:val="bullet"/>
      <w:lvlText w:val="•"/>
      <w:lvlJc w:val="left"/>
      <w:pPr>
        <w:tabs>
          <w:tab w:val="num" w:pos="3600"/>
        </w:tabs>
        <w:ind w:left="3600" w:hanging="360"/>
      </w:pPr>
      <w:rPr>
        <w:rFonts w:ascii="Arial" w:hAnsi="Arial" w:hint="default"/>
      </w:rPr>
    </w:lvl>
    <w:lvl w:ilvl="5" w:tplc="D2EC38F2" w:tentative="1">
      <w:start w:val="1"/>
      <w:numFmt w:val="bullet"/>
      <w:lvlText w:val="•"/>
      <w:lvlJc w:val="left"/>
      <w:pPr>
        <w:tabs>
          <w:tab w:val="num" w:pos="4320"/>
        </w:tabs>
        <w:ind w:left="4320" w:hanging="360"/>
      </w:pPr>
      <w:rPr>
        <w:rFonts w:ascii="Arial" w:hAnsi="Arial" w:hint="default"/>
      </w:rPr>
    </w:lvl>
    <w:lvl w:ilvl="6" w:tplc="0CE281F0" w:tentative="1">
      <w:start w:val="1"/>
      <w:numFmt w:val="bullet"/>
      <w:lvlText w:val="•"/>
      <w:lvlJc w:val="left"/>
      <w:pPr>
        <w:tabs>
          <w:tab w:val="num" w:pos="5040"/>
        </w:tabs>
        <w:ind w:left="5040" w:hanging="360"/>
      </w:pPr>
      <w:rPr>
        <w:rFonts w:ascii="Arial" w:hAnsi="Arial" w:hint="default"/>
      </w:rPr>
    </w:lvl>
    <w:lvl w:ilvl="7" w:tplc="5440AC9C" w:tentative="1">
      <w:start w:val="1"/>
      <w:numFmt w:val="bullet"/>
      <w:lvlText w:val="•"/>
      <w:lvlJc w:val="left"/>
      <w:pPr>
        <w:tabs>
          <w:tab w:val="num" w:pos="5760"/>
        </w:tabs>
        <w:ind w:left="5760" w:hanging="360"/>
      </w:pPr>
      <w:rPr>
        <w:rFonts w:ascii="Arial" w:hAnsi="Arial" w:hint="default"/>
      </w:rPr>
    </w:lvl>
    <w:lvl w:ilvl="8" w:tplc="810881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EF6B86"/>
    <w:multiLevelType w:val="hybridMultilevel"/>
    <w:tmpl w:val="657E1A2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F75F64"/>
    <w:multiLevelType w:val="hybridMultilevel"/>
    <w:tmpl w:val="3A60E7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C1AA5"/>
    <w:multiLevelType w:val="hybridMultilevel"/>
    <w:tmpl w:val="BDC6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F0C8D"/>
    <w:multiLevelType w:val="hybridMultilevel"/>
    <w:tmpl w:val="E892E2CC"/>
    <w:lvl w:ilvl="0" w:tplc="08090001">
      <w:start w:val="1"/>
      <w:numFmt w:val="bullet"/>
      <w:lvlText w:val=""/>
      <w:lvlJc w:val="left"/>
      <w:pPr>
        <w:ind w:left="1080" w:hanging="360"/>
      </w:pPr>
      <w:rPr>
        <w:rFonts w:ascii="Symbol" w:hAnsi="Symbol" w:hint="default"/>
      </w:rPr>
    </w:lvl>
    <w:lvl w:ilvl="1" w:tplc="6CB6F3A0">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F4190F"/>
    <w:multiLevelType w:val="hybridMultilevel"/>
    <w:tmpl w:val="7CE02A60"/>
    <w:lvl w:ilvl="0" w:tplc="C2224D8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565F7C"/>
    <w:multiLevelType w:val="hybridMultilevel"/>
    <w:tmpl w:val="2F1EF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A61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9A762D"/>
    <w:multiLevelType w:val="hybridMultilevel"/>
    <w:tmpl w:val="5BFA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747969"/>
    <w:multiLevelType w:val="hybridMultilevel"/>
    <w:tmpl w:val="17F6B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5742F8"/>
    <w:multiLevelType w:val="hybridMultilevel"/>
    <w:tmpl w:val="A704B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F664C"/>
    <w:multiLevelType w:val="hybridMultilevel"/>
    <w:tmpl w:val="557A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594CB7"/>
    <w:multiLevelType w:val="hybridMultilevel"/>
    <w:tmpl w:val="51BE5AC6"/>
    <w:lvl w:ilvl="0" w:tplc="DE9493A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1A188D"/>
    <w:multiLevelType w:val="hybridMultilevel"/>
    <w:tmpl w:val="6D36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B270A5"/>
    <w:multiLevelType w:val="hybridMultilevel"/>
    <w:tmpl w:val="80E2F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7F0BFD"/>
    <w:multiLevelType w:val="hybridMultilevel"/>
    <w:tmpl w:val="48A66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D5776E"/>
    <w:multiLevelType w:val="hybridMultilevel"/>
    <w:tmpl w:val="0CB6F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FC72D9"/>
    <w:multiLevelType w:val="hybridMultilevel"/>
    <w:tmpl w:val="6C14B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07414F"/>
    <w:multiLevelType w:val="multilevel"/>
    <w:tmpl w:val="29DA1A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4F551E5"/>
    <w:multiLevelType w:val="hybridMultilevel"/>
    <w:tmpl w:val="2C44781E"/>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66E93C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8D2170"/>
    <w:multiLevelType w:val="hybridMultilevel"/>
    <w:tmpl w:val="FBA6C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F27726"/>
    <w:multiLevelType w:val="hybridMultilevel"/>
    <w:tmpl w:val="59E2BE8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D114CBC"/>
    <w:multiLevelType w:val="hybridMultilevel"/>
    <w:tmpl w:val="08526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1D0730"/>
    <w:multiLevelType w:val="hybridMultilevel"/>
    <w:tmpl w:val="81F4DE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0876268">
    <w:abstractNumId w:val="13"/>
  </w:num>
  <w:num w:numId="2" w16cid:durableId="627856452">
    <w:abstractNumId w:val="19"/>
  </w:num>
  <w:num w:numId="3" w16cid:durableId="614218154">
    <w:abstractNumId w:val="8"/>
  </w:num>
  <w:num w:numId="4" w16cid:durableId="312754795">
    <w:abstractNumId w:val="0"/>
  </w:num>
  <w:num w:numId="5" w16cid:durableId="225920919">
    <w:abstractNumId w:val="21"/>
  </w:num>
  <w:num w:numId="6" w16cid:durableId="13071468">
    <w:abstractNumId w:val="14"/>
  </w:num>
  <w:num w:numId="7" w16cid:durableId="480007091">
    <w:abstractNumId w:val="17"/>
  </w:num>
  <w:num w:numId="8" w16cid:durableId="1075936685">
    <w:abstractNumId w:val="3"/>
  </w:num>
  <w:num w:numId="9" w16cid:durableId="988022710">
    <w:abstractNumId w:val="25"/>
  </w:num>
  <w:num w:numId="10" w16cid:durableId="1173061006">
    <w:abstractNumId w:val="5"/>
  </w:num>
  <w:num w:numId="11" w16cid:durableId="2041658783">
    <w:abstractNumId w:val="20"/>
  </w:num>
  <w:num w:numId="12" w16cid:durableId="410391205">
    <w:abstractNumId w:val="15"/>
  </w:num>
  <w:num w:numId="13" w16cid:durableId="131295023">
    <w:abstractNumId w:val="23"/>
  </w:num>
  <w:num w:numId="14" w16cid:durableId="562375989">
    <w:abstractNumId w:val="16"/>
  </w:num>
  <w:num w:numId="15" w16cid:durableId="1349605100">
    <w:abstractNumId w:val="6"/>
  </w:num>
  <w:num w:numId="16" w16cid:durableId="482166536">
    <w:abstractNumId w:val="2"/>
  </w:num>
  <w:num w:numId="17" w16cid:durableId="1930036284">
    <w:abstractNumId w:val="7"/>
  </w:num>
  <w:num w:numId="18" w16cid:durableId="1130129848">
    <w:abstractNumId w:val="1"/>
  </w:num>
  <w:num w:numId="19" w16cid:durableId="1980261792">
    <w:abstractNumId w:val="9"/>
  </w:num>
  <w:num w:numId="20" w16cid:durableId="1485589435">
    <w:abstractNumId w:val="24"/>
  </w:num>
  <w:num w:numId="21" w16cid:durableId="1783766263">
    <w:abstractNumId w:val="22"/>
  </w:num>
  <w:num w:numId="22" w16cid:durableId="1113936903">
    <w:abstractNumId w:val="12"/>
  </w:num>
  <w:num w:numId="23" w16cid:durableId="819731803">
    <w:abstractNumId w:val="10"/>
  </w:num>
  <w:num w:numId="24" w16cid:durableId="279799313">
    <w:abstractNumId w:val="18"/>
  </w:num>
  <w:num w:numId="25" w16cid:durableId="371226710">
    <w:abstractNumId w:val="11"/>
  </w:num>
  <w:num w:numId="26" w16cid:durableId="1012148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AgVZ7zU7eqd1F50xvRDcerc4AMUskKesP8pEQNpHjqUNMH1yZ9GbIg5b/xJziDEUlY35yEzJcy/3ikdhniPpLA==" w:salt="8YvWaS0bH3OjmgQ9fOiiO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5B"/>
    <w:rsid w:val="000144D4"/>
    <w:rsid w:val="000226D5"/>
    <w:rsid w:val="00064A67"/>
    <w:rsid w:val="000679C2"/>
    <w:rsid w:val="00082531"/>
    <w:rsid w:val="000845EE"/>
    <w:rsid w:val="00085CDC"/>
    <w:rsid w:val="00087DF8"/>
    <w:rsid w:val="000A65C3"/>
    <w:rsid w:val="000B69AB"/>
    <w:rsid w:val="000C1B6A"/>
    <w:rsid w:val="000C74EB"/>
    <w:rsid w:val="000D490A"/>
    <w:rsid w:val="000D6E1E"/>
    <w:rsid w:val="000E4728"/>
    <w:rsid w:val="0012286F"/>
    <w:rsid w:val="001264FA"/>
    <w:rsid w:val="00141ED0"/>
    <w:rsid w:val="00147C03"/>
    <w:rsid w:val="001556F4"/>
    <w:rsid w:val="0018384C"/>
    <w:rsid w:val="001B29F7"/>
    <w:rsid w:val="001B63AC"/>
    <w:rsid w:val="001D351C"/>
    <w:rsid w:val="001D5FDC"/>
    <w:rsid w:val="001E6E37"/>
    <w:rsid w:val="0021526F"/>
    <w:rsid w:val="00217F9C"/>
    <w:rsid w:val="0023646A"/>
    <w:rsid w:val="00246249"/>
    <w:rsid w:val="00254518"/>
    <w:rsid w:val="00270AF0"/>
    <w:rsid w:val="0027722B"/>
    <w:rsid w:val="0028071B"/>
    <w:rsid w:val="00296D42"/>
    <w:rsid w:val="002A01DB"/>
    <w:rsid w:val="002C4935"/>
    <w:rsid w:val="002D4BF6"/>
    <w:rsid w:val="002E53BE"/>
    <w:rsid w:val="003028CA"/>
    <w:rsid w:val="003103A5"/>
    <w:rsid w:val="0032437E"/>
    <w:rsid w:val="003255CF"/>
    <w:rsid w:val="00330CB8"/>
    <w:rsid w:val="003443C6"/>
    <w:rsid w:val="003445C1"/>
    <w:rsid w:val="00344EC7"/>
    <w:rsid w:val="00354D40"/>
    <w:rsid w:val="0035624B"/>
    <w:rsid w:val="003909BC"/>
    <w:rsid w:val="00396676"/>
    <w:rsid w:val="003A087D"/>
    <w:rsid w:val="003B3565"/>
    <w:rsid w:val="003D2E35"/>
    <w:rsid w:val="003E114F"/>
    <w:rsid w:val="003F17BA"/>
    <w:rsid w:val="003F22DE"/>
    <w:rsid w:val="00410B2D"/>
    <w:rsid w:val="00446314"/>
    <w:rsid w:val="00466E23"/>
    <w:rsid w:val="004754B4"/>
    <w:rsid w:val="00481EF6"/>
    <w:rsid w:val="00487D0F"/>
    <w:rsid w:val="004A62F7"/>
    <w:rsid w:val="004B12D3"/>
    <w:rsid w:val="004B4E51"/>
    <w:rsid w:val="004C7DF0"/>
    <w:rsid w:val="0050145D"/>
    <w:rsid w:val="0051615F"/>
    <w:rsid w:val="005458C2"/>
    <w:rsid w:val="00545E7A"/>
    <w:rsid w:val="00550808"/>
    <w:rsid w:val="00551A6F"/>
    <w:rsid w:val="00556D1F"/>
    <w:rsid w:val="00571FA1"/>
    <w:rsid w:val="00591ADA"/>
    <w:rsid w:val="005A1298"/>
    <w:rsid w:val="005B7C57"/>
    <w:rsid w:val="005D39C5"/>
    <w:rsid w:val="005D75FA"/>
    <w:rsid w:val="005F2526"/>
    <w:rsid w:val="006151FE"/>
    <w:rsid w:val="00622B40"/>
    <w:rsid w:val="006359EF"/>
    <w:rsid w:val="00636657"/>
    <w:rsid w:val="00647877"/>
    <w:rsid w:val="00654095"/>
    <w:rsid w:val="00654602"/>
    <w:rsid w:val="00661D20"/>
    <w:rsid w:val="006A215B"/>
    <w:rsid w:val="006C56F4"/>
    <w:rsid w:val="006D5E29"/>
    <w:rsid w:val="006F7352"/>
    <w:rsid w:val="00705456"/>
    <w:rsid w:val="00705566"/>
    <w:rsid w:val="00722759"/>
    <w:rsid w:val="00727E22"/>
    <w:rsid w:val="007533AC"/>
    <w:rsid w:val="00763505"/>
    <w:rsid w:val="007654F0"/>
    <w:rsid w:val="00767CC1"/>
    <w:rsid w:val="0077361D"/>
    <w:rsid w:val="00774164"/>
    <w:rsid w:val="00777AFD"/>
    <w:rsid w:val="007A1033"/>
    <w:rsid w:val="007A3D8B"/>
    <w:rsid w:val="007A7330"/>
    <w:rsid w:val="007D3C53"/>
    <w:rsid w:val="007D44D4"/>
    <w:rsid w:val="007E3660"/>
    <w:rsid w:val="007F30D0"/>
    <w:rsid w:val="0081621A"/>
    <w:rsid w:val="00822159"/>
    <w:rsid w:val="00834DBA"/>
    <w:rsid w:val="00846A48"/>
    <w:rsid w:val="008845DE"/>
    <w:rsid w:val="008867D3"/>
    <w:rsid w:val="008912F9"/>
    <w:rsid w:val="00897A81"/>
    <w:rsid w:val="008A2446"/>
    <w:rsid w:val="008B2616"/>
    <w:rsid w:val="008B26F0"/>
    <w:rsid w:val="008D12D0"/>
    <w:rsid w:val="008D52CB"/>
    <w:rsid w:val="008E3799"/>
    <w:rsid w:val="008E3B3E"/>
    <w:rsid w:val="008E402A"/>
    <w:rsid w:val="008E6F12"/>
    <w:rsid w:val="00976E16"/>
    <w:rsid w:val="00997DDE"/>
    <w:rsid w:val="009A09AD"/>
    <w:rsid w:val="009A63D7"/>
    <w:rsid w:val="009A6E85"/>
    <w:rsid w:val="009B1587"/>
    <w:rsid w:val="009B165A"/>
    <w:rsid w:val="009B3E6F"/>
    <w:rsid w:val="009D694A"/>
    <w:rsid w:val="00A0498A"/>
    <w:rsid w:val="00A06AFB"/>
    <w:rsid w:val="00A17AC5"/>
    <w:rsid w:val="00A20B86"/>
    <w:rsid w:val="00A26A35"/>
    <w:rsid w:val="00A32DFD"/>
    <w:rsid w:val="00A430DC"/>
    <w:rsid w:val="00A65B20"/>
    <w:rsid w:val="00A672F3"/>
    <w:rsid w:val="00A674EA"/>
    <w:rsid w:val="00A71F50"/>
    <w:rsid w:val="00A82D65"/>
    <w:rsid w:val="00A853EE"/>
    <w:rsid w:val="00A934B5"/>
    <w:rsid w:val="00A95190"/>
    <w:rsid w:val="00AB3868"/>
    <w:rsid w:val="00AD1C90"/>
    <w:rsid w:val="00AD669F"/>
    <w:rsid w:val="00B031EA"/>
    <w:rsid w:val="00B12B6D"/>
    <w:rsid w:val="00B17610"/>
    <w:rsid w:val="00B53AB3"/>
    <w:rsid w:val="00B53C1A"/>
    <w:rsid w:val="00B548C5"/>
    <w:rsid w:val="00B621C4"/>
    <w:rsid w:val="00B64336"/>
    <w:rsid w:val="00B74125"/>
    <w:rsid w:val="00B96A89"/>
    <w:rsid w:val="00BA5D7B"/>
    <w:rsid w:val="00BB1A77"/>
    <w:rsid w:val="00BB2F0D"/>
    <w:rsid w:val="00BB3612"/>
    <w:rsid w:val="00BC41A5"/>
    <w:rsid w:val="00BC5F5E"/>
    <w:rsid w:val="00BC63FD"/>
    <w:rsid w:val="00BD5E2E"/>
    <w:rsid w:val="00BD7262"/>
    <w:rsid w:val="00BE146F"/>
    <w:rsid w:val="00C0241F"/>
    <w:rsid w:val="00C32ABD"/>
    <w:rsid w:val="00C359D9"/>
    <w:rsid w:val="00C47EF5"/>
    <w:rsid w:val="00C5703C"/>
    <w:rsid w:val="00C65522"/>
    <w:rsid w:val="00C65F58"/>
    <w:rsid w:val="00C8718D"/>
    <w:rsid w:val="00CA2268"/>
    <w:rsid w:val="00CA24CD"/>
    <w:rsid w:val="00CB44FE"/>
    <w:rsid w:val="00CC14F2"/>
    <w:rsid w:val="00CC79A3"/>
    <w:rsid w:val="00CE01B1"/>
    <w:rsid w:val="00CE0A7B"/>
    <w:rsid w:val="00CE1B02"/>
    <w:rsid w:val="00CE2C86"/>
    <w:rsid w:val="00D066E9"/>
    <w:rsid w:val="00D237A4"/>
    <w:rsid w:val="00D31FE0"/>
    <w:rsid w:val="00D4164D"/>
    <w:rsid w:val="00D62FD8"/>
    <w:rsid w:val="00D64F83"/>
    <w:rsid w:val="00D65F49"/>
    <w:rsid w:val="00D74DE7"/>
    <w:rsid w:val="00D771A3"/>
    <w:rsid w:val="00D875FD"/>
    <w:rsid w:val="00D87A38"/>
    <w:rsid w:val="00D94079"/>
    <w:rsid w:val="00D9670D"/>
    <w:rsid w:val="00DA42B6"/>
    <w:rsid w:val="00DA5E14"/>
    <w:rsid w:val="00DA7CC9"/>
    <w:rsid w:val="00DC01B6"/>
    <w:rsid w:val="00DC1D4B"/>
    <w:rsid w:val="00DC5315"/>
    <w:rsid w:val="00DD3539"/>
    <w:rsid w:val="00DD755B"/>
    <w:rsid w:val="00DD7722"/>
    <w:rsid w:val="00DE14FB"/>
    <w:rsid w:val="00E0042A"/>
    <w:rsid w:val="00E01A6B"/>
    <w:rsid w:val="00E03985"/>
    <w:rsid w:val="00E211E0"/>
    <w:rsid w:val="00E33FD5"/>
    <w:rsid w:val="00E46418"/>
    <w:rsid w:val="00E629A3"/>
    <w:rsid w:val="00E7211E"/>
    <w:rsid w:val="00E746BA"/>
    <w:rsid w:val="00E85142"/>
    <w:rsid w:val="00EB67F5"/>
    <w:rsid w:val="00EB69FA"/>
    <w:rsid w:val="00ED4022"/>
    <w:rsid w:val="00ED7900"/>
    <w:rsid w:val="00EE0FCD"/>
    <w:rsid w:val="00EF5081"/>
    <w:rsid w:val="00F21435"/>
    <w:rsid w:val="00F2518B"/>
    <w:rsid w:val="00F2641C"/>
    <w:rsid w:val="00F37175"/>
    <w:rsid w:val="00F45AE1"/>
    <w:rsid w:val="00F75B7C"/>
    <w:rsid w:val="00F83686"/>
    <w:rsid w:val="00F877F0"/>
    <w:rsid w:val="00F91D1F"/>
    <w:rsid w:val="00FB6033"/>
    <w:rsid w:val="00FD4281"/>
    <w:rsid w:val="00FE0C51"/>
    <w:rsid w:val="00FF03DE"/>
    <w:rsid w:val="00FF237A"/>
    <w:rsid w:val="00FF70DC"/>
    <w:rsid w:val="26C57E98"/>
    <w:rsid w:val="4BCE19DC"/>
    <w:rsid w:val="4D66C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5FA380"/>
  <w15:chartTrackingRefBased/>
  <w15:docId w15:val="{92C4F615-04D3-4EC5-A329-73E71CE0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CC1"/>
    <w:rPr>
      <w:rFonts w:ascii="Arial" w:hAnsi="Arial"/>
      <w:sz w:val="24"/>
    </w:rPr>
  </w:style>
  <w:style w:type="paragraph" w:styleId="Heading1">
    <w:name w:val="heading 1"/>
    <w:basedOn w:val="Normal"/>
    <w:next w:val="Normal"/>
    <w:link w:val="Heading1Char"/>
    <w:uiPriority w:val="9"/>
    <w:qFormat/>
    <w:rsid w:val="008867D3"/>
    <w:pPr>
      <w:keepNext/>
      <w:keepLines/>
      <w:spacing w:before="240" w:after="0"/>
      <w:outlineLvl w:val="0"/>
    </w:pPr>
    <w:rPr>
      <w:rFonts w:eastAsiaTheme="majorEastAsia" w:cstheme="majorBidi"/>
      <w:b/>
      <w:color w:val="003087"/>
      <w:sz w:val="32"/>
      <w:szCs w:val="32"/>
    </w:rPr>
  </w:style>
  <w:style w:type="paragraph" w:styleId="Heading2">
    <w:name w:val="heading 2"/>
    <w:basedOn w:val="Normal"/>
    <w:next w:val="Normal"/>
    <w:link w:val="Heading2Char"/>
    <w:uiPriority w:val="9"/>
    <w:unhideWhenUsed/>
    <w:qFormat/>
    <w:rsid w:val="00E0042A"/>
    <w:pPr>
      <w:keepNext/>
      <w:keepLines/>
      <w:spacing w:before="40" w:after="0"/>
      <w:outlineLvl w:val="1"/>
    </w:pPr>
    <w:rPr>
      <w:rFonts w:eastAsiaTheme="majorEastAsia" w:cstheme="majorBidi"/>
      <w:b/>
      <w:color w:val="003087"/>
      <w:sz w:val="28"/>
      <w:szCs w:val="26"/>
    </w:rPr>
  </w:style>
  <w:style w:type="paragraph" w:styleId="Heading3">
    <w:name w:val="heading 3"/>
    <w:basedOn w:val="Normal"/>
    <w:next w:val="Normal"/>
    <w:link w:val="Heading3Char"/>
    <w:uiPriority w:val="9"/>
    <w:unhideWhenUsed/>
    <w:qFormat/>
    <w:rsid w:val="008867D3"/>
    <w:pPr>
      <w:keepNext/>
      <w:keepLines/>
      <w:spacing w:before="40" w:after="0"/>
      <w:outlineLvl w:val="2"/>
    </w:pPr>
    <w:rPr>
      <w:rFonts w:eastAsiaTheme="majorEastAsia" w:cstheme="majorBidi"/>
      <w:b/>
      <w:color w:val="003087"/>
      <w:szCs w:val="24"/>
    </w:rPr>
  </w:style>
  <w:style w:type="paragraph" w:styleId="Heading4">
    <w:name w:val="heading 4"/>
    <w:basedOn w:val="Normal"/>
    <w:next w:val="Normal"/>
    <w:link w:val="Heading4Char"/>
    <w:uiPriority w:val="9"/>
    <w:semiHidden/>
    <w:unhideWhenUsed/>
    <w:qFormat/>
    <w:rsid w:val="00A95190"/>
    <w:pPr>
      <w:keepNext/>
      <w:keepLines/>
      <w:spacing w:before="40" w:after="0"/>
      <w:outlineLvl w:val="3"/>
    </w:pPr>
    <w:rPr>
      <w:rFonts w:eastAsiaTheme="majorEastAsia" w:cstheme="majorBidi"/>
      <w:i/>
      <w:iCs/>
      <w:color w:val="0030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7D3"/>
    <w:rPr>
      <w:rFonts w:ascii="Arial" w:eastAsiaTheme="majorEastAsia" w:hAnsi="Arial" w:cstheme="majorBidi"/>
      <w:b/>
      <w:color w:val="003087"/>
      <w:sz w:val="32"/>
      <w:szCs w:val="32"/>
    </w:rPr>
  </w:style>
  <w:style w:type="character" w:customStyle="1" w:styleId="Heading2Char">
    <w:name w:val="Heading 2 Char"/>
    <w:basedOn w:val="DefaultParagraphFont"/>
    <w:link w:val="Heading2"/>
    <w:uiPriority w:val="9"/>
    <w:rsid w:val="00E0042A"/>
    <w:rPr>
      <w:rFonts w:ascii="Arial" w:eastAsiaTheme="majorEastAsia" w:hAnsi="Arial" w:cstheme="majorBidi"/>
      <w:b/>
      <w:color w:val="003087"/>
      <w:sz w:val="28"/>
      <w:szCs w:val="26"/>
    </w:rPr>
  </w:style>
  <w:style w:type="character" w:customStyle="1" w:styleId="Heading3Char">
    <w:name w:val="Heading 3 Char"/>
    <w:basedOn w:val="DefaultParagraphFont"/>
    <w:link w:val="Heading3"/>
    <w:uiPriority w:val="9"/>
    <w:rsid w:val="008867D3"/>
    <w:rPr>
      <w:rFonts w:ascii="Arial" w:eastAsiaTheme="majorEastAsia" w:hAnsi="Arial" w:cstheme="majorBidi"/>
      <w:b/>
      <w:color w:val="003087"/>
      <w:sz w:val="24"/>
      <w:szCs w:val="24"/>
    </w:rPr>
  </w:style>
  <w:style w:type="paragraph" w:styleId="Header">
    <w:name w:val="header"/>
    <w:basedOn w:val="Normal"/>
    <w:link w:val="HeaderChar"/>
    <w:uiPriority w:val="99"/>
    <w:unhideWhenUsed/>
    <w:rsid w:val="006A2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15B"/>
  </w:style>
  <w:style w:type="paragraph" w:styleId="Footer">
    <w:name w:val="footer"/>
    <w:basedOn w:val="Normal"/>
    <w:link w:val="FooterChar"/>
    <w:uiPriority w:val="99"/>
    <w:unhideWhenUsed/>
    <w:rsid w:val="006A2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15B"/>
  </w:style>
  <w:style w:type="paragraph" w:styleId="ListParagraph">
    <w:name w:val="List Paragraph"/>
    <w:basedOn w:val="Normal"/>
    <w:uiPriority w:val="34"/>
    <w:qFormat/>
    <w:rsid w:val="005D39C5"/>
    <w:pPr>
      <w:ind w:left="720"/>
      <w:contextualSpacing/>
    </w:pPr>
  </w:style>
  <w:style w:type="paragraph" w:styleId="EndnoteText">
    <w:name w:val="endnote text"/>
    <w:basedOn w:val="Normal"/>
    <w:link w:val="EndnoteTextChar"/>
    <w:uiPriority w:val="99"/>
    <w:semiHidden/>
    <w:unhideWhenUsed/>
    <w:rsid w:val="006546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4602"/>
    <w:rPr>
      <w:sz w:val="20"/>
      <w:szCs w:val="20"/>
    </w:rPr>
  </w:style>
  <w:style w:type="character" w:styleId="EndnoteReference">
    <w:name w:val="endnote reference"/>
    <w:basedOn w:val="DefaultParagraphFont"/>
    <w:uiPriority w:val="99"/>
    <w:semiHidden/>
    <w:unhideWhenUsed/>
    <w:rsid w:val="00654602"/>
    <w:rPr>
      <w:vertAlign w:val="superscript"/>
    </w:rPr>
  </w:style>
  <w:style w:type="character" w:customStyle="1" w:styleId="Heading4Char">
    <w:name w:val="Heading 4 Char"/>
    <w:basedOn w:val="DefaultParagraphFont"/>
    <w:link w:val="Heading4"/>
    <w:uiPriority w:val="9"/>
    <w:semiHidden/>
    <w:rsid w:val="00A95190"/>
    <w:rPr>
      <w:rFonts w:ascii="Arial" w:eastAsiaTheme="majorEastAsia" w:hAnsi="Arial" w:cstheme="majorBidi"/>
      <w:i/>
      <w:iCs/>
      <w:color w:val="003087"/>
    </w:rPr>
  </w:style>
  <w:style w:type="character" w:styleId="Hyperlink">
    <w:name w:val="Hyperlink"/>
    <w:basedOn w:val="DefaultParagraphFont"/>
    <w:uiPriority w:val="99"/>
    <w:unhideWhenUsed/>
    <w:rsid w:val="009B1587"/>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556F4"/>
    <w:pPr>
      <w:autoSpaceDE w:val="0"/>
      <w:autoSpaceDN w:val="0"/>
      <w:adjustRightInd w:val="0"/>
      <w:spacing w:after="0" w:line="240" w:lineRule="auto"/>
    </w:pPr>
    <w:rPr>
      <w:rFonts w:ascii="Calibri" w:eastAsia="Calibri" w:hAnsi="Calibri" w:cs="Calibri"/>
      <w:color w:val="000000"/>
      <w:sz w:val="24"/>
      <w:szCs w:val="24"/>
      <w:lang w:eastAsia="en-GB"/>
    </w:rPr>
  </w:style>
  <w:style w:type="character" w:styleId="UnresolvedMention">
    <w:name w:val="Unresolved Mention"/>
    <w:basedOn w:val="DefaultParagraphFont"/>
    <w:uiPriority w:val="99"/>
    <w:semiHidden/>
    <w:unhideWhenUsed/>
    <w:rsid w:val="000144D4"/>
    <w:rPr>
      <w:color w:val="605E5C"/>
      <w:shd w:val="clear" w:color="auto" w:fill="E1DFDD"/>
    </w:rPr>
  </w:style>
  <w:style w:type="character" w:styleId="FollowedHyperlink">
    <w:name w:val="FollowedHyperlink"/>
    <w:basedOn w:val="DefaultParagraphFont"/>
    <w:uiPriority w:val="99"/>
    <w:semiHidden/>
    <w:unhideWhenUsed/>
    <w:rsid w:val="00E721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766751">
      <w:bodyDiv w:val="1"/>
      <w:marLeft w:val="0"/>
      <w:marRight w:val="0"/>
      <w:marTop w:val="0"/>
      <w:marBottom w:val="0"/>
      <w:divBdr>
        <w:top w:val="none" w:sz="0" w:space="0" w:color="auto"/>
        <w:left w:val="none" w:sz="0" w:space="0" w:color="auto"/>
        <w:bottom w:val="none" w:sz="0" w:space="0" w:color="auto"/>
        <w:right w:val="none" w:sz="0" w:space="0" w:color="auto"/>
      </w:divBdr>
      <w:divsChild>
        <w:div w:id="480542566">
          <w:marLeft w:val="547"/>
          <w:marRight w:val="0"/>
          <w:marTop w:val="0"/>
          <w:marBottom w:val="0"/>
          <w:divBdr>
            <w:top w:val="none" w:sz="0" w:space="0" w:color="auto"/>
            <w:left w:val="none" w:sz="0" w:space="0" w:color="auto"/>
            <w:bottom w:val="none" w:sz="0" w:space="0" w:color="auto"/>
            <w:right w:val="none" w:sz="0" w:space="0" w:color="auto"/>
          </w:divBdr>
        </w:div>
        <w:div w:id="1764840687">
          <w:marLeft w:val="547"/>
          <w:marRight w:val="0"/>
          <w:marTop w:val="0"/>
          <w:marBottom w:val="0"/>
          <w:divBdr>
            <w:top w:val="none" w:sz="0" w:space="0" w:color="auto"/>
            <w:left w:val="none" w:sz="0" w:space="0" w:color="auto"/>
            <w:bottom w:val="none" w:sz="0" w:space="0" w:color="auto"/>
            <w:right w:val="none" w:sz="0" w:space="0" w:color="auto"/>
          </w:divBdr>
        </w:div>
        <w:div w:id="1850441554">
          <w:marLeft w:val="547"/>
          <w:marRight w:val="0"/>
          <w:marTop w:val="0"/>
          <w:marBottom w:val="0"/>
          <w:divBdr>
            <w:top w:val="none" w:sz="0" w:space="0" w:color="auto"/>
            <w:left w:val="none" w:sz="0" w:space="0" w:color="auto"/>
            <w:bottom w:val="none" w:sz="0" w:space="0" w:color="auto"/>
            <w:right w:val="none" w:sz="0" w:space="0" w:color="auto"/>
          </w:divBdr>
        </w:div>
        <w:div w:id="2093700109">
          <w:marLeft w:val="547"/>
          <w:marRight w:val="0"/>
          <w:marTop w:val="0"/>
          <w:marBottom w:val="0"/>
          <w:divBdr>
            <w:top w:val="none" w:sz="0" w:space="0" w:color="auto"/>
            <w:left w:val="none" w:sz="0" w:space="0" w:color="auto"/>
            <w:bottom w:val="none" w:sz="0" w:space="0" w:color="auto"/>
            <w:right w:val="none" w:sz="0" w:space="0" w:color="auto"/>
          </w:divBdr>
        </w:div>
      </w:divsChild>
    </w:div>
    <w:div w:id="958530215">
      <w:bodyDiv w:val="1"/>
      <w:marLeft w:val="0"/>
      <w:marRight w:val="0"/>
      <w:marTop w:val="0"/>
      <w:marBottom w:val="0"/>
      <w:divBdr>
        <w:top w:val="none" w:sz="0" w:space="0" w:color="auto"/>
        <w:left w:val="none" w:sz="0" w:space="0" w:color="auto"/>
        <w:bottom w:val="none" w:sz="0" w:space="0" w:color="auto"/>
        <w:right w:val="none" w:sz="0" w:space="0" w:color="auto"/>
      </w:divBdr>
      <w:divsChild>
        <w:div w:id="9441122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ines.org.uk/emc/search?q=dienoges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12f041-31c9-4873-9aa3-f06e57144f25">
      <Terms xmlns="http://schemas.microsoft.com/office/infopath/2007/PartnerControls"/>
    </lcf76f155ced4ddcb4097134ff3c332f>
    <TaxCatchAll xmlns="a9828ea0-a2d3-4f70-8da5-04d4217a29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38974ED38BE4D40ABD0D3042C4A68F2" ma:contentTypeVersion="13" ma:contentTypeDescription="Create a new document." ma:contentTypeScope="" ma:versionID="e3bc770bdf025d97657d662706f797d4">
  <xsd:schema xmlns:xsd="http://www.w3.org/2001/XMLSchema" xmlns:xs="http://www.w3.org/2001/XMLSchema" xmlns:p="http://schemas.microsoft.com/office/2006/metadata/properties" xmlns:ns2="4512f041-31c9-4873-9aa3-f06e57144f25" xmlns:ns3="a9828ea0-a2d3-4f70-8da5-04d4217a29a9" targetNamespace="http://schemas.microsoft.com/office/2006/metadata/properties" ma:root="true" ma:fieldsID="e322336955129c7f2b29221fedf73387" ns2:_="" ns3:_="">
    <xsd:import namespace="4512f041-31c9-4873-9aa3-f06e57144f25"/>
    <xsd:import namespace="a9828ea0-a2d3-4f70-8da5-04d4217a29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2f041-31c9-4873-9aa3-f06e57144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828ea0-a2d3-4f70-8da5-04d4217a29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8f5a2c-574a-44c2-94c7-a606183d4442}" ma:internalName="TaxCatchAll" ma:showField="CatchAllData" ma:web="a9828ea0-a2d3-4f70-8da5-04d4217a2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71BA10-B49E-4B39-A521-1EF54E6E194A}">
  <ds:schemaRefs>
    <ds:schemaRef ds:uri="http://schemas.microsoft.com/office/2006/metadata/properties"/>
    <ds:schemaRef ds:uri="http://schemas.microsoft.com/office/infopath/2007/PartnerControls"/>
    <ds:schemaRef ds:uri="4512f041-31c9-4873-9aa3-f06e57144f25"/>
    <ds:schemaRef ds:uri="a9828ea0-a2d3-4f70-8da5-04d4217a29a9"/>
  </ds:schemaRefs>
</ds:datastoreItem>
</file>

<file path=customXml/itemProps2.xml><?xml version="1.0" encoding="utf-8"?>
<ds:datastoreItem xmlns:ds="http://schemas.openxmlformats.org/officeDocument/2006/customXml" ds:itemID="{960D6E96-A987-4CE5-AEB0-55E701E5B55A}">
  <ds:schemaRefs>
    <ds:schemaRef ds:uri="http://schemas.microsoft.com/sharepoint/v3/contenttype/forms"/>
  </ds:schemaRefs>
</ds:datastoreItem>
</file>

<file path=customXml/itemProps3.xml><?xml version="1.0" encoding="utf-8"?>
<ds:datastoreItem xmlns:ds="http://schemas.openxmlformats.org/officeDocument/2006/customXml" ds:itemID="{781893B3-BFC9-4169-B17D-61DED643F713}">
  <ds:schemaRefs>
    <ds:schemaRef ds:uri="http://schemas.openxmlformats.org/officeDocument/2006/bibliography"/>
  </ds:schemaRefs>
</ds:datastoreItem>
</file>

<file path=customXml/itemProps4.xml><?xml version="1.0" encoding="utf-8"?>
<ds:datastoreItem xmlns:ds="http://schemas.openxmlformats.org/officeDocument/2006/customXml" ds:itemID="{6F4942D7-E4EB-4A38-9AD1-2BA009769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2f041-31c9-4873-9aa3-f06e57144f25"/>
    <ds:schemaRef ds:uri="a9828ea0-a2d3-4f70-8da5-04d4217a2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919</Words>
  <Characters>5239</Characters>
  <Application>Microsoft Office Word</Application>
  <DocSecurity>12</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Deepti Patel (NHS South West London CCG)</dc:creator>
  <cp:keywords/>
  <dc:description/>
  <cp:lastModifiedBy>Farkhanda Uddin (NHS South West London ICB)</cp:lastModifiedBy>
  <cp:revision>20</cp:revision>
  <dcterms:created xsi:type="dcterms:W3CDTF">2025-04-08T16:06:00Z</dcterms:created>
  <dcterms:modified xsi:type="dcterms:W3CDTF">2025-04-16T10:47:00Z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f196deb640a3be3250581801cebdabd20a41fd111bc6fd07026bff9e9c740f7f</vt:lpwstr>
  </property>
  <property fmtid="{D5CDD505-2E9C-101B-9397-08002B2CF9AE}" pid="3" name="ContentTypeId">
    <vt:lpwstr>0x010100838974ED38BE4D40ABD0D3042C4A68F2</vt:lpwstr>
  </property>
  <property fmtid="{D5CDD505-2E9C-101B-9397-08002B2CF9AE}" pid="4" name="MediaServiceImageTags">
    <vt:lpwstr/>
  </property>
</Properties>
</file>