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38E75B2D" w:rsidR="00C3089D" w:rsidRPr="009A78C7" w:rsidRDefault="00C3089D" w:rsidP="00C3089D">
      <w:pPr>
        <w:spacing w:line="240" w:lineRule="auto"/>
        <w:ind w:left="-709" w:right="-711"/>
        <w:rPr>
          <w:rFonts w:cs="Arial"/>
          <w:sz w:val="36"/>
          <w:szCs w:val="36"/>
        </w:rPr>
      </w:pPr>
      <w:r w:rsidRPr="009A78C7">
        <w:rPr>
          <w:rFonts w:cs="Arial"/>
          <w:sz w:val="36"/>
          <w:szCs w:val="36"/>
        </w:rPr>
        <w:t>National shared care protocol:</w:t>
      </w:r>
    </w:p>
    <w:p w14:paraId="51414F1E" w14:textId="3839B53A" w:rsidR="00C3089D" w:rsidRPr="007D542F" w:rsidRDefault="007D542F" w:rsidP="007C7494">
      <w:pPr>
        <w:pStyle w:val="Title"/>
        <w:ind w:left="-709"/>
        <w:rPr>
          <w:b/>
          <w:bCs/>
          <w:sz w:val="36"/>
          <w:szCs w:val="36"/>
        </w:rPr>
      </w:pPr>
      <w:r w:rsidRPr="007D542F">
        <w:rPr>
          <w:b/>
          <w:bCs/>
          <w:noProof/>
          <w:sz w:val="36"/>
          <w:szCs w:val="36"/>
        </w:rPr>
        <mc:AlternateContent>
          <mc:Choice Requires="wps">
            <w:drawing>
              <wp:anchor distT="45720" distB="45720" distL="114300" distR="114300" simplePos="0" relativeHeight="251659264" behindDoc="1" locked="0" layoutInCell="1" allowOverlap="1" wp14:anchorId="5E84E971" wp14:editId="70EA6A3E">
                <wp:simplePos x="0" y="0"/>
                <wp:positionH relativeFrom="margin">
                  <wp:posOffset>-455930</wp:posOffset>
                </wp:positionH>
                <wp:positionV relativeFrom="paragraph">
                  <wp:posOffset>748665</wp:posOffset>
                </wp:positionV>
                <wp:extent cx="6667500" cy="6413500"/>
                <wp:effectExtent l="19050" t="19050" r="19050" b="25400"/>
                <wp:wrapThrough wrapText="bothSides">
                  <wp:wrapPolygon edited="0">
                    <wp:start x="-62" y="-64"/>
                    <wp:lineTo x="-62" y="21621"/>
                    <wp:lineTo x="21600" y="21621"/>
                    <wp:lineTo x="21600" y="-64"/>
                    <wp:lineTo x="-62" y="-64"/>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413500"/>
                        </a:xfrm>
                        <a:prstGeom prst="rect">
                          <a:avLst/>
                        </a:prstGeom>
                        <a:noFill/>
                        <a:ln w="38100">
                          <a:solidFill>
                            <a:srgbClr val="00B050"/>
                          </a:solidFill>
                          <a:miter lim="800000"/>
                          <a:headEnd/>
                          <a:tailEnd/>
                        </a:ln>
                      </wps:spPr>
                      <wps:txbx>
                        <w:txbxContent>
                          <w:p w14:paraId="6A190EF5" w14:textId="77777777" w:rsidR="00EF6D25" w:rsidRPr="002F77E3" w:rsidRDefault="00EF6D25" w:rsidP="00EF6D25">
                            <w:pPr>
                              <w:spacing w:line="20" w:lineRule="atLeast"/>
                              <w:rPr>
                                <w:rFonts w:cstheme="minorHAnsi"/>
                                <w:b/>
                                <w:bCs/>
                                <w:color w:val="005EB8"/>
                                <w:sz w:val="28"/>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5E5FC0D7" w14:textId="5BEE96C3" w:rsidR="00EF6D25" w:rsidRDefault="00EF6D25" w:rsidP="00EF6D25">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F6D25">
                                <w:rPr>
                                  <w:rStyle w:val="Hyperlink"/>
                                  <w:rFonts w:cs="Arial"/>
                                  <w:sz w:val="22"/>
                                  <w:lang w:eastAsia="en-GB"/>
                                </w:rPr>
                                <w:t>Locally agreed off-label use</w:t>
                              </w:r>
                            </w:hyperlink>
                          </w:p>
                          <w:p w14:paraId="1A75F144" w14:textId="24277BFE" w:rsidR="00EF6D25" w:rsidRPr="00E929B8" w:rsidRDefault="00EF6D25" w:rsidP="00EF6D25">
                            <w:pPr>
                              <w:pStyle w:val="ListParagraph"/>
                              <w:numPr>
                                <w:ilvl w:val="0"/>
                                <w:numId w:val="25"/>
                              </w:numPr>
                              <w:spacing w:before="60"/>
                              <w:rPr>
                                <w:rFonts w:eastAsia="Arial" w:cs="Arial"/>
                                <w:sz w:val="22"/>
                              </w:rPr>
                            </w:pPr>
                            <w:r>
                              <w:rPr>
                                <w:rFonts w:eastAsia="Arial" w:cs="Arial"/>
                                <w:color w:val="000000"/>
                                <w:sz w:val="22"/>
                              </w:rPr>
                              <w:t xml:space="preserve">The word ‘normally’ under </w:t>
                            </w:r>
                            <w:hyperlink w:anchor="_Initiation_and_ongoing" w:history="1">
                              <w:r w:rsidRPr="00EF6D2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39B58C87" w14:textId="47F45627" w:rsidR="00EF6D25" w:rsidRPr="00E929B8" w:rsidRDefault="00EF6D25" w:rsidP="00EF6D25">
                            <w:pPr>
                              <w:numPr>
                                <w:ilvl w:val="0"/>
                                <w:numId w:val="25"/>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F6D25">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04DCF42F" w14:textId="1D8282D6" w:rsidR="00EF6D25" w:rsidRPr="007D542F" w:rsidRDefault="00EF6D25" w:rsidP="00EF6D25">
                            <w:pPr>
                              <w:pStyle w:val="ListParagraph"/>
                              <w:numPr>
                                <w:ilvl w:val="0"/>
                                <w:numId w:val="25"/>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F6D25">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EF6D25">
                                <w:rPr>
                                  <w:rStyle w:val="Hyperlink"/>
                                  <w:rFonts w:eastAsia="Arial" w:cs="Arial"/>
                                  <w:sz w:val="22"/>
                                </w:rPr>
                                <w:t>section 9</w:t>
                              </w:r>
                            </w:hyperlink>
                            <w:r w:rsidRPr="0050582A">
                              <w:rPr>
                                <w:rFonts w:eastAsia="Arial" w:cs="Arial"/>
                                <w:sz w:val="22"/>
                              </w:rPr>
                              <w:t xml:space="preserve"> remains appropriate.’</w:t>
                            </w:r>
                          </w:p>
                          <w:p w14:paraId="3F00E51F" w14:textId="77777777" w:rsidR="007D542F" w:rsidRPr="007D542F" w:rsidRDefault="007D542F" w:rsidP="007D542F">
                            <w:pPr>
                              <w:pStyle w:val="ListParagraph"/>
                              <w:rPr>
                                <w:rFonts w:eastAsia="Arial" w:cs="Arial"/>
                                <w:color w:val="000000" w:themeColor="text1"/>
                                <w:sz w:val="22"/>
                              </w:rPr>
                            </w:pPr>
                          </w:p>
                          <w:p w14:paraId="30EDFCB9" w14:textId="77777777" w:rsidR="007D542F" w:rsidRPr="007D542F" w:rsidRDefault="007D542F" w:rsidP="007D542F">
                            <w:pPr>
                              <w:spacing w:after="0" w:line="240" w:lineRule="auto"/>
                              <w:ind w:left="709"/>
                              <w:rPr>
                                <w:rFonts w:ascii="Aptos" w:hAnsi="Aptos"/>
                                <w:b/>
                                <w:bCs/>
                                <w:sz w:val="22"/>
                              </w:rPr>
                            </w:pPr>
                            <w:r w:rsidRPr="007D542F">
                              <w:rPr>
                                <w:b/>
                                <w:bCs/>
                              </w:rPr>
                              <w:t>Version Control History</w:t>
                            </w:r>
                          </w:p>
                          <w:p w14:paraId="35050439" w14:textId="77777777" w:rsidR="007D542F" w:rsidRDefault="007D542F" w:rsidP="007D542F">
                            <w:pPr>
                              <w:spacing w:after="0" w:line="240" w:lineRule="auto"/>
                              <w:ind w:left="709"/>
                            </w:pPr>
                            <w:r>
                              <w:t>Date: 15</w:t>
                            </w:r>
                            <w:r w:rsidRPr="007D542F">
                              <w:rPr>
                                <w:vertAlign w:val="superscript"/>
                              </w:rPr>
                              <w:t>th</w:t>
                            </w:r>
                            <w:r>
                              <w:t xml:space="preserve"> February 2023, updated January 25</w:t>
                            </w:r>
                          </w:p>
                          <w:p w14:paraId="1C7FCF55" w14:textId="77777777" w:rsidR="007D542F" w:rsidRDefault="007D542F" w:rsidP="007D542F">
                            <w:pPr>
                              <w:spacing w:after="0" w:line="240" w:lineRule="auto"/>
                              <w:ind w:left="709"/>
                            </w:pPr>
                            <w:r>
                              <w:t>Version: 1.1</w:t>
                            </w:r>
                          </w:p>
                          <w:p w14:paraId="6E41B470" w14:textId="77777777" w:rsidR="007D542F" w:rsidRDefault="007D542F" w:rsidP="007D542F">
                            <w:pPr>
                              <w:spacing w:after="0" w:line="240" w:lineRule="auto"/>
                              <w:ind w:left="709"/>
                            </w:pPr>
                            <w:r>
                              <w:t>Type of change: Minor</w:t>
                            </w:r>
                          </w:p>
                          <w:p w14:paraId="69B40E3E" w14:textId="77777777" w:rsidR="007D542F" w:rsidRDefault="007D542F" w:rsidP="007D542F">
                            <w:pPr>
                              <w:spacing w:after="0" w:line="240" w:lineRule="auto"/>
                              <w:ind w:left="709"/>
                            </w:pPr>
                            <w:r>
                              <w:t>Summary of change: Review date extended to February 26</w:t>
                            </w:r>
                          </w:p>
                          <w:p w14:paraId="17415DA8" w14:textId="77777777" w:rsidR="007D542F" w:rsidRPr="0050582A" w:rsidRDefault="007D542F" w:rsidP="007D542F">
                            <w:pPr>
                              <w:pStyle w:val="ListParagraph"/>
                              <w:rPr>
                                <w:rFonts w:eastAsia="Arial" w:cs="Arial"/>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4E971" id="_x0000_t202" coordsize="21600,21600" o:spt="202" path="m,l,21600r21600,l21600,xe">
                <v:stroke joinstyle="miter"/>
                <v:path gradientshapeok="t" o:connecttype="rect"/>
              </v:shapetype>
              <v:shape id="_x0000_s1026" type="#_x0000_t202" style="position:absolute;left:0;text-align:left;margin-left:-35.9pt;margin-top:58.95pt;width:525pt;height:5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" filled="f" strokecolor="#00b050" strokeweight="3pt">
                <v:textbox>
                  <w:txbxContent>
                    <w:p w14:paraId="6A190EF5" w14:textId="77777777" w:rsidR="00EF6D25" w:rsidRPr="002F77E3" w:rsidRDefault="00EF6D25" w:rsidP="00EF6D25">
                      <w:pPr>
                        <w:spacing w:line="20" w:lineRule="atLeast"/>
                        <w:rPr>
                          <w:rFonts w:cstheme="minorHAnsi"/>
                          <w:b/>
                          <w:bCs/>
                          <w:color w:val="005EB8"/>
                          <w:sz w:val="28"/>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5E5FC0D7" w14:textId="5BEE96C3" w:rsidR="00EF6D25" w:rsidRDefault="00EF6D25" w:rsidP="00EF6D25">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F6D25">
                          <w:rPr>
                            <w:rStyle w:val="Hyperlink"/>
                            <w:rFonts w:cs="Arial"/>
                            <w:sz w:val="22"/>
                            <w:lang w:eastAsia="en-GB"/>
                          </w:rPr>
                          <w:t>Locally agreed off-label use</w:t>
                        </w:r>
                      </w:hyperlink>
                    </w:p>
                    <w:p w14:paraId="1A75F144" w14:textId="24277BFE" w:rsidR="00EF6D25" w:rsidRPr="00E929B8" w:rsidRDefault="00EF6D25" w:rsidP="00EF6D25">
                      <w:pPr>
                        <w:pStyle w:val="ListParagraph"/>
                        <w:numPr>
                          <w:ilvl w:val="0"/>
                          <w:numId w:val="25"/>
                        </w:numPr>
                        <w:spacing w:before="60"/>
                        <w:rPr>
                          <w:rFonts w:eastAsia="Arial" w:cs="Arial"/>
                          <w:sz w:val="22"/>
                        </w:rPr>
                      </w:pPr>
                      <w:r>
                        <w:rPr>
                          <w:rFonts w:eastAsia="Arial" w:cs="Arial"/>
                          <w:color w:val="000000"/>
                          <w:sz w:val="22"/>
                        </w:rPr>
                        <w:t xml:space="preserve">The word ‘normally’ under </w:t>
                      </w:r>
                      <w:hyperlink w:anchor="_Initiation_and_ongoing" w:history="1">
                        <w:r w:rsidRPr="00EF6D2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39B58C87" w14:textId="47F45627" w:rsidR="00EF6D25" w:rsidRPr="00E929B8" w:rsidRDefault="00EF6D25" w:rsidP="00EF6D25">
                      <w:pPr>
                        <w:numPr>
                          <w:ilvl w:val="0"/>
                          <w:numId w:val="25"/>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F6D25">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04DCF42F" w14:textId="1D8282D6" w:rsidR="00EF6D25" w:rsidRPr="007D542F" w:rsidRDefault="00EF6D25" w:rsidP="00EF6D25">
                      <w:pPr>
                        <w:pStyle w:val="ListParagraph"/>
                        <w:numPr>
                          <w:ilvl w:val="0"/>
                          <w:numId w:val="25"/>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F6D25">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EF6D25">
                          <w:rPr>
                            <w:rStyle w:val="Hyperlink"/>
                            <w:rFonts w:eastAsia="Arial" w:cs="Arial"/>
                            <w:sz w:val="22"/>
                          </w:rPr>
                          <w:t>section 9</w:t>
                        </w:r>
                      </w:hyperlink>
                      <w:r w:rsidRPr="0050582A">
                        <w:rPr>
                          <w:rFonts w:eastAsia="Arial" w:cs="Arial"/>
                          <w:sz w:val="22"/>
                        </w:rPr>
                        <w:t xml:space="preserve"> remains appropriate.’</w:t>
                      </w:r>
                    </w:p>
                    <w:p w14:paraId="3F00E51F" w14:textId="77777777" w:rsidR="007D542F" w:rsidRPr="007D542F" w:rsidRDefault="007D542F" w:rsidP="007D542F">
                      <w:pPr>
                        <w:pStyle w:val="ListParagraph"/>
                        <w:rPr>
                          <w:rFonts w:eastAsia="Arial" w:cs="Arial"/>
                          <w:color w:val="000000" w:themeColor="text1"/>
                          <w:sz w:val="22"/>
                        </w:rPr>
                      </w:pPr>
                    </w:p>
                    <w:p w14:paraId="30EDFCB9" w14:textId="77777777" w:rsidR="007D542F" w:rsidRPr="007D542F" w:rsidRDefault="007D542F" w:rsidP="007D542F">
                      <w:pPr>
                        <w:spacing w:after="0" w:line="240" w:lineRule="auto"/>
                        <w:ind w:left="709"/>
                        <w:rPr>
                          <w:rFonts w:ascii="Aptos" w:hAnsi="Aptos"/>
                          <w:b/>
                          <w:bCs/>
                          <w:sz w:val="22"/>
                        </w:rPr>
                      </w:pPr>
                      <w:r w:rsidRPr="007D542F">
                        <w:rPr>
                          <w:b/>
                          <w:bCs/>
                        </w:rPr>
                        <w:t>Version Control History</w:t>
                      </w:r>
                    </w:p>
                    <w:p w14:paraId="35050439" w14:textId="77777777" w:rsidR="007D542F" w:rsidRDefault="007D542F" w:rsidP="007D542F">
                      <w:pPr>
                        <w:spacing w:after="0" w:line="240" w:lineRule="auto"/>
                        <w:ind w:left="709"/>
                      </w:pPr>
                      <w:r>
                        <w:t>Date: 15</w:t>
                      </w:r>
                      <w:r w:rsidRPr="007D542F">
                        <w:rPr>
                          <w:vertAlign w:val="superscript"/>
                        </w:rPr>
                        <w:t>th</w:t>
                      </w:r>
                      <w:r>
                        <w:t xml:space="preserve"> February 2023, updated January 25</w:t>
                      </w:r>
                    </w:p>
                    <w:p w14:paraId="1C7FCF55" w14:textId="77777777" w:rsidR="007D542F" w:rsidRDefault="007D542F" w:rsidP="007D542F">
                      <w:pPr>
                        <w:spacing w:after="0" w:line="240" w:lineRule="auto"/>
                        <w:ind w:left="709"/>
                      </w:pPr>
                      <w:r>
                        <w:t>Version: 1.1</w:t>
                      </w:r>
                    </w:p>
                    <w:p w14:paraId="6E41B470" w14:textId="77777777" w:rsidR="007D542F" w:rsidRDefault="007D542F" w:rsidP="007D542F">
                      <w:pPr>
                        <w:spacing w:after="0" w:line="240" w:lineRule="auto"/>
                        <w:ind w:left="709"/>
                      </w:pPr>
                      <w:r>
                        <w:t>Type of change: Minor</w:t>
                      </w:r>
                    </w:p>
                    <w:p w14:paraId="69B40E3E" w14:textId="77777777" w:rsidR="007D542F" w:rsidRDefault="007D542F" w:rsidP="007D542F">
                      <w:pPr>
                        <w:spacing w:after="0" w:line="240" w:lineRule="auto"/>
                        <w:ind w:left="709"/>
                      </w:pPr>
                      <w:r>
                        <w:t>Summary of change: Review date extended to February 26</w:t>
                      </w:r>
                    </w:p>
                    <w:p w14:paraId="17415DA8" w14:textId="77777777" w:rsidR="007D542F" w:rsidRPr="0050582A" w:rsidRDefault="007D542F" w:rsidP="007D542F">
                      <w:pPr>
                        <w:pStyle w:val="ListParagraph"/>
                        <w:rPr>
                          <w:rFonts w:eastAsia="Arial" w:cs="Arial"/>
                          <w:color w:val="000000" w:themeColor="text1"/>
                          <w:sz w:val="22"/>
                        </w:rPr>
                      </w:pPr>
                    </w:p>
                  </w:txbxContent>
                </v:textbox>
                <w10:wrap type="through" anchorx="margin"/>
              </v:shape>
            </w:pict>
          </mc:Fallback>
        </mc:AlternateContent>
      </w:r>
      <w:r w:rsidR="00614610" w:rsidRPr="007D542F">
        <w:rPr>
          <w:b/>
          <w:bCs/>
          <w:sz w:val="36"/>
          <w:szCs w:val="36"/>
        </w:rPr>
        <w:t>Leflunomide for patients within adult services</w:t>
      </w:r>
      <w:r w:rsidR="00614610" w:rsidRPr="007D542F">
        <w:rPr>
          <w:rFonts w:cstheme="minorHAnsi"/>
          <w:b/>
          <w:bCs/>
          <w:sz w:val="36"/>
          <w:szCs w:val="36"/>
        </w:rPr>
        <w:t xml:space="preserve"> </w:t>
      </w:r>
    </w:p>
    <w:p w14:paraId="0BEDCEE3" w14:textId="18EA55CD" w:rsidR="004206F9" w:rsidRPr="009A78C7" w:rsidRDefault="007D542F" w:rsidP="007D542F">
      <w:pPr>
        <w:pStyle w:val="Subtitle"/>
        <w:spacing w:before="240" w:after="120"/>
        <w:ind w:left="-709"/>
      </w:pPr>
      <w:r>
        <w:rPr>
          <w:noProof/>
        </w:rPr>
        <w:drawing>
          <wp:anchor distT="0" distB="0" distL="114300" distR="114300" simplePos="0" relativeHeight="251661312" behindDoc="1" locked="0" layoutInCell="1" allowOverlap="1" wp14:anchorId="79E9EDFD" wp14:editId="308D2C21">
            <wp:simplePos x="0" y="0"/>
            <wp:positionH relativeFrom="margin">
              <wp:posOffset>4521200</wp:posOffset>
            </wp:positionH>
            <wp:positionV relativeFrom="paragraph">
              <wp:posOffset>584835</wp:posOffset>
            </wp:positionV>
            <wp:extent cx="1466850" cy="544195"/>
            <wp:effectExtent l="0" t="0" r="0" b="8255"/>
            <wp:wrapTight wrapText="bothSides">
              <wp:wrapPolygon edited="0">
                <wp:start x="0" y="0"/>
                <wp:lineTo x="0" y="21172"/>
                <wp:lineTo x="21319" y="2117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9A78C7">
        <w:t>Version 1</w:t>
      </w:r>
      <w:r>
        <w:t>.1</w:t>
      </w:r>
    </w:p>
    <w:p w14:paraId="76E85AFF" w14:textId="0C5D961E" w:rsidR="00EF6D25" w:rsidRPr="009A78C7" w:rsidRDefault="004206F9" w:rsidP="00C04ECE">
      <w:pPr>
        <w:ind w:left="-709"/>
      </w:pPr>
      <w:r w:rsidRPr="009A78C7">
        <w:lastRenderedPageBreak/>
        <w:t>Review date – January 2025</w:t>
      </w:r>
    </w:p>
    <w:p w14:paraId="4823396B" w14:textId="5F21BCD4" w:rsidR="007C7494" w:rsidRPr="009A78C7" w:rsidRDefault="007C7494" w:rsidP="004206F9">
      <w:pPr>
        <w:ind w:left="-709"/>
      </w:pPr>
    </w:p>
    <w:p w14:paraId="69FD2FF5" w14:textId="2EF6EB3B" w:rsidR="007C7494" w:rsidRPr="009A78C7" w:rsidRDefault="002B541F" w:rsidP="004206F9">
      <w:pPr>
        <w:ind w:left="-709"/>
        <w:sectPr w:rsidR="007C7494" w:rsidRPr="009A78C7" w:rsidSect="007D542F">
          <w:footerReference w:type="default" r:id="rId12"/>
          <w:headerReference w:type="first" r:id="rId13"/>
          <w:pgSz w:w="11906" w:h="16838"/>
          <w:pgMar w:top="3402" w:right="1418" w:bottom="1134" w:left="1418" w:header="737" w:footer="709" w:gutter="0"/>
          <w:cols w:space="708"/>
          <w:titlePg/>
          <w:docGrid w:linePitch="360"/>
        </w:sectPr>
      </w:pPr>
      <w:r w:rsidRPr="009A78C7">
        <w:rPr>
          <w:noProof/>
        </w:rPr>
        <mc:AlternateContent>
          <mc:Choice Requires="wps">
            <w:drawing>
              <wp:inline distT="45720" distB="45720" distL="114300" distR="114300" wp14:anchorId="51AB0C9A" wp14:editId="57418E02">
                <wp:extent cx="6559550" cy="1092200"/>
                <wp:effectExtent l="0" t="0" r="12700" b="1270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92200"/>
                        </a:xfrm>
                        <a:prstGeom prst="rect">
                          <a:avLst/>
                        </a:prstGeom>
                        <a:solidFill>
                          <a:srgbClr val="FFFFFF"/>
                        </a:solidFill>
                        <a:ln w="9525">
                          <a:solidFill>
                            <a:srgbClr val="000000"/>
                          </a:solidFill>
                          <a:miter lim="800000"/>
                          <a:headEnd/>
                          <a:tailEnd/>
                        </a:ln>
                      </wps:spPr>
                      <wps:txb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wps:txbx>
                      <wps:bodyPr rot="0" vert="horz" wrap="square" lIns="91440" tIns="45720" rIns="91440" bIns="45720" anchor="t" anchorCtr="0">
                        <a:noAutofit/>
                      </wps:bodyPr>
                    </wps:wsp>
                  </a:graphicData>
                </a:graphic>
              </wp:inline>
            </w:drawing>
          </mc:Choice>
          <mc:Fallback>
            <w:pict>
              <v:shape w14:anchorId="51AB0C9A" id="Text Box 2" o:spid="_x0000_s1027" type="#_x0000_t202" style="width:516.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">
                <v:textbo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9A78C7" w14:paraId="146E6787" w14:textId="77777777" w:rsidTr="7A56D23B">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9A78C7" w:rsidRDefault="00055685" w:rsidP="007C7494">
            <w:pPr>
              <w:pStyle w:val="Heading2"/>
              <w:spacing w:before="0"/>
              <w:rPr>
                <w:lang w:eastAsia="en-GB"/>
              </w:rPr>
            </w:pPr>
            <w:bookmarkStart w:id="0" w:name="_Specialist_responsibilities"/>
            <w:bookmarkStart w:id="1" w:name="Responsibilities"/>
            <w:bookmarkEnd w:id="0"/>
            <w:r w:rsidRPr="009A78C7">
              <w:rPr>
                <w:lang w:eastAsia="en-GB"/>
              </w:rPr>
              <w:t>Specialist responsibilities</w:t>
            </w:r>
          </w:p>
          <w:bookmarkEnd w:id="1"/>
          <w:p w14:paraId="350CD4EE"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A78C7">
                <w:rPr>
                  <w:rStyle w:val="Hyperlink"/>
                  <w:rFonts w:eastAsia="Times New Roman" w:cstheme="minorHAnsi"/>
                  <w:iCs/>
                  <w:lang w:eastAsia="en-GB"/>
                </w:rPr>
                <w:t>section 2</w:t>
              </w:r>
            </w:hyperlink>
            <w:r w:rsidRPr="009A78C7">
              <w:rPr>
                <w:rFonts w:eastAsia="Times New Roman" w:cstheme="minorHAnsi"/>
                <w:iCs/>
                <w:color w:val="000000"/>
                <w:lang w:eastAsia="en-GB"/>
              </w:rPr>
              <w:t>) and communicated to primary care.</w:t>
            </w:r>
          </w:p>
          <w:p w14:paraId="48518AEC"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 to enable the patient to reach an informed decision. Obtain and document patient consent. Provide an appropriate patient information leaflet.</w:t>
            </w:r>
          </w:p>
          <w:p w14:paraId="7B4B5F1D"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Assess for contraindications and cautions (see </w:t>
            </w:r>
            <w:hyperlink w:anchor="Four_cx_and_cautions" w:history="1">
              <w:r w:rsidRPr="009A78C7">
                <w:rPr>
                  <w:rStyle w:val="Hyperlink"/>
                  <w:rFonts w:eastAsia="Times New Roman" w:cstheme="minorHAnsi"/>
                  <w:iCs/>
                  <w:lang w:eastAsia="en-GB"/>
                </w:rPr>
                <w:t>section 4</w:t>
              </w:r>
            </w:hyperlink>
            <w:r w:rsidRPr="009A78C7">
              <w:rPr>
                <w:rFonts w:eastAsia="Times New Roman" w:cstheme="minorHAnsi"/>
                <w:iCs/>
                <w:color w:val="000000"/>
                <w:lang w:eastAsia="en-GB"/>
              </w:rPr>
              <w:t xml:space="preserve">) and interactions (see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158CE482"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required baseline investigations and initial monitoring (see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w:t>
            </w:r>
          </w:p>
          <w:p w14:paraId="59270433" w14:textId="768D7D99"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Initiate and optimise treatment as outlined in </w:t>
            </w:r>
            <w:hyperlink w:anchor="Five_dosing" w:history="1">
              <w:r w:rsidRPr="009A78C7">
                <w:rPr>
                  <w:rStyle w:val="Hyperlink"/>
                  <w:rFonts w:eastAsia="Times New Roman" w:cstheme="minorHAnsi"/>
                  <w:iCs/>
                  <w:lang w:eastAsia="en-GB"/>
                </w:rPr>
                <w:t>section 5</w:t>
              </w:r>
            </w:hyperlink>
            <w:r w:rsidRPr="009A78C7">
              <w:rPr>
                <w:rFonts w:eastAsia="Times New Roman" w:cstheme="minorHAnsi"/>
                <w:iCs/>
                <w:color w:val="000000"/>
                <w:lang w:eastAsia="en-GB"/>
              </w:rPr>
              <w:t xml:space="preserve">. </w:t>
            </w:r>
            <w:r w:rsidRPr="00EF6D25">
              <w:rPr>
                <w:rFonts w:eastAsia="Times New Roman" w:cstheme="minorHAnsi"/>
                <w:iCs/>
                <w:strike/>
                <w:color w:val="000000"/>
                <w:lang w:eastAsia="en-GB"/>
              </w:rPr>
              <w:t>Prescribe the maintenance treatment for at least 4 weeks and until optimised</w:t>
            </w:r>
            <w:r w:rsidRPr="009A78C7">
              <w:rPr>
                <w:rFonts w:eastAsia="Times New Roman" w:cstheme="minorHAnsi"/>
                <w:iCs/>
                <w:color w:val="000000"/>
                <w:lang w:eastAsia="en-GB"/>
              </w:rPr>
              <w:t>.</w:t>
            </w:r>
            <w:r w:rsidR="00EF6D25">
              <w:rPr>
                <w:rFonts w:eastAsia="Times New Roman" w:cstheme="minorHAnsi"/>
                <w:iCs/>
                <w:color w:val="000000"/>
                <w:lang w:eastAsia="en-GB"/>
              </w:rPr>
              <w:t xml:space="preserve"> </w:t>
            </w:r>
            <w:r w:rsidR="00EF6D25" w:rsidRPr="00EF6D25">
              <w:rPr>
                <w:rFonts w:eastAsia="Times New Roman" w:cstheme="minorHAnsi"/>
                <w:iCs/>
                <w:color w:val="000000"/>
                <w:lang w:eastAsia="en-GB"/>
              </w:rPr>
              <w:t>Transfer to primary care is after the patient has been treated for 3 months and with satisfactory investigation results for at least 4 weeks</w:t>
            </w:r>
            <w:r w:rsidR="00EF6D25">
              <w:rPr>
                <w:rFonts w:eastAsia="Times New Roman" w:cstheme="minorHAnsi"/>
                <w:iCs/>
                <w:color w:val="000000"/>
                <w:lang w:eastAsia="en-GB"/>
              </w:rPr>
              <w:t>.</w:t>
            </w:r>
          </w:p>
          <w:p w14:paraId="48D9027A"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9A78C7">
                <w:rPr>
                  <w:rStyle w:val="Hyperlink"/>
                  <w:rFonts w:eastAsia="Times New Roman" w:cstheme="minorHAnsi"/>
                  <w:iCs/>
                  <w:lang w:eastAsia="en-GB"/>
                </w:rPr>
                <w:t>section 13</w:t>
              </w:r>
            </w:hyperlink>
            <w:r w:rsidRPr="009A78C7">
              <w:rPr>
                <w:rFonts w:eastAsia="Times New Roman" w:cstheme="minorHAnsi"/>
                <w:iCs/>
                <w:color w:val="000000"/>
                <w:lang w:eastAsia="en-GB"/>
              </w:rPr>
              <w:t xml:space="preserve">). </w:t>
            </w:r>
          </w:p>
          <w:p w14:paraId="4840D604"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7A5F2D2B"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scheduled reviews and monitoring in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 xml:space="preserve"> remains appropriate.</w:t>
            </w:r>
          </w:p>
          <w:p w14:paraId="3054C308"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Provide advice to primary care on the management of adverse effects if required.</w:t>
            </w:r>
          </w:p>
          <w:p w14:paraId="777ACBA6" w14:textId="77777777" w:rsidR="00055685" w:rsidRPr="009A78C7" w:rsidRDefault="00055685" w:rsidP="007C7494">
            <w:pPr>
              <w:pStyle w:val="Heading2"/>
              <w:rPr>
                <w:lang w:eastAsia="en-GB"/>
              </w:rPr>
            </w:pPr>
            <w:r w:rsidRPr="009A78C7">
              <w:rPr>
                <w:lang w:eastAsia="en-GB"/>
              </w:rPr>
              <w:lastRenderedPageBreak/>
              <w:t>Primary care responsibilities</w:t>
            </w:r>
          </w:p>
          <w:p w14:paraId="65D1CD7B"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CC4E4F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If accepted, prescribe ongoing treatment as detailed in the specialists request and as per section 5, taking into any account potential drug interactions in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6890A62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Adjust the dose of </w:t>
            </w:r>
            <w:r w:rsidRPr="009A78C7">
              <w:rPr>
                <w:rFonts w:eastAsia="Times New Roman" w:cstheme="minorHAnsi"/>
                <w:iCs/>
                <w:lang w:eastAsia="en-GB"/>
              </w:rPr>
              <w:t xml:space="preserve">leflunomide prescribed </w:t>
            </w:r>
            <w:r w:rsidRPr="009A78C7">
              <w:rPr>
                <w:rFonts w:eastAsia="Times New Roman" w:cstheme="minorHAnsi"/>
                <w:iCs/>
                <w:color w:val="000000"/>
                <w:lang w:eastAsia="en-GB"/>
              </w:rPr>
              <w:t>as advised by the specialist.</w:t>
            </w:r>
          </w:p>
          <w:p w14:paraId="1044135F"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required monitoring as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w:t>
            </w:r>
            <w:r w:rsidRPr="009A78C7">
              <w:t xml:space="preserve"> </w:t>
            </w:r>
            <w:r w:rsidRPr="009A78C7">
              <w:rPr>
                <w:rFonts w:eastAsia="Times New Roman" w:cstheme="minorHAnsi"/>
                <w:iCs/>
                <w:color w:val="000000"/>
                <w:lang w:eastAsia="en-GB"/>
              </w:rPr>
              <w:t>Communicate any abnormal results to the specialist.</w:t>
            </w:r>
          </w:p>
          <w:p w14:paraId="1EA7E321"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Manage adverse effects as detailed in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and discuss with specialist team when required.</w:t>
            </w:r>
          </w:p>
          <w:p w14:paraId="29C124A2"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Stop </w:t>
            </w:r>
            <w:r w:rsidRPr="009A78C7">
              <w:rPr>
                <w:rFonts w:eastAsia="Times New Roman" w:cstheme="minorHAnsi"/>
                <w:iCs/>
                <w:lang w:eastAsia="en-GB"/>
              </w:rPr>
              <w:t xml:space="preserve">leflunomide </w:t>
            </w:r>
            <w:r w:rsidRPr="009A78C7">
              <w:rPr>
                <w:rFonts w:eastAsia="Times New Roman" w:cstheme="minorHAnsi"/>
                <w:iCs/>
                <w:color w:val="000000"/>
                <w:lang w:eastAsia="en-GB"/>
              </w:rPr>
              <w:t>and discuss urgently with the specialist if the patient develops signs of serious infection, liver or respiratory disease, unexplained bleeding or bruising, are exposed to chickenpox or shingles, or becomes pregnant.</w:t>
            </w:r>
          </w:p>
          <w:p w14:paraId="71A724C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Discuss with the specialist if the patient plans to become pregnant.</w:t>
            </w:r>
          </w:p>
          <w:p w14:paraId="343BD76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Stop treatment as advised by the specialist.</w:t>
            </w:r>
          </w:p>
          <w:p w14:paraId="0D4A677D" w14:textId="0FE9BA9D" w:rsidR="00055685" w:rsidRPr="009A78C7" w:rsidRDefault="00055685" w:rsidP="00FA713C">
            <w:pPr>
              <w:pStyle w:val="Heading2"/>
              <w:rPr>
                <w:lang w:eastAsia="en-GB"/>
              </w:rPr>
            </w:pPr>
            <w:r w:rsidRPr="009A78C7">
              <w:rPr>
                <w:lang w:eastAsia="en-GB"/>
              </w:rPr>
              <w:t>Patient and/or carer responsibilities</w:t>
            </w:r>
          </w:p>
          <w:p w14:paraId="3BC4AB7C"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Take </w:t>
            </w:r>
            <w:r w:rsidRPr="009A78C7">
              <w:rPr>
                <w:rFonts w:eastAsia="Times New Roman" w:cstheme="minorHAnsi"/>
                <w:iCs/>
                <w:lang w:eastAsia="en-GB"/>
              </w:rPr>
              <w:t xml:space="preserve">leflunomide as prescribed </w:t>
            </w:r>
            <w:r w:rsidRPr="009A78C7">
              <w:rPr>
                <w:rFonts w:eastAsia="Times New Roman" w:cstheme="minorHAnsi"/>
                <w:iCs/>
                <w:color w:val="000000"/>
                <w:lang w:eastAsia="en-GB"/>
              </w:rPr>
              <w:t>and avoid withdrawal unless advised by the primary care prescriber or specialist.</w:t>
            </w:r>
          </w:p>
          <w:p w14:paraId="02F3987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562C5CE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w:t>
            </w:r>
          </w:p>
          <w:p w14:paraId="7EF4DDB0" w14:textId="77777777" w:rsidR="00080CE6" w:rsidRPr="009A78C7" w:rsidRDefault="00080CE6" w:rsidP="0061376F">
            <w:pPr>
              <w:pStyle w:val="ListParagraph"/>
              <w:numPr>
                <w:ilvl w:val="0"/>
                <w:numId w:val="6"/>
              </w:numPr>
              <w:ind w:left="357" w:hanging="357"/>
              <w:contextualSpacing/>
              <w:rPr>
                <w:rFonts w:eastAsia="Times New Roman" w:cstheme="minorHAnsi"/>
                <w:iCs/>
                <w:lang w:eastAsia="en-GB"/>
              </w:rPr>
            </w:pPr>
            <w:r w:rsidRPr="009A78C7">
              <w:rPr>
                <w:rFonts w:eastAsia="Times New Roman" w:cstheme="minorHAnsi"/>
                <w:iCs/>
                <w:color w:val="000000"/>
                <w:lang w:eastAsia="en-GB"/>
              </w:rPr>
              <w:t xml:space="preserve">Report the use of any over the counter medications to their primary care prescriber and be aware they should discuss the </w:t>
            </w:r>
            <w:r w:rsidRPr="009A78C7">
              <w:rPr>
                <w:rFonts w:eastAsia="Times New Roman" w:cstheme="minorHAnsi"/>
                <w:iCs/>
                <w:lang w:eastAsia="en-GB"/>
              </w:rPr>
              <w:t>use of leflunomide with their pharmacist before purchasing any OTC medicines.</w:t>
            </w:r>
          </w:p>
          <w:p w14:paraId="12E99CA1" w14:textId="77777777" w:rsidR="00080CE6" w:rsidRPr="009A78C7" w:rsidRDefault="00080CE6" w:rsidP="0061376F">
            <w:pPr>
              <w:pStyle w:val="ListParagraph"/>
              <w:numPr>
                <w:ilvl w:val="0"/>
                <w:numId w:val="6"/>
              </w:numPr>
              <w:ind w:left="357" w:hanging="357"/>
              <w:contextualSpacing/>
              <w:rPr>
                <w:rFonts w:eastAsia="Times New Roman" w:cstheme="minorHAnsi"/>
                <w:color w:val="000000"/>
                <w:lang w:eastAsia="en-GB"/>
              </w:rPr>
            </w:pPr>
            <w:r w:rsidRPr="009A78C7">
              <w:rPr>
                <w:rFonts w:eastAsia="Times New Roman" w:cstheme="minorHAnsi"/>
                <w:color w:val="000000"/>
                <w:lang w:eastAsia="en-GB"/>
              </w:rPr>
              <w:t xml:space="preserve">Moderate their alcohol intake to no more than 4 units per week. </w:t>
            </w:r>
          </w:p>
          <w:p w14:paraId="28A942B8" w14:textId="77777777" w:rsidR="00080CE6" w:rsidRPr="009A78C7" w:rsidRDefault="00080CE6" w:rsidP="0061376F">
            <w:pPr>
              <w:pStyle w:val="ListParagraph"/>
              <w:numPr>
                <w:ilvl w:val="0"/>
                <w:numId w:val="6"/>
              </w:numPr>
              <w:ind w:left="357" w:hanging="357"/>
              <w:contextualSpacing/>
              <w:rPr>
                <w:rStyle w:val="Hyperlink"/>
                <w:rFonts w:eastAsia="Times New Roman" w:cstheme="minorHAnsi"/>
                <w:color w:val="auto"/>
                <w:u w:val="none"/>
                <w:lang w:eastAsia="en-GB"/>
              </w:rPr>
            </w:pPr>
            <w:r w:rsidRPr="009A78C7">
              <w:rPr>
                <w:rFonts w:eastAsia="Times New Roman" w:cstheme="minorHAnsi"/>
                <w:iCs/>
                <w:lang w:eastAsia="en-GB"/>
              </w:rPr>
              <w:t>Not to drive or operate heavy machinery if leflunomide affects their ability to do so safely</w:t>
            </w:r>
            <w:r w:rsidRPr="009A78C7">
              <w:rPr>
                <w:rStyle w:val="Hyperlink"/>
                <w:color w:val="auto"/>
                <w:u w:val="none"/>
              </w:rPr>
              <w:t>.</w:t>
            </w:r>
          </w:p>
          <w:p w14:paraId="61DDC8D4" w14:textId="3281626A" w:rsidR="00055685" w:rsidRPr="009A78C7" w:rsidRDefault="00080CE6" w:rsidP="0061376F">
            <w:pPr>
              <w:pStyle w:val="ListParagraph"/>
              <w:numPr>
                <w:ilvl w:val="0"/>
                <w:numId w:val="6"/>
              </w:numPr>
              <w:ind w:left="357" w:hanging="357"/>
              <w:contextualSpacing/>
              <w:rPr>
                <w:rFonts w:eastAsia="Times New Roman" w:cstheme="minorHAnsi"/>
                <w:lang w:eastAsia="en-GB"/>
              </w:rPr>
            </w:pPr>
            <w:r w:rsidRPr="009A78C7">
              <w:rPr>
                <w:rFonts w:eastAsia="Times New Roman" w:cstheme="minorHAnsi"/>
                <w:iCs/>
                <w:lang w:eastAsia="en-GB"/>
              </w:rPr>
              <w:t xml:space="preserve">Patients of childbearing potential should </w:t>
            </w:r>
            <w:r w:rsidRPr="009A78C7">
              <w:rPr>
                <w:rFonts w:eastAsia="Times New Roman" w:cstheme="minorHAnsi"/>
                <w:color w:val="000000"/>
                <w:lang w:eastAsia="en-GB"/>
              </w:rPr>
              <w:t>use effective contraception during and for up to 2 years after treatment, and</w:t>
            </w:r>
            <w:r w:rsidRPr="009A78C7">
              <w:rPr>
                <w:rFonts w:eastAsia="Times New Roman" w:cstheme="minorHAnsi"/>
                <w:iCs/>
                <w:lang w:eastAsia="en-GB"/>
              </w:rPr>
              <w:t xml:space="preserve"> take a pregnancy test if they think they could be </w:t>
            </w:r>
            <w:r w:rsidRPr="009A78C7">
              <w:rPr>
                <w:rFonts w:eastAsia="Times New Roman" w:cstheme="minorHAnsi"/>
                <w:iCs/>
                <w:color w:val="000000"/>
                <w:lang w:eastAsia="en-GB"/>
              </w:rPr>
              <w:t>pregnant, and inform the specialist or GP immediately if they become pregnant or wish to become pregnant.</w:t>
            </w:r>
            <w:r w:rsidRPr="009A78C7">
              <w:rPr>
                <w:rFonts w:eastAsia="Times New Roman" w:cstheme="minorHAnsi"/>
                <w:b/>
                <w:iCs/>
                <w:color w:val="FF0000"/>
                <w:lang w:eastAsia="en-GB"/>
              </w:rPr>
              <w:tab/>
            </w:r>
          </w:p>
        </w:tc>
      </w:tr>
      <w:tr w:rsidR="00055685" w:rsidRPr="009A78C7" w14:paraId="2BBEC1D0" w14:textId="77777777" w:rsidTr="7A56D23B">
        <w:trPr>
          <w:jc w:val="center"/>
        </w:trPr>
        <w:tc>
          <w:tcPr>
            <w:tcW w:w="10455" w:type="dxa"/>
            <w:gridSpan w:val="3"/>
            <w:tcBorders>
              <w:bottom w:val="nil"/>
            </w:tcBorders>
            <w:shd w:val="clear" w:color="auto" w:fill="F2F2F2" w:themeFill="background1" w:themeFillShade="F2"/>
          </w:tcPr>
          <w:p w14:paraId="14521365" w14:textId="6DDD4E82" w:rsidR="00055685" w:rsidRPr="009A78C7" w:rsidRDefault="00055685" w:rsidP="00FA713C">
            <w:pPr>
              <w:pStyle w:val="Heading1"/>
              <w:tabs>
                <w:tab w:val="right" w:pos="10238"/>
              </w:tabs>
              <w:rPr>
                <w:rFonts w:cs="Arial"/>
              </w:rPr>
            </w:pPr>
            <w:bookmarkStart w:id="2" w:name="One_background"/>
            <w:r w:rsidRPr="009A78C7">
              <w:rPr>
                <w:lang w:eastAsia="en-GB"/>
              </w:rPr>
              <w:lastRenderedPageBreak/>
              <w:t>Background</w:t>
            </w:r>
            <w:bookmarkEnd w:id="2"/>
            <w:r w:rsidRPr="009A78C7">
              <w:rPr>
                <w:lang w:eastAsia="en-GB"/>
              </w:rPr>
              <w:t xml:space="preserve"> </w:t>
            </w:r>
            <w:r w:rsidRPr="009A78C7">
              <w:rPr>
                <w:lang w:eastAsia="en-GB"/>
              </w:rPr>
              <w:tab/>
            </w:r>
            <w:hyperlink w:anchor="Responsibilities" w:history="1">
              <w:r w:rsidR="00FA713C" w:rsidRPr="009A78C7">
                <w:rPr>
                  <w:rStyle w:val="Hyperlink"/>
                  <w:rFonts w:eastAsia="Times New Roman" w:cs="Arial"/>
                  <w:b w:val="0"/>
                  <w:bCs w:val="0"/>
                  <w:sz w:val="24"/>
                  <w:szCs w:val="24"/>
                  <w:lang w:eastAsia="en-GB"/>
                </w:rPr>
                <w:t>Back to top</w:t>
              </w:r>
            </w:hyperlink>
          </w:p>
        </w:tc>
      </w:tr>
      <w:tr w:rsidR="00055685" w:rsidRPr="009A78C7" w14:paraId="295ECE79" w14:textId="77777777" w:rsidTr="7A56D23B">
        <w:trPr>
          <w:jc w:val="center"/>
        </w:trPr>
        <w:tc>
          <w:tcPr>
            <w:tcW w:w="10455" w:type="dxa"/>
            <w:gridSpan w:val="3"/>
            <w:tcBorders>
              <w:top w:val="nil"/>
              <w:bottom w:val="single" w:sz="4" w:space="0" w:color="auto"/>
            </w:tcBorders>
            <w:shd w:val="clear" w:color="auto" w:fill="auto"/>
          </w:tcPr>
          <w:p w14:paraId="29AF322F" w14:textId="7FE25FF4" w:rsidR="00203D08" w:rsidRPr="009A78C7" w:rsidRDefault="00203D08" w:rsidP="00203D08">
            <w:pPr>
              <w:spacing w:after="50"/>
              <w:contextualSpacing/>
            </w:pPr>
            <w:r w:rsidRPr="009A78C7">
              <w:t>Leflunomide is a conventional disease-modifying anti-rheumatic agent (DMARD). It exhibits anti-inflammatory and antiproliferative effects through the inhibition of pyrimidine synthesis via dihydroorotate dehydrogenase.</w:t>
            </w:r>
          </w:p>
          <w:p w14:paraId="2A881006" w14:textId="77777777" w:rsidR="00203D08" w:rsidRPr="009A78C7" w:rsidRDefault="00203D08" w:rsidP="00203D08">
            <w:pPr>
              <w:spacing w:after="50"/>
              <w:contextualSpacing/>
            </w:pPr>
          </w:p>
          <w:p w14:paraId="412503E6" w14:textId="224F8900" w:rsidR="00203D08" w:rsidRPr="009A78C7" w:rsidRDefault="00203D08" w:rsidP="00203D08">
            <w:pPr>
              <w:spacing w:after="50"/>
              <w:contextualSpacing/>
            </w:pPr>
            <w:r w:rsidRPr="009A78C7">
              <w:t xml:space="preserve">It may be used as monotherapy or in combination with other DMARDs including methotrexate and sulfasalazine. </w:t>
            </w:r>
          </w:p>
          <w:p w14:paraId="6047874F" w14:textId="77777777" w:rsidR="00203D08" w:rsidRPr="009A78C7" w:rsidRDefault="00203D08" w:rsidP="00203D08">
            <w:pPr>
              <w:spacing w:after="50"/>
              <w:contextualSpacing/>
            </w:pPr>
          </w:p>
          <w:p w14:paraId="44136BB1" w14:textId="59124416" w:rsidR="00203D08" w:rsidRPr="009A78C7" w:rsidRDefault="00203D08" w:rsidP="00203D08">
            <w:pPr>
              <w:spacing w:after="50"/>
              <w:contextualSpacing/>
            </w:pPr>
            <w:r w:rsidRPr="009A78C7">
              <w:t>The therapeutic effect usually begins after 4-6 weeks and benefit may accrue for up to 6 months.</w:t>
            </w:r>
          </w:p>
          <w:p w14:paraId="2CCADBB5" w14:textId="77777777" w:rsidR="00203D08" w:rsidRPr="009A78C7" w:rsidRDefault="00203D08" w:rsidP="00203D08">
            <w:pPr>
              <w:spacing w:after="50"/>
              <w:contextualSpacing/>
            </w:pPr>
          </w:p>
          <w:p w14:paraId="548264B8" w14:textId="788A632A" w:rsidR="00CC6A32" w:rsidRPr="009A78C7" w:rsidRDefault="00203D08" w:rsidP="00203D08">
            <w:pPr>
              <w:pStyle w:val="Heading2"/>
              <w:keepNext/>
              <w:spacing w:before="0" w:after="50"/>
              <w:contextualSpacing/>
              <w:rPr>
                <w:rFonts w:eastAsia="Times New Roman"/>
                <w:b w:val="0"/>
                <w:bCs w:val="0"/>
                <w:iCs/>
                <w:color w:val="000000"/>
                <w:sz w:val="24"/>
                <w:szCs w:val="24"/>
                <w:lang w:eastAsia="en-GB"/>
              </w:rPr>
            </w:pPr>
            <w:r w:rsidRPr="009A78C7">
              <w:rPr>
                <w:rFonts w:eastAsia="Times New Roman"/>
                <w:b w:val="0"/>
                <w:bCs w:val="0"/>
                <w:iCs/>
                <w:color w:val="000000"/>
                <w:sz w:val="24"/>
                <w:szCs w:val="24"/>
                <w:lang w:eastAsia="en-GB"/>
              </w:rPr>
              <w:t xml:space="preserve">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 </w:t>
            </w:r>
            <w:hyperlink w:anchor="Six_pharmaceutical" w:history="1">
              <w:r w:rsidRPr="009A78C7">
                <w:rPr>
                  <w:rStyle w:val="Hyperlink"/>
                  <w:rFonts w:eastAsia="Times New Roman"/>
                  <w:b w:val="0"/>
                  <w:bCs w:val="0"/>
                  <w:sz w:val="24"/>
                  <w:szCs w:val="24"/>
                  <w:lang w:eastAsia="en-GB"/>
                </w:rPr>
                <w:t>See section 6</w:t>
              </w:r>
            </w:hyperlink>
            <w:r w:rsidRPr="009A78C7">
              <w:rPr>
                <w:rFonts w:eastAsia="Times New Roman"/>
                <w:b w:val="0"/>
                <w:bCs w:val="0"/>
                <w:iCs/>
                <w:color w:val="000000"/>
                <w:sz w:val="24"/>
                <w:szCs w:val="24"/>
                <w:lang w:eastAsia="en-GB"/>
              </w:rPr>
              <w:t xml:space="preserve"> for further information.</w:t>
            </w:r>
          </w:p>
        </w:tc>
      </w:tr>
      <w:tr w:rsidR="00055685" w:rsidRPr="009A78C7" w14:paraId="061A519D" w14:textId="77777777" w:rsidTr="7A56D23B">
        <w:trPr>
          <w:jc w:val="center"/>
        </w:trPr>
        <w:tc>
          <w:tcPr>
            <w:tcW w:w="10455" w:type="dxa"/>
            <w:gridSpan w:val="3"/>
            <w:tcBorders>
              <w:bottom w:val="nil"/>
            </w:tcBorders>
            <w:shd w:val="clear" w:color="auto" w:fill="F2F2F2" w:themeFill="background1" w:themeFillShade="F2"/>
          </w:tcPr>
          <w:p w14:paraId="31A445E6" w14:textId="7822028A" w:rsidR="00055685" w:rsidRPr="009A78C7" w:rsidRDefault="00055685" w:rsidP="00595041">
            <w:pPr>
              <w:pStyle w:val="Heading1"/>
              <w:tabs>
                <w:tab w:val="right" w:pos="10240"/>
              </w:tabs>
              <w:rPr>
                <w:lang w:eastAsia="en-GB"/>
              </w:rPr>
            </w:pPr>
            <w:bookmarkStart w:id="3" w:name="Two_indications"/>
            <w:r w:rsidRPr="009A78C7">
              <w:rPr>
                <w:lang w:eastAsia="en-GB"/>
              </w:rPr>
              <w:t>Indications</w:t>
            </w:r>
            <w:bookmarkEnd w:id="3"/>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55685" w:rsidRPr="009A78C7" w14:paraId="29A3FC11" w14:textId="77777777" w:rsidTr="7A56D23B">
        <w:trPr>
          <w:jc w:val="center"/>
        </w:trPr>
        <w:tc>
          <w:tcPr>
            <w:tcW w:w="10455" w:type="dxa"/>
            <w:gridSpan w:val="3"/>
            <w:tcBorders>
              <w:top w:val="nil"/>
              <w:bottom w:val="single" w:sz="4" w:space="0" w:color="auto"/>
            </w:tcBorders>
            <w:shd w:val="clear" w:color="auto" w:fill="auto"/>
          </w:tcPr>
          <w:p w14:paraId="4D713C83"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 xml:space="preserve">Leflunomide is licensed for use in: </w:t>
            </w:r>
          </w:p>
          <w:p w14:paraId="0C2B5991" w14:textId="77777777"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 xml:space="preserve">Rheumatoid arthritis </w:t>
            </w:r>
          </w:p>
          <w:p w14:paraId="7617B955" w14:textId="33EAD119"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Psoriatic arthritis</w:t>
            </w:r>
          </w:p>
          <w:p w14:paraId="52648CE3" w14:textId="77777777" w:rsidR="00091A73" w:rsidRPr="009A78C7" w:rsidRDefault="00091A73" w:rsidP="0061376F">
            <w:pPr>
              <w:pStyle w:val="ListParagraph"/>
              <w:numPr>
                <w:ilvl w:val="0"/>
                <w:numId w:val="15"/>
              </w:numPr>
              <w:contextualSpacing/>
              <w:rPr>
                <w:rFonts w:eastAsia="Times New Roman" w:cstheme="minorHAnsi"/>
                <w:lang w:eastAsia="en-GB"/>
              </w:rPr>
            </w:pPr>
          </w:p>
          <w:p w14:paraId="072DF1C9"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It may also be used off label for other inflammatory conditions including:</w:t>
            </w:r>
          </w:p>
          <w:p w14:paraId="08A161E6"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Rheumatology conditions (e.g. systemic lupus erythematosus, axial spondyloarthopathy)</w:t>
            </w:r>
          </w:p>
          <w:p w14:paraId="323558AC"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Interstitial lung disease</w:t>
            </w:r>
          </w:p>
          <w:p w14:paraId="43978717" w14:textId="3AA6DDC5"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Vasculitis</w:t>
            </w:r>
          </w:p>
          <w:p w14:paraId="2E96A15D" w14:textId="77777777" w:rsidR="00091A73" w:rsidRPr="009A78C7" w:rsidRDefault="00091A73" w:rsidP="00091A73">
            <w:pPr>
              <w:pStyle w:val="ListParagraph"/>
              <w:contextualSpacing/>
              <w:rPr>
                <w:rFonts w:eastAsia="Times New Roman" w:cstheme="minorHAnsi"/>
                <w:lang w:eastAsia="en-GB"/>
              </w:rPr>
            </w:pPr>
          </w:p>
          <w:p w14:paraId="45C820ED" w14:textId="27265792" w:rsidR="00E50AEB" w:rsidRPr="009A78C7" w:rsidRDefault="00091A73" w:rsidP="00091A73">
            <w:pPr>
              <w:spacing w:after="50"/>
              <w:rPr>
                <w:lang w:eastAsia="en-GB"/>
              </w:rPr>
            </w:pPr>
            <w:r w:rsidRPr="009A78C7">
              <w:rPr>
                <w:rFonts w:cs="Arial"/>
                <w:color w:val="000000"/>
              </w:rPr>
              <w:t xml:space="preserve">The specialist </w:t>
            </w:r>
            <w:r w:rsidRPr="009A78C7">
              <w:rPr>
                <w:rFonts w:cs="Arial"/>
                <w:color w:val="000000"/>
                <w:u w:val="single"/>
              </w:rPr>
              <w:t>must specify the indication for each patient</w:t>
            </w:r>
            <w:r w:rsidRPr="009A78C7">
              <w:rPr>
                <w:rFonts w:cs="Arial"/>
                <w:color w:val="000000"/>
              </w:rPr>
              <w:t xml:space="preserve"> when initiating shared care and clearly state when use is off-label.</w:t>
            </w:r>
          </w:p>
        </w:tc>
      </w:tr>
      <w:tr w:rsidR="00055685" w:rsidRPr="009A78C7" w14:paraId="0408E228" w14:textId="77777777" w:rsidTr="7A56D23B">
        <w:trPr>
          <w:jc w:val="center"/>
        </w:trPr>
        <w:tc>
          <w:tcPr>
            <w:tcW w:w="10455" w:type="dxa"/>
            <w:gridSpan w:val="3"/>
            <w:tcBorders>
              <w:bottom w:val="nil"/>
            </w:tcBorders>
            <w:shd w:val="clear" w:color="auto" w:fill="F2F2F2" w:themeFill="background1" w:themeFillShade="F2"/>
          </w:tcPr>
          <w:p w14:paraId="7FEEB7AA" w14:textId="289B9D09" w:rsidR="00055685" w:rsidRPr="009A78C7" w:rsidRDefault="00055685" w:rsidP="0061376F">
            <w:pPr>
              <w:pStyle w:val="Heading1"/>
              <w:tabs>
                <w:tab w:val="right" w:pos="10238"/>
              </w:tabs>
              <w:rPr>
                <w:color w:val="000000"/>
                <w:sz w:val="16"/>
                <w:szCs w:val="16"/>
                <w:lang w:val="en" w:eastAsia="en-GB"/>
              </w:rPr>
            </w:pPr>
            <w:bookmarkStart w:id="4" w:name="_Locally_agreed_off-label"/>
            <w:bookmarkStart w:id="5" w:name="Three_local_indications"/>
            <w:bookmarkEnd w:id="4"/>
            <w:r w:rsidRPr="009A78C7">
              <w:rPr>
                <w:lang w:eastAsia="en-GB"/>
              </w:rPr>
              <w:t>Locally agreed off-label use</w:t>
            </w:r>
            <w:bookmarkEnd w:id="5"/>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6AD485E9" w14:textId="77777777" w:rsidTr="7A56D23B">
        <w:trPr>
          <w:jc w:val="center"/>
        </w:trPr>
        <w:tc>
          <w:tcPr>
            <w:tcW w:w="10455" w:type="dxa"/>
            <w:gridSpan w:val="3"/>
            <w:tcBorders>
              <w:top w:val="nil"/>
              <w:bottom w:val="single" w:sz="4" w:space="0" w:color="auto"/>
            </w:tcBorders>
            <w:shd w:val="clear" w:color="auto" w:fill="auto"/>
          </w:tcPr>
          <w:p w14:paraId="5CED6B8B" w14:textId="77777777" w:rsidR="00EF6D25" w:rsidRPr="00373E49" w:rsidRDefault="00EF6D25" w:rsidP="00EF6D25">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1B439761" w14:textId="77777777" w:rsidR="00EF6D25" w:rsidRPr="00373E49" w:rsidRDefault="00EF6D25" w:rsidP="00EF6D25">
            <w:pPr>
              <w:rPr>
                <w:rFonts w:eastAsia="Arial" w:cs="Arial"/>
                <w:szCs w:val="24"/>
              </w:rPr>
            </w:pPr>
            <w:r w:rsidRPr="00373E49">
              <w:rPr>
                <w:rFonts w:eastAsia="Arial" w:cs="Arial"/>
                <w:szCs w:val="24"/>
              </w:rPr>
              <w:lastRenderedPageBreak/>
              <w:t>The following information should be provided in correspondence to support prescribing in line with this shared care.</w:t>
            </w:r>
          </w:p>
          <w:p w14:paraId="0B131C97"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 xml:space="preserve">Dosing specific to the indication </w:t>
            </w:r>
          </w:p>
          <w:p w14:paraId="773C70BE"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Relevant interaction information</w:t>
            </w:r>
          </w:p>
          <w:p w14:paraId="64BE2973" w14:textId="77777777" w:rsidR="00EF6D25" w:rsidRPr="00D90889" w:rsidRDefault="00EF6D25" w:rsidP="00EF6D25">
            <w:pPr>
              <w:numPr>
                <w:ilvl w:val="0"/>
                <w:numId w:val="26"/>
              </w:numPr>
              <w:spacing w:after="50"/>
              <w:rPr>
                <w:rFonts w:eastAsia="Arial" w:cs="Arial"/>
                <w:szCs w:val="24"/>
              </w:rPr>
            </w:pPr>
            <w:r w:rsidRPr="00D90889">
              <w:rPr>
                <w:rFonts w:eastAsia="Arial" w:cs="Arial"/>
                <w:szCs w:val="24"/>
              </w:rPr>
              <w:t>Any additional monitoring requirements over and above the shared care.</w:t>
            </w:r>
          </w:p>
          <w:p w14:paraId="6E490780"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Duration of treatment</w:t>
            </w:r>
          </w:p>
          <w:p w14:paraId="5AE1741E" w14:textId="77777777" w:rsidR="00EF6D25" w:rsidRDefault="00EF6D25" w:rsidP="00EF6D25">
            <w:pPr>
              <w:numPr>
                <w:ilvl w:val="0"/>
                <w:numId w:val="26"/>
              </w:numPr>
              <w:spacing w:after="50"/>
              <w:rPr>
                <w:rFonts w:eastAsia="Arial" w:cs="Arial"/>
                <w:szCs w:val="24"/>
              </w:rPr>
            </w:pPr>
            <w:r w:rsidRPr="00373E49">
              <w:rPr>
                <w:rFonts w:eastAsia="Arial" w:cs="Arial"/>
                <w:szCs w:val="24"/>
              </w:rPr>
              <w:t>Frequency of review.</w:t>
            </w:r>
          </w:p>
          <w:p w14:paraId="7622545A" w14:textId="5A3FC124" w:rsidR="5D268415" w:rsidRPr="00EF6D25" w:rsidRDefault="00EF6D25" w:rsidP="00EF6D25">
            <w:pPr>
              <w:numPr>
                <w:ilvl w:val="0"/>
                <w:numId w:val="26"/>
              </w:numPr>
              <w:spacing w:after="50"/>
              <w:rPr>
                <w:rFonts w:eastAsia="Arial" w:cs="Arial"/>
                <w:szCs w:val="24"/>
              </w:rPr>
            </w:pPr>
            <w:r w:rsidRPr="00EF6D25">
              <w:rPr>
                <w:rFonts w:eastAsia="Times New Roman"/>
              </w:rPr>
              <w:t>Specific features of adverse effects or deterioration pertinent to the specific indication for which it is used</w:t>
            </w:r>
          </w:p>
        </w:tc>
      </w:tr>
      <w:tr w:rsidR="00091A73" w:rsidRPr="009A78C7" w14:paraId="6AC5F0BC" w14:textId="77777777" w:rsidTr="7A56D23B">
        <w:trPr>
          <w:jc w:val="center"/>
        </w:trPr>
        <w:tc>
          <w:tcPr>
            <w:tcW w:w="10455" w:type="dxa"/>
            <w:gridSpan w:val="3"/>
            <w:tcBorders>
              <w:bottom w:val="nil"/>
            </w:tcBorders>
            <w:shd w:val="clear" w:color="auto" w:fill="F2F2F2" w:themeFill="background1" w:themeFillShade="F2"/>
          </w:tcPr>
          <w:p w14:paraId="09AB2071" w14:textId="5380C4B8" w:rsidR="00091A73" w:rsidRPr="009A78C7" w:rsidRDefault="00091A73" w:rsidP="00091A73">
            <w:pPr>
              <w:pStyle w:val="Heading1"/>
              <w:tabs>
                <w:tab w:val="right" w:pos="10240"/>
              </w:tabs>
              <w:rPr>
                <w:lang w:eastAsia="en-GB"/>
              </w:rPr>
            </w:pPr>
            <w:bookmarkStart w:id="6" w:name="Four_cx_and_cautions"/>
            <w:r w:rsidRPr="009A78C7">
              <w:rPr>
                <w:lang w:eastAsia="en-GB"/>
              </w:rPr>
              <w:lastRenderedPageBreak/>
              <w:t>Contraindications and cautions</w:t>
            </w:r>
            <w:r w:rsidRPr="009A78C7">
              <w:tab/>
            </w:r>
            <w:hyperlink w:anchor="Responsibilities">
              <w:r w:rsidRPr="009A78C7">
                <w:rPr>
                  <w:rStyle w:val="Hyperlink"/>
                  <w:rFonts w:eastAsia="Times New Roman" w:cs="Arial"/>
                  <w:b w:val="0"/>
                  <w:bCs w:val="0"/>
                  <w:sz w:val="24"/>
                  <w:szCs w:val="24"/>
                  <w:lang w:eastAsia="en-GB"/>
                </w:rPr>
                <w:t>Back to top</w:t>
              </w:r>
            </w:hyperlink>
            <w:bookmarkEnd w:id="6"/>
          </w:p>
          <w:p w14:paraId="709DC0DC" w14:textId="5F870D8A" w:rsidR="00091A73" w:rsidRPr="009A78C7" w:rsidRDefault="76D13C8A" w:rsidP="281643C6">
            <w:pPr>
              <w:spacing w:after="0"/>
              <w:rPr>
                <w:rFonts w:eastAsia="Calibri"/>
                <w:szCs w:val="24"/>
              </w:rPr>
            </w:pPr>
            <w:r w:rsidRPr="009A78C7">
              <w:rPr>
                <w:rFonts w:eastAsia="Arial" w:cs="Arial"/>
                <w:color w:val="000000" w:themeColor="text1"/>
                <w:sz w:val="22"/>
              </w:rPr>
              <w:t>This information does not replace the Summary of Product Characteristics (</w:t>
            </w:r>
            <w:r w:rsidRPr="009A78C7">
              <w:rPr>
                <w:rFonts w:eastAsia="Arial" w:cs="Arial"/>
              </w:rPr>
              <w:t xml:space="preserve">SPC), and should be read in conjunction with it. Please </w:t>
            </w:r>
            <w:r w:rsidR="281643C6" w:rsidRPr="009A78C7">
              <w:rPr>
                <w:rFonts w:eastAsia="Arial" w:cs="Arial"/>
                <w:color w:val="000000" w:themeColor="text1"/>
                <w:szCs w:val="24"/>
              </w:rPr>
              <w:t xml:space="preserve">see </w:t>
            </w:r>
            <w:hyperlink r:id="rId22">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3">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for comprehensive information.</w:t>
            </w:r>
          </w:p>
          <w:p w14:paraId="7CBFF278" w14:textId="1EE7327D" w:rsidR="00091A73" w:rsidRPr="009A78C7" w:rsidRDefault="00091A73" w:rsidP="5D268415">
            <w:pPr>
              <w:spacing w:after="0"/>
              <w:rPr>
                <w:rFonts w:eastAsia="Calibri"/>
                <w:szCs w:val="24"/>
                <w:lang w:eastAsia="en-GB"/>
              </w:rPr>
            </w:pPr>
          </w:p>
        </w:tc>
      </w:tr>
      <w:tr w:rsidR="00091A73" w:rsidRPr="009A78C7" w14:paraId="15455F3C" w14:textId="77777777" w:rsidTr="7A56D23B">
        <w:trPr>
          <w:jc w:val="center"/>
        </w:trPr>
        <w:tc>
          <w:tcPr>
            <w:tcW w:w="10455" w:type="dxa"/>
            <w:gridSpan w:val="3"/>
            <w:tcBorders>
              <w:top w:val="nil"/>
              <w:bottom w:val="single" w:sz="4" w:space="0" w:color="auto"/>
            </w:tcBorders>
            <w:shd w:val="clear" w:color="auto" w:fill="auto"/>
          </w:tcPr>
          <w:p w14:paraId="5648CB1A"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color w:val="000000"/>
                <w:szCs w:val="24"/>
                <w:lang w:eastAsia="en-GB"/>
              </w:rPr>
              <w:t>Contraindications:</w:t>
            </w:r>
          </w:p>
          <w:p w14:paraId="41A4834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Hypersensitivity to leflunomide or any excipients </w:t>
            </w:r>
          </w:p>
          <w:p w14:paraId="5F4E1F86"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Patients with rare hereditary problems of galactose intolerance, the Lapp lactase deficiency or glucose-galactose malabsorption</w:t>
            </w:r>
          </w:p>
          <w:p w14:paraId="531C4FDD"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Serious infection</w:t>
            </w:r>
          </w:p>
          <w:p w14:paraId="0030B89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Liver impairment</w:t>
            </w:r>
          </w:p>
          <w:p w14:paraId="6827250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Moderate to severe renal impairment</w:t>
            </w:r>
          </w:p>
          <w:p w14:paraId="40C3FD52"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hypoproteinaemia</w:t>
            </w:r>
          </w:p>
          <w:p w14:paraId="39DA061C"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immunodeficiency</w:t>
            </w:r>
          </w:p>
          <w:p w14:paraId="7C293968"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Pregnancy and breastfeeding, or patients who are not using effective contraception during treatment. People of child-bearing potential should use effective contraception for up to 2 years after stopping treatment. Avoid where possible in people of child-bearing potential. See </w:t>
            </w:r>
            <w:hyperlink w:anchor="Twelve_pregnancy_paternity" w:history="1">
              <w:r w:rsidRPr="009A78C7">
                <w:rPr>
                  <w:rStyle w:val="Hyperlink"/>
                  <w:rFonts w:eastAsia="Times New Roman" w:cstheme="minorHAnsi"/>
                  <w:bCs/>
                  <w:iCs/>
                  <w:szCs w:val="24"/>
                  <w:lang w:eastAsia="en-GB"/>
                </w:rPr>
                <w:t>section 12</w:t>
              </w:r>
            </w:hyperlink>
            <w:r w:rsidRPr="009A78C7">
              <w:rPr>
                <w:rFonts w:eastAsia="Times New Roman" w:cstheme="minorHAnsi"/>
                <w:bCs/>
                <w:iCs/>
                <w:color w:val="000000"/>
                <w:szCs w:val="24"/>
                <w:lang w:eastAsia="en-GB"/>
              </w:rPr>
              <w:t xml:space="preserve">. </w:t>
            </w:r>
          </w:p>
          <w:p w14:paraId="548C57CC" w14:textId="77777777" w:rsidR="00091A73" w:rsidRPr="009A78C7" w:rsidRDefault="00091A73" w:rsidP="00091A73">
            <w:pPr>
              <w:autoSpaceDE w:val="0"/>
              <w:autoSpaceDN w:val="0"/>
              <w:adjustRightInd w:val="0"/>
              <w:spacing w:after="50"/>
              <w:rPr>
                <w:rFonts w:eastAsia="Times New Roman" w:cstheme="minorHAnsi"/>
                <w:bCs/>
                <w:iCs/>
                <w:color w:val="000000"/>
                <w:szCs w:val="24"/>
                <w:lang w:eastAsia="en-GB"/>
              </w:rPr>
            </w:pPr>
          </w:p>
          <w:p w14:paraId="27110141"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bCs/>
                <w:iCs/>
                <w:color w:val="000000"/>
                <w:szCs w:val="24"/>
                <w:lang w:eastAsia="en-GB"/>
              </w:rPr>
              <w:t>Cautions</w:t>
            </w:r>
            <w:r w:rsidRPr="009A78C7">
              <w:rPr>
                <w:rFonts w:eastAsia="Times New Roman" w:cstheme="minorHAnsi"/>
                <w:b/>
                <w:color w:val="000000"/>
                <w:szCs w:val="24"/>
                <w:lang w:eastAsia="en-GB"/>
              </w:rPr>
              <w:t>:</w:t>
            </w:r>
          </w:p>
          <w:p w14:paraId="5269F3C7"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Anaemia: avoid if significant and due to causes other than rheumatoid or psoriatic arthritis.</w:t>
            </w:r>
          </w:p>
          <w:p w14:paraId="45B9F8FA"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Localised or systemic infection which may be more severe</w:t>
            </w:r>
          </w:p>
          <w:p w14:paraId="0A9166F1"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History of HIV, tuberculosis, hepatitis B or C</w:t>
            </w:r>
          </w:p>
          <w:p w14:paraId="0726D00B"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Impaired bone-marrow function, leucopenia, or thrombocytopenia: avoid if significant and due to causes other than rheumatoid or psoriatic arthritis.</w:t>
            </w:r>
          </w:p>
          <w:p w14:paraId="7707FB1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Use of concurrent haematotoxic or hepatotoxic DMARDs e.g. methotrexate</w:t>
            </w:r>
          </w:p>
          <w:p w14:paraId="42E98FFB" w14:textId="08381A3E" w:rsidR="00091A73" w:rsidRPr="009A78C7" w:rsidRDefault="00091A73" w:rsidP="0061376F">
            <w:pPr>
              <w:pStyle w:val="ListParagraph"/>
              <w:numPr>
                <w:ilvl w:val="0"/>
                <w:numId w:val="9"/>
              </w:numPr>
              <w:autoSpaceDE w:val="0"/>
              <w:autoSpaceDN w:val="0"/>
              <w:adjustRightInd w:val="0"/>
              <w:rPr>
                <w:rFonts w:eastAsia="Times New Roman" w:cs="Arial"/>
                <w:iCs/>
                <w:szCs w:val="24"/>
              </w:rPr>
            </w:pPr>
            <w:r w:rsidRPr="009A78C7">
              <w:rPr>
                <w:rFonts w:eastAsia="Times New Roman" w:cstheme="minorHAnsi"/>
                <w:color w:val="000000"/>
                <w:szCs w:val="24"/>
                <w:lang w:eastAsia="en-GB"/>
              </w:rPr>
              <w:t xml:space="preserve">There is a theoretical risk of male-mediated foetal toxicity so effective contraception should be used throughout treatment. Those patients wishing to father a child should discuss with </w:t>
            </w:r>
            <w:r w:rsidRPr="009A78C7">
              <w:rPr>
                <w:rFonts w:eastAsia="Times New Roman" w:cstheme="minorHAnsi"/>
                <w:color w:val="000000"/>
                <w:szCs w:val="24"/>
                <w:lang w:eastAsia="en-GB"/>
              </w:rPr>
              <w:lastRenderedPageBreak/>
              <w:t xml:space="preserve">the specialist who may want to follow the washout procedure before advising he attempt conception (see </w:t>
            </w:r>
            <w:hyperlink w:anchor="Six_pharmaceutical" w:history="1">
              <w:r w:rsidRPr="009A78C7">
                <w:rPr>
                  <w:rStyle w:val="Hyperlink"/>
                  <w:rFonts w:eastAsia="Times New Roman" w:cstheme="minorHAnsi"/>
                  <w:szCs w:val="24"/>
                  <w:lang w:eastAsia="en-GB"/>
                </w:rPr>
                <w:t>section 6</w:t>
              </w:r>
            </w:hyperlink>
            <w:r w:rsidRPr="009A78C7">
              <w:rPr>
                <w:rFonts w:eastAsia="Times New Roman" w:cstheme="minorHAnsi"/>
                <w:color w:val="000000"/>
                <w:szCs w:val="24"/>
                <w:lang w:eastAsia="en-GB"/>
              </w:rPr>
              <w:t>).</w:t>
            </w:r>
          </w:p>
        </w:tc>
      </w:tr>
      <w:tr w:rsidR="00091A73" w:rsidRPr="009A78C7" w14:paraId="36F2D6DF" w14:textId="77777777" w:rsidTr="7A56D23B">
        <w:trPr>
          <w:jc w:val="center"/>
        </w:trPr>
        <w:tc>
          <w:tcPr>
            <w:tcW w:w="10455" w:type="dxa"/>
            <w:gridSpan w:val="3"/>
            <w:tcBorders>
              <w:bottom w:val="nil"/>
            </w:tcBorders>
            <w:shd w:val="clear" w:color="auto" w:fill="F2F2F2" w:themeFill="background1" w:themeFillShade="F2"/>
          </w:tcPr>
          <w:p w14:paraId="3A956B78" w14:textId="2E5A4A81" w:rsidR="00091A73" w:rsidRPr="009A78C7" w:rsidRDefault="00091A73" w:rsidP="00091A73">
            <w:pPr>
              <w:pStyle w:val="Heading1"/>
              <w:tabs>
                <w:tab w:val="right" w:pos="10240"/>
              </w:tabs>
              <w:rPr>
                <w:lang w:eastAsia="en-GB"/>
              </w:rPr>
            </w:pPr>
            <w:bookmarkStart w:id="7" w:name="_Initiation_and_ongoing"/>
            <w:bookmarkStart w:id="8" w:name="Five_dosing"/>
            <w:bookmarkEnd w:id="7"/>
            <w:r w:rsidRPr="009A78C7">
              <w:rPr>
                <w:lang w:eastAsia="en-GB"/>
              </w:rPr>
              <w:lastRenderedPageBreak/>
              <w:t>Initiation and ongoing dose regimen</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8"/>
          <w:p w14:paraId="0CCEAF94"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 xml:space="preserve">Transfer of monitoring and prescribing to primary care is </w:t>
            </w:r>
            <w:r w:rsidRPr="00EF6D25">
              <w:rPr>
                <w:rFonts w:eastAsia="Times New Roman" w:cstheme="minorHAnsi"/>
                <w:strike/>
                <w:szCs w:val="24"/>
                <w:lang w:eastAsia="en-GB"/>
              </w:rPr>
              <w:t>normally</w:t>
            </w:r>
            <w:r w:rsidRPr="009A78C7">
              <w:rPr>
                <w:rFonts w:eastAsia="Times New Roman" w:cstheme="minorHAnsi"/>
                <w:szCs w:val="24"/>
                <w:lang w:eastAsia="en-GB"/>
              </w:rPr>
              <w:t xml:space="preserve"> after the patient’s dose has been optimised, and with satisfactory investigation results for at least 4 weeks</w:t>
            </w:r>
          </w:p>
          <w:p w14:paraId="70328A1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The duration of treatment &amp; frequency of review will be determined by the specialist, based on clinical response and tolerability.</w:t>
            </w:r>
          </w:p>
          <w:p w14:paraId="5DE99A6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5D65FC6" w:rsidR="00091A73" w:rsidRPr="009A78C7" w:rsidRDefault="00091A73" w:rsidP="0061376F">
            <w:pPr>
              <w:pStyle w:val="ListParagraph"/>
              <w:numPr>
                <w:ilvl w:val="0"/>
                <w:numId w:val="7"/>
              </w:numPr>
              <w:ind w:left="357" w:hanging="357"/>
              <w:rPr>
                <w:rFonts w:eastAsia="Times New Roman" w:cs="Arial"/>
                <w:iCs/>
                <w:color w:val="000000"/>
              </w:rPr>
            </w:pPr>
            <w:r w:rsidRPr="009A78C7">
              <w:rPr>
                <w:rFonts w:eastAsia="Times New Roman" w:cstheme="minorHAnsi"/>
                <w:szCs w:val="24"/>
                <w:lang w:eastAsia="en-GB"/>
              </w:rPr>
              <w:t>Termination of treatment will be</w:t>
            </w:r>
            <w:r w:rsidRPr="009A78C7">
              <w:rPr>
                <w:rFonts w:eastAsia="Times New Roman" w:cstheme="minorHAnsi"/>
                <w:b/>
                <w:szCs w:val="24"/>
                <w:lang w:eastAsia="en-GB"/>
              </w:rPr>
              <w:t xml:space="preserve"> </w:t>
            </w:r>
            <w:r w:rsidRPr="009A78C7">
              <w:rPr>
                <w:rFonts w:eastAsia="Times New Roman" w:cstheme="minorHAnsi"/>
                <w:szCs w:val="24"/>
                <w:lang w:eastAsia="en-GB"/>
              </w:rPr>
              <w:t>the responsibility of the specialist.</w:t>
            </w:r>
          </w:p>
        </w:tc>
      </w:tr>
      <w:tr w:rsidR="00091A73" w:rsidRPr="009A78C7" w14:paraId="05FF7F42" w14:textId="77777777" w:rsidTr="7A56D23B">
        <w:trPr>
          <w:jc w:val="center"/>
        </w:trPr>
        <w:tc>
          <w:tcPr>
            <w:tcW w:w="10455" w:type="dxa"/>
            <w:gridSpan w:val="3"/>
            <w:tcBorders>
              <w:top w:val="nil"/>
            </w:tcBorders>
            <w:shd w:val="clear" w:color="auto" w:fill="auto"/>
          </w:tcPr>
          <w:p w14:paraId="0695D7A6"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Initial stabilisation:</w:t>
            </w:r>
          </w:p>
          <w:p w14:paraId="4134B29F" w14:textId="1EF830F6"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An initial dose of 10-20mg once daily is normally given. Due to the long half-life, doses of 10mg and 20mg may be given on alternate days. </w:t>
            </w:r>
          </w:p>
          <w:p w14:paraId="4EA41B00" w14:textId="75F55435"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Short loading regimens may be used, however these may increase the risk of adverse effects and are considered optional.</w:t>
            </w:r>
          </w:p>
          <w:p w14:paraId="08ACA519" w14:textId="0F069418" w:rsidR="00091A73" w:rsidRPr="009A78C7" w:rsidRDefault="00091A73" w:rsidP="00091A73">
            <w:pPr>
              <w:spacing w:after="50"/>
              <w:rPr>
                <w:rFonts w:eastAsia="Times New Roman" w:cstheme="minorHAnsi"/>
                <w:b/>
                <w:iCs/>
              </w:rPr>
            </w:pPr>
            <w:r w:rsidRPr="009A78C7">
              <w:rPr>
                <w:rFonts w:eastAsia="Times New Roman" w:cstheme="minorHAnsi"/>
                <w:b/>
                <w:iCs/>
                <w:color w:val="000000"/>
              </w:rPr>
              <w:t>The loading period</w:t>
            </w:r>
            <w:r w:rsidRPr="009A78C7">
              <w:rPr>
                <w:rFonts w:eastAsia="Times New Roman" w:cstheme="minorHAnsi"/>
                <w:iCs/>
                <w:color w:val="000000"/>
              </w:rPr>
              <w:t xml:space="preserve"> </w:t>
            </w:r>
            <w:r w:rsidRPr="009A78C7">
              <w:rPr>
                <w:rFonts w:eastAsia="Times New Roman" w:cstheme="minorHAnsi"/>
                <w:b/>
                <w:iCs/>
              </w:rPr>
              <w:t>must be prescribed by the initiating specialist.</w:t>
            </w:r>
          </w:p>
          <w:p w14:paraId="0A6C07CE" w14:textId="77777777" w:rsidR="00091A73" w:rsidRPr="009A78C7" w:rsidRDefault="00091A73" w:rsidP="00091A73">
            <w:pPr>
              <w:spacing w:after="50"/>
              <w:rPr>
                <w:rFonts w:eastAsia="Times New Roman" w:cstheme="minorHAnsi"/>
                <w:iCs/>
                <w:color w:val="000000"/>
              </w:rPr>
            </w:pPr>
          </w:p>
          <w:p w14:paraId="6246583E" w14:textId="77777777" w:rsidR="00091A73" w:rsidRPr="009A78C7" w:rsidRDefault="00091A73" w:rsidP="00091A73">
            <w:pPr>
              <w:spacing w:after="50"/>
              <w:rPr>
                <w:rFonts w:eastAsia="Times New Roman" w:cstheme="minorHAnsi"/>
                <w:iCs/>
                <w:color w:val="000000"/>
              </w:rPr>
            </w:pPr>
            <w:r w:rsidRPr="009A78C7">
              <w:rPr>
                <w:rFonts w:eastAsia="Times New Roman" w:cstheme="minorHAnsi"/>
                <w:b/>
                <w:iCs/>
                <w:color w:val="000000"/>
                <w:u w:val="single"/>
              </w:rPr>
              <w:t>Maintenance dose (following initial stabilisation):</w:t>
            </w:r>
          </w:p>
          <w:p w14:paraId="3FB42A26" w14:textId="77777777"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10-20mg once daily. Due to the long half-life, doses of 10mg and 20mg may be given on alternate days.</w:t>
            </w:r>
          </w:p>
          <w:p w14:paraId="7DC1D5A8" w14:textId="77777777" w:rsidR="00091A73" w:rsidRPr="009A78C7" w:rsidRDefault="00091A73" w:rsidP="00091A73">
            <w:pPr>
              <w:spacing w:after="50"/>
              <w:rPr>
                <w:rFonts w:eastAsia="Times New Roman" w:cstheme="minorHAnsi"/>
                <w:b/>
                <w:iCs/>
                <w:color w:val="000000"/>
              </w:rPr>
            </w:pPr>
            <w:r w:rsidRPr="009A78C7">
              <w:rPr>
                <w:rFonts w:eastAsia="Times New Roman" w:cstheme="minorHAnsi"/>
                <w:b/>
                <w:iCs/>
                <w:color w:val="000000"/>
              </w:rPr>
              <w:t>The initial maintenance dose must be prescribed by the initiating specialist.</w:t>
            </w:r>
          </w:p>
          <w:p w14:paraId="102E96C7" w14:textId="77777777" w:rsidR="00091A73" w:rsidRPr="009A78C7" w:rsidRDefault="00091A73" w:rsidP="00091A73">
            <w:pPr>
              <w:spacing w:after="50"/>
              <w:rPr>
                <w:rFonts w:eastAsia="Times New Roman" w:cstheme="minorHAnsi"/>
                <w:b/>
                <w:iCs/>
                <w:color w:val="000000"/>
              </w:rPr>
            </w:pPr>
          </w:p>
          <w:p w14:paraId="665B16CC"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Conditions requiring dose adjustment:</w:t>
            </w:r>
          </w:p>
          <w:p w14:paraId="0103B33B" w14:textId="4F868D64" w:rsidR="00091A73" w:rsidRPr="009A78C7" w:rsidRDefault="00091A73" w:rsidP="00091A73">
            <w:pPr>
              <w:spacing w:after="50"/>
              <w:rPr>
                <w:b/>
                <w:u w:val="single"/>
              </w:rPr>
            </w:pPr>
            <w:r w:rsidRPr="009A78C7">
              <w:rPr>
                <w:rFonts w:eastAsia="Times New Roman" w:cstheme="minorHAnsi"/>
                <w:iCs/>
                <w:color w:val="000000"/>
              </w:rPr>
              <w:t>None</w:t>
            </w:r>
          </w:p>
        </w:tc>
      </w:tr>
      <w:tr w:rsidR="00091A73" w:rsidRPr="009A78C7" w14:paraId="4CDE4318" w14:textId="77777777" w:rsidTr="7A56D23B">
        <w:trPr>
          <w:jc w:val="center"/>
        </w:trPr>
        <w:tc>
          <w:tcPr>
            <w:tcW w:w="10455" w:type="dxa"/>
            <w:gridSpan w:val="3"/>
            <w:shd w:val="clear" w:color="auto" w:fill="F2F2F2" w:themeFill="background1" w:themeFillShade="F2"/>
          </w:tcPr>
          <w:p w14:paraId="4C936032" w14:textId="4743B980" w:rsidR="00091A73" w:rsidRPr="009A78C7" w:rsidRDefault="00091A73" w:rsidP="00091A73">
            <w:pPr>
              <w:pStyle w:val="Heading1"/>
              <w:tabs>
                <w:tab w:val="right" w:pos="10240"/>
              </w:tabs>
              <w:rPr>
                <w:lang w:eastAsia="en-GB"/>
              </w:rPr>
            </w:pPr>
            <w:bookmarkStart w:id="9" w:name="Six_pharmaceutical"/>
            <w:r w:rsidRPr="009A78C7">
              <w:rPr>
                <w:lang w:eastAsia="en-GB"/>
              </w:rPr>
              <w:t xml:space="preserve">Pharmaceutical aspects </w:t>
            </w:r>
            <w:bookmarkEnd w:id="9"/>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24522E4E" w14:textId="77777777" w:rsidTr="7A56D23B">
        <w:trPr>
          <w:trHeight w:val="99"/>
          <w:jc w:val="center"/>
        </w:trPr>
        <w:tc>
          <w:tcPr>
            <w:tcW w:w="1838" w:type="dxa"/>
            <w:shd w:val="clear" w:color="auto" w:fill="auto"/>
            <w:vAlign w:val="center"/>
          </w:tcPr>
          <w:p w14:paraId="5EA76DFC" w14:textId="1FB27EF7" w:rsidR="00091A73" w:rsidRPr="009A78C7" w:rsidRDefault="00091A73" w:rsidP="00091A73">
            <w:pPr>
              <w:rPr>
                <w:b/>
                <w:bCs/>
                <w:iCs/>
                <w:color w:val="000000"/>
                <w:lang w:eastAsia="en-GB"/>
              </w:rPr>
            </w:pPr>
            <w:r w:rsidRPr="009A78C7">
              <w:rPr>
                <w:lang w:eastAsia="en-GB"/>
              </w:rPr>
              <w:t>Route of administration:</w:t>
            </w:r>
          </w:p>
        </w:tc>
        <w:tc>
          <w:tcPr>
            <w:tcW w:w="8617" w:type="dxa"/>
            <w:gridSpan w:val="2"/>
            <w:shd w:val="clear" w:color="auto" w:fill="auto"/>
            <w:vAlign w:val="center"/>
          </w:tcPr>
          <w:p w14:paraId="48C763F3" w14:textId="2F376060" w:rsidR="00091A73" w:rsidRPr="009A78C7" w:rsidRDefault="00091A73" w:rsidP="00091A73">
            <w:pPr>
              <w:autoSpaceDE w:val="0"/>
              <w:autoSpaceDN w:val="0"/>
              <w:adjustRightInd w:val="0"/>
              <w:spacing w:before="60" w:after="60" w:line="240" w:lineRule="auto"/>
              <w:rPr>
                <w:rFonts w:eastAsia="Times New Roman" w:cs="Arial"/>
                <w:b/>
                <w:bCs/>
                <w:iCs/>
                <w:color w:val="000000"/>
                <w:lang w:eastAsia="en-GB"/>
              </w:rPr>
            </w:pPr>
            <w:r w:rsidRPr="009A78C7">
              <w:rPr>
                <w:rFonts w:eastAsia="Times New Roman" w:cs="Arial"/>
                <w:szCs w:val="24"/>
                <w:lang w:eastAsia="en-GB"/>
              </w:rPr>
              <w:t>Oral</w:t>
            </w:r>
          </w:p>
        </w:tc>
      </w:tr>
      <w:tr w:rsidR="00091A73" w:rsidRPr="009A78C7" w14:paraId="4CD28C8C" w14:textId="77777777" w:rsidTr="7A56D23B">
        <w:trPr>
          <w:trHeight w:val="97"/>
          <w:jc w:val="center"/>
        </w:trPr>
        <w:tc>
          <w:tcPr>
            <w:tcW w:w="1838" w:type="dxa"/>
            <w:shd w:val="clear" w:color="auto" w:fill="auto"/>
            <w:vAlign w:val="center"/>
          </w:tcPr>
          <w:p w14:paraId="18421745" w14:textId="1DBD7A96" w:rsidR="00091A73" w:rsidRPr="009A78C7" w:rsidRDefault="00091A73" w:rsidP="00091A73">
            <w:pPr>
              <w:rPr>
                <w:b/>
                <w:bCs/>
                <w:iCs/>
                <w:color w:val="000000"/>
                <w:lang w:eastAsia="en-GB"/>
              </w:rPr>
            </w:pPr>
            <w:r w:rsidRPr="009A78C7">
              <w:rPr>
                <w:lang w:eastAsia="en-GB"/>
              </w:rPr>
              <w:t>Formulation:</w:t>
            </w:r>
          </w:p>
        </w:tc>
        <w:tc>
          <w:tcPr>
            <w:tcW w:w="8617" w:type="dxa"/>
            <w:gridSpan w:val="2"/>
            <w:shd w:val="clear" w:color="auto" w:fill="auto"/>
            <w:vAlign w:val="center"/>
          </w:tcPr>
          <w:p w14:paraId="1312A1B6" w14:textId="209BA5C8" w:rsidR="00091A73" w:rsidRPr="009A78C7" w:rsidRDefault="00091A73" w:rsidP="0061376F">
            <w:pPr>
              <w:pStyle w:val="ListParagraph"/>
              <w:numPr>
                <w:ilvl w:val="0"/>
                <w:numId w:val="10"/>
              </w:numPr>
              <w:shd w:val="clear" w:color="auto" w:fill="FFFFFF"/>
              <w:spacing w:after="120"/>
              <w:rPr>
                <w:rFonts w:eastAsia="Times New Roman" w:cs="Arial"/>
                <w:iCs/>
                <w:noProof/>
                <w:color w:val="000000"/>
                <w:lang w:val="en-US" w:eastAsia="en-GB"/>
              </w:rPr>
            </w:pPr>
            <w:r w:rsidRPr="009A78C7">
              <w:rPr>
                <w:rFonts w:eastAsia="Times New Roman" w:cstheme="minorHAnsi"/>
                <w:bCs/>
                <w:iCs/>
                <w:color w:val="000000"/>
                <w:lang w:eastAsia="en-GB"/>
              </w:rPr>
              <w:t>10mg and 20mg tablets.</w:t>
            </w:r>
          </w:p>
        </w:tc>
      </w:tr>
      <w:tr w:rsidR="00091A73" w:rsidRPr="009A78C7" w14:paraId="32A1142F" w14:textId="77777777" w:rsidTr="7A56D23B">
        <w:trPr>
          <w:trHeight w:val="97"/>
          <w:jc w:val="center"/>
        </w:trPr>
        <w:tc>
          <w:tcPr>
            <w:tcW w:w="1838" w:type="dxa"/>
            <w:shd w:val="clear" w:color="auto" w:fill="auto"/>
            <w:vAlign w:val="center"/>
          </w:tcPr>
          <w:p w14:paraId="33657BA5" w14:textId="09149075" w:rsidR="00091A73" w:rsidRPr="009A78C7" w:rsidRDefault="00091A73" w:rsidP="00091A73">
            <w:pPr>
              <w:rPr>
                <w:b/>
                <w:bCs/>
                <w:iCs/>
                <w:color w:val="000000"/>
                <w:lang w:eastAsia="en-GB"/>
              </w:rPr>
            </w:pPr>
            <w:r w:rsidRPr="009A78C7">
              <w:rPr>
                <w:lang w:eastAsia="en-GB"/>
              </w:rPr>
              <w:t>Administration details:</w:t>
            </w:r>
          </w:p>
        </w:tc>
        <w:tc>
          <w:tcPr>
            <w:tcW w:w="8617" w:type="dxa"/>
            <w:gridSpan w:val="2"/>
            <w:shd w:val="clear" w:color="auto" w:fill="auto"/>
            <w:vAlign w:val="center"/>
          </w:tcPr>
          <w:p w14:paraId="4466B100" w14:textId="7F03297B" w:rsidR="00091A73" w:rsidRPr="009A78C7" w:rsidRDefault="00091A73" w:rsidP="00091A73">
            <w:pPr>
              <w:rPr>
                <w:b/>
                <w:bCs/>
                <w:iCs/>
                <w:color w:val="000000"/>
                <w:lang w:eastAsia="en-GB"/>
              </w:rPr>
            </w:pPr>
            <w:r w:rsidRPr="009A78C7">
              <w:rPr>
                <w:rFonts w:eastAsia="Times New Roman" w:cstheme="minorHAnsi"/>
                <w:bCs/>
                <w:iCs/>
                <w:color w:val="000000"/>
                <w:lang w:eastAsia="en-GB"/>
              </w:rPr>
              <w:t>Tablets should be swallowed whole with sufficient amounts of water. Administration with food does not affect absorption.</w:t>
            </w:r>
          </w:p>
        </w:tc>
      </w:tr>
      <w:tr w:rsidR="00091A73" w:rsidRPr="009A78C7" w14:paraId="7AF4C7E7" w14:textId="77777777" w:rsidTr="7A56D23B">
        <w:trPr>
          <w:trHeight w:val="97"/>
          <w:jc w:val="center"/>
        </w:trPr>
        <w:tc>
          <w:tcPr>
            <w:tcW w:w="1838" w:type="dxa"/>
            <w:tcBorders>
              <w:bottom w:val="single" w:sz="4" w:space="0" w:color="auto"/>
            </w:tcBorders>
            <w:shd w:val="clear" w:color="auto" w:fill="auto"/>
            <w:vAlign w:val="center"/>
          </w:tcPr>
          <w:p w14:paraId="1C2DED5A" w14:textId="3B124DB5" w:rsidR="00091A73" w:rsidRPr="009A78C7" w:rsidRDefault="00091A73" w:rsidP="00091A73">
            <w:pPr>
              <w:rPr>
                <w:b/>
                <w:bCs/>
                <w:iCs/>
                <w:color w:val="000000"/>
                <w:lang w:eastAsia="en-GB"/>
              </w:rPr>
            </w:pPr>
            <w:r w:rsidRPr="009A78C7">
              <w:rPr>
                <w:lang w:eastAsia="en-GB"/>
              </w:rPr>
              <w:lastRenderedPageBreak/>
              <w:t>Other important information:</w:t>
            </w:r>
          </w:p>
        </w:tc>
        <w:tc>
          <w:tcPr>
            <w:tcW w:w="8617" w:type="dxa"/>
            <w:gridSpan w:val="2"/>
            <w:tcBorders>
              <w:bottom w:val="single" w:sz="4" w:space="0" w:color="auto"/>
            </w:tcBorders>
            <w:shd w:val="clear" w:color="auto" w:fill="auto"/>
          </w:tcPr>
          <w:p w14:paraId="19B7E780"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The active metabolite of leflunomide has a half-life of approximately 2 weeks and undergoes extensive enterohepatic recycling and may therefore persist for long periods of time even after administration has stopped. It is not sufficient to only stop the drug because adverse effects may still occur or worsen </w:t>
            </w:r>
          </w:p>
          <w:p w14:paraId="3F38E4F4" w14:textId="41267B48"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If serious adverse effects occur, the patient becomes pregnant, before starting treatment with an alternative DMARD, or for other reasons which require the rapid elimination of leflunomide, a washout procedure may be necessary. This is given as colestyramine 8g taken three times daily </w:t>
            </w:r>
            <w:r w:rsidRPr="009A78C7">
              <w:rPr>
                <w:rFonts w:eastAsia="Times New Roman" w:cstheme="minorHAnsi"/>
                <w:b/>
                <w:bCs/>
                <w:iCs/>
                <w:color w:val="000000"/>
                <w:lang w:eastAsia="en-GB"/>
              </w:rPr>
              <w:t>or</w:t>
            </w:r>
            <w:r w:rsidRPr="009A78C7">
              <w:rPr>
                <w:rFonts w:eastAsia="Times New Roman" w:cstheme="minorHAnsi"/>
                <w:bCs/>
                <w:iCs/>
                <w:color w:val="000000"/>
                <w:lang w:eastAsia="en-GB"/>
              </w:rPr>
              <w:t xml:space="preserve"> activated charcoal 50g four times daily, usually for 11 days. This should be discussed with a specialist before initiating procedure.</w:t>
            </w:r>
          </w:p>
          <w:p w14:paraId="7C543EE9"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p>
          <w:p w14:paraId="689017FA" w14:textId="04B43B1D" w:rsidR="00091A73" w:rsidRPr="009A78C7" w:rsidRDefault="00091A73" w:rsidP="00091A73">
            <w:pPr>
              <w:spacing w:after="50"/>
              <w:contextualSpacing/>
              <w:rPr>
                <w:b/>
                <w:bCs/>
                <w:iCs/>
                <w:color w:val="000000"/>
                <w:lang w:eastAsia="en-GB"/>
              </w:rPr>
            </w:pPr>
            <w:r w:rsidRPr="009A78C7">
              <w:rPr>
                <w:rFonts w:eastAsia="Times New Roman" w:cstheme="minorHAnsi"/>
                <w:bCs/>
                <w:iCs/>
                <w:color w:val="000000"/>
                <w:lang w:eastAsia="en-GB"/>
              </w:rPr>
              <w:t>The washout procedure interrupts the enterohepatic recycling mechanism and reduces the half-life of leflunomide to around 1 - 2 days.  If the patient cannot manage the full 11 day course, there is evidence that even a few days treatment is likely to be beneficial and that 48 hours of treatment may reduce the active metabolite of leflunomide by 49 - 65% if using colestyramine and by 48% for charcoal.</w:t>
            </w:r>
          </w:p>
        </w:tc>
      </w:tr>
      <w:tr w:rsidR="00091A73" w:rsidRPr="009A78C7" w14:paraId="43330AD8" w14:textId="77777777" w:rsidTr="7A56D23B">
        <w:trPr>
          <w:jc w:val="center"/>
        </w:trPr>
        <w:tc>
          <w:tcPr>
            <w:tcW w:w="10455" w:type="dxa"/>
            <w:gridSpan w:val="3"/>
            <w:tcBorders>
              <w:bottom w:val="nil"/>
            </w:tcBorders>
            <w:shd w:val="clear" w:color="auto" w:fill="F2F2F2" w:themeFill="background1" w:themeFillShade="F2"/>
          </w:tcPr>
          <w:p w14:paraId="2293CECB" w14:textId="43830C9A" w:rsidR="00091A73" w:rsidRPr="009A78C7" w:rsidRDefault="00091A73" w:rsidP="00091A73">
            <w:pPr>
              <w:pStyle w:val="Heading1"/>
              <w:tabs>
                <w:tab w:val="right" w:pos="10240"/>
              </w:tabs>
              <w:rPr>
                <w:lang w:eastAsia="en-GB"/>
              </w:rPr>
            </w:pPr>
            <w:bookmarkStart w:id="10" w:name="Seven_interactions"/>
            <w:r w:rsidRPr="009A78C7">
              <w:rPr>
                <w:lang w:eastAsia="en-GB"/>
              </w:rPr>
              <w:t>Significant medicine interactions</w:t>
            </w:r>
            <w:r w:rsidRPr="009A78C7">
              <w:tab/>
            </w:r>
            <w:hyperlink w:anchor="Responsibilities">
              <w:r w:rsidRPr="009A78C7">
                <w:rPr>
                  <w:rStyle w:val="Hyperlink"/>
                  <w:rFonts w:eastAsia="Times New Roman" w:cs="Arial"/>
                  <w:b w:val="0"/>
                  <w:bCs w:val="0"/>
                  <w:sz w:val="24"/>
                  <w:szCs w:val="24"/>
                  <w:lang w:eastAsia="en-GB"/>
                </w:rPr>
                <w:t>Back to top</w:t>
              </w:r>
            </w:hyperlink>
            <w:bookmarkEnd w:id="10"/>
          </w:p>
          <w:p w14:paraId="561D758A" w14:textId="7CEFEE60" w:rsidR="00091A73" w:rsidRPr="009A78C7" w:rsidRDefault="76D13C8A" w:rsidP="281643C6">
            <w:pPr>
              <w:spacing w:line="257" w:lineRule="auto"/>
            </w:pPr>
            <w:r w:rsidRPr="009A78C7">
              <w:rPr>
                <w:rFonts w:eastAsia="Arial" w:cs="Arial"/>
                <w:color w:val="000000" w:themeColor="text1"/>
                <w:lang w:val="en-US"/>
              </w:rPr>
              <w:t xml:space="preserve">The following list is not exhaustive. Please </w:t>
            </w:r>
            <w:r w:rsidR="281643C6" w:rsidRPr="009A78C7">
              <w:rPr>
                <w:rFonts w:eastAsia="Arial" w:cs="Arial"/>
                <w:color w:val="000000" w:themeColor="text1"/>
                <w:szCs w:val="24"/>
              </w:rPr>
              <w:t xml:space="preserve">see </w:t>
            </w:r>
            <w:hyperlink r:id="rId24">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5">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w:t>
            </w:r>
            <w:r w:rsidRPr="009A78C7">
              <w:rPr>
                <w:rFonts w:eastAsia="Arial" w:cs="Arial"/>
                <w:color w:val="000000" w:themeColor="text1"/>
                <w:lang w:val="en-US"/>
              </w:rPr>
              <w:t>for comprehensive information and recommended management.</w:t>
            </w:r>
          </w:p>
        </w:tc>
      </w:tr>
      <w:tr w:rsidR="00091A73" w:rsidRPr="009A78C7" w14:paraId="44BD7062" w14:textId="77777777" w:rsidTr="7A56D23B">
        <w:trPr>
          <w:jc w:val="center"/>
        </w:trPr>
        <w:tc>
          <w:tcPr>
            <w:tcW w:w="10455" w:type="dxa"/>
            <w:gridSpan w:val="3"/>
            <w:tcBorders>
              <w:top w:val="nil"/>
              <w:bottom w:val="single" w:sz="4" w:space="0" w:color="auto"/>
            </w:tcBorders>
            <w:shd w:val="clear" w:color="auto" w:fill="auto"/>
          </w:tcPr>
          <w:p w14:paraId="5373DB30" w14:textId="77777777" w:rsidR="00091A73" w:rsidRPr="009A78C7" w:rsidRDefault="00091A73" w:rsidP="1F2BCD40">
            <w:pPr>
              <w:pStyle w:val="ListParagraph"/>
              <w:numPr>
                <w:ilvl w:val="0"/>
                <w:numId w:val="11"/>
              </w:numPr>
              <w:autoSpaceDE w:val="0"/>
              <w:autoSpaceDN w:val="0"/>
              <w:adjustRightInd w:val="0"/>
              <w:ind w:left="357" w:hanging="357"/>
              <w:contextualSpacing/>
              <w:rPr>
                <w:rFonts w:eastAsia="Times New Roman"/>
                <w:b/>
                <w:bCs/>
                <w:color w:val="000000"/>
                <w:lang w:eastAsia="en-GB"/>
              </w:rPr>
            </w:pPr>
            <w:r w:rsidRPr="009A78C7">
              <w:rPr>
                <w:rFonts w:eastAsia="Times New Roman"/>
                <w:b/>
                <w:bCs/>
                <w:color w:val="000000" w:themeColor="text1"/>
                <w:lang w:eastAsia="en-GB"/>
              </w:rPr>
              <w:t xml:space="preserve">Anticoagulants: </w:t>
            </w:r>
            <w:r w:rsidRPr="009A78C7">
              <w:rPr>
                <w:rFonts w:eastAsia="Times New Roman"/>
                <w:color w:val="000000" w:themeColor="text1"/>
                <w:lang w:eastAsia="en-GB"/>
              </w:rPr>
              <w:t>The</w:t>
            </w:r>
            <w:r w:rsidRPr="009A78C7">
              <w:rPr>
                <w:rFonts w:eastAsia="Times New Roman"/>
                <w:b/>
                <w:bCs/>
                <w:color w:val="000000" w:themeColor="text1"/>
                <w:lang w:eastAsia="en-GB"/>
              </w:rPr>
              <w:t xml:space="preserve"> </w:t>
            </w:r>
            <w:r w:rsidRPr="009A78C7">
              <w:rPr>
                <w:rFonts w:eastAsia="Times New Roman"/>
                <w:color w:val="000000" w:themeColor="text1"/>
                <w:lang w:eastAsia="en-GB"/>
              </w:rPr>
              <w:t>anticoagulant effect of</w:t>
            </w:r>
            <w:r w:rsidRPr="009A78C7">
              <w:rPr>
                <w:rFonts w:eastAsia="Times New Roman"/>
                <w:b/>
                <w:bCs/>
                <w:color w:val="000000" w:themeColor="text1"/>
                <w:lang w:eastAsia="en-GB"/>
              </w:rPr>
              <w:t xml:space="preserve"> </w:t>
            </w:r>
            <w:r w:rsidRPr="009A78C7">
              <w:rPr>
                <w:rFonts w:eastAsia="Times New Roman"/>
                <w:color w:val="000000" w:themeColor="text1"/>
                <w:lang w:eastAsia="en-GB"/>
              </w:rPr>
              <w:t>vitamin K anticoagulants may be increased by leflunomide. Close INR monitoring and follow-up is recommended.</w:t>
            </w:r>
          </w:p>
          <w:p w14:paraId="1EACAD50"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Cs/>
                <w:iCs/>
                <w:color w:val="000000"/>
                <w:lang w:eastAsia="en-GB"/>
              </w:rPr>
            </w:pPr>
            <w:r w:rsidRPr="009A78C7">
              <w:rPr>
                <w:rFonts w:eastAsia="Times New Roman" w:cstheme="minorHAnsi"/>
                <w:b/>
                <w:bCs/>
                <w:iCs/>
                <w:color w:val="000000"/>
                <w:lang w:eastAsia="en-GB"/>
              </w:rPr>
              <w:t>Live vaccines</w:t>
            </w:r>
            <w:r w:rsidRPr="009A78C7">
              <w:rPr>
                <w:rFonts w:eastAsia="Times New Roman" w:cstheme="minorHAnsi"/>
                <w:bCs/>
                <w:iCs/>
                <w:color w:val="000000"/>
                <w:lang w:eastAsia="en-GB"/>
              </w:rPr>
              <w:t xml:space="preserve"> (e.g. oral polio, oral typhoid, MMR, BCG) should generally be avoided. There is evidence that doses at or below 20mg leflunomide, as either monotherapy or in combination with 20mg prednisolone per day or less, can safely receive live shingles vaccinations. Clinician discretion is advised, see </w:t>
            </w:r>
            <w:hyperlink w:anchor="Nine_primary_care_monitoring" w:history="1">
              <w:r w:rsidRPr="009A78C7">
                <w:rPr>
                  <w:rStyle w:val="Hyperlink"/>
                  <w:rFonts w:eastAsia="Times New Roman" w:cstheme="minorHAnsi"/>
                  <w:bCs/>
                  <w:iCs/>
                  <w:lang w:eastAsia="en-GB"/>
                </w:rPr>
                <w:t>section 9</w:t>
              </w:r>
            </w:hyperlink>
          </w:p>
          <w:p w14:paraId="6181869D"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b/>
                <w:bCs/>
              </w:rPr>
              <w:t>JAK kinase inhibitors</w:t>
            </w:r>
            <w:r w:rsidRPr="009A78C7">
              <w:t xml:space="preserve">, e.g. baricitinib, filgotinib: </w:t>
            </w:r>
            <w:r w:rsidRPr="009A78C7">
              <w:rPr>
                <w:rFonts w:eastAsia="Times New Roman" w:cstheme="minorHAnsi"/>
                <w:bCs/>
                <w:iCs/>
                <w:color w:val="000000"/>
                <w:lang w:eastAsia="en-GB"/>
              </w:rPr>
              <w:t>due to the increased risk of immunosuppression</w:t>
            </w:r>
            <w:r w:rsidRPr="009A78C7">
              <w:rPr>
                <w:rFonts w:eastAsia="Times New Roman" w:cstheme="minorHAnsi"/>
                <w:b/>
                <w:bCs/>
                <w:iCs/>
                <w:color w:val="000000"/>
                <w:lang w:eastAsia="en-GB"/>
              </w:rPr>
              <w:t>.</w:t>
            </w:r>
          </w:p>
          <w:p w14:paraId="411629D9"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Colestyramine and activated charcoal:</w:t>
            </w:r>
            <w:r w:rsidRPr="009A78C7">
              <w:rPr>
                <w:rFonts w:eastAsia="Times New Roman" w:cstheme="minorHAnsi"/>
                <w:bCs/>
                <w:iCs/>
                <w:color w:val="000000"/>
                <w:lang w:eastAsia="en-GB"/>
              </w:rPr>
              <w:t xml:space="preserve"> Co-administration leads to a rapid and significant decrease in plasma levels of leflunomide metabolites by interrupting enterohepatic recirculation</w:t>
            </w:r>
          </w:p>
          <w:p w14:paraId="0A504A7E"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 xml:space="preserve">Repaglinide, paclitaxel, pioglitazone, ceflaclor, benzylpenicillin, ciprofloxacin, indomethacin, ketoprofen, furosemide, cimetidine, zidovudine, venetoclax: </w:t>
            </w:r>
            <w:r w:rsidRPr="009A78C7">
              <w:rPr>
                <w:rFonts w:eastAsia="Times New Roman" w:cstheme="minorHAnsi"/>
                <w:bCs/>
                <w:iCs/>
                <w:color w:val="000000"/>
                <w:lang w:eastAsia="en-GB"/>
              </w:rPr>
              <w:t>Leflunomide may increase the exposure to these products.</w:t>
            </w:r>
          </w:p>
          <w:p w14:paraId="24289A8A" w14:textId="58035B2B"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Rosuvastatin</w:t>
            </w:r>
            <w:r w:rsidRPr="009A78C7">
              <w:rPr>
                <w:rFonts w:eastAsia="Times New Roman" w:cstheme="minorHAnsi"/>
                <w:bCs/>
                <w:iCs/>
                <w:color w:val="000000"/>
                <w:lang w:eastAsia="en-GB"/>
              </w:rPr>
              <w:t xml:space="preserve"> levels may be increased by leflunomide. A maximum rosuvastatin dose of 10mg is recommended. Caution is recommended with </w:t>
            </w:r>
            <w:r w:rsidRPr="009A78C7">
              <w:rPr>
                <w:rFonts w:eastAsia="Times New Roman" w:cstheme="minorHAnsi"/>
                <w:b/>
                <w:bCs/>
                <w:iCs/>
                <w:color w:val="000000"/>
                <w:lang w:eastAsia="en-GB"/>
              </w:rPr>
              <w:t xml:space="preserve">other statins </w:t>
            </w:r>
            <w:r w:rsidRPr="009A78C7">
              <w:rPr>
                <w:rFonts w:eastAsia="Times New Roman" w:cstheme="minorHAnsi"/>
                <w:bCs/>
                <w:iCs/>
                <w:color w:val="000000"/>
                <w:lang w:eastAsia="en-GB"/>
              </w:rPr>
              <w:t>and dose reduction may be required.</w:t>
            </w:r>
          </w:p>
        </w:tc>
      </w:tr>
      <w:tr w:rsidR="00091A73" w:rsidRPr="009A78C7" w14:paraId="24EF260A" w14:textId="77777777" w:rsidTr="7A56D23B">
        <w:trPr>
          <w:jc w:val="center"/>
        </w:trPr>
        <w:tc>
          <w:tcPr>
            <w:tcW w:w="10455" w:type="dxa"/>
            <w:gridSpan w:val="3"/>
            <w:tcBorders>
              <w:bottom w:val="nil"/>
            </w:tcBorders>
            <w:shd w:val="clear" w:color="auto" w:fill="F2F2F2" w:themeFill="background1" w:themeFillShade="F2"/>
          </w:tcPr>
          <w:p w14:paraId="6FA6EB67" w14:textId="3453B847" w:rsidR="00091A73" w:rsidRPr="009A78C7" w:rsidRDefault="00091A73" w:rsidP="00091A73">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9A78C7">
              <w:rPr>
                <w:lang w:eastAsia="en-GB"/>
              </w:rPr>
              <w:lastRenderedPageBreak/>
              <w:t>Baseline investigations, initial monitoring and ongoing monitoring to be undertaken by specialist</w:t>
            </w:r>
            <w:bookmarkEnd w:id="12"/>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7CB14F0" w14:textId="79CC33FA" w:rsidR="00091A73" w:rsidRPr="009A78C7" w:rsidRDefault="0032291F" w:rsidP="00091A73">
            <w:pPr>
              <w:rPr>
                <w:b/>
                <w:szCs w:val="24"/>
                <w:lang w:eastAsia="en-GB"/>
              </w:rPr>
            </w:pPr>
            <w:r w:rsidRPr="009A78C7">
              <w:rPr>
                <w:rFonts w:eastAsia="Times New Roman" w:cstheme="minorHAnsi"/>
                <w:lang w:eastAsia="en-GB"/>
              </w:rPr>
              <w:t xml:space="preserve">Monitoring at baseline and during initiation is the responsibility of the specialist; only once the patient is optimised on the chosen medication with no anticipated further changes expected in immediate future will prescribing and monitoring be transferred to primary care. </w:t>
            </w:r>
            <w:r w:rsidRPr="009A78C7">
              <w:rPr>
                <w:rFonts w:eastAsia="Times New Roman" w:cstheme="minorHAnsi"/>
                <w:b/>
                <w:szCs w:val="24"/>
                <w:lang w:eastAsia="en-GB"/>
              </w:rPr>
              <w:tab/>
            </w:r>
          </w:p>
        </w:tc>
      </w:tr>
      <w:tr w:rsidR="00091A73" w:rsidRPr="009A78C7" w14:paraId="03C811CF" w14:textId="77777777" w:rsidTr="7A56D23B">
        <w:trPr>
          <w:jc w:val="center"/>
        </w:trPr>
        <w:tc>
          <w:tcPr>
            <w:tcW w:w="10455" w:type="dxa"/>
            <w:gridSpan w:val="3"/>
            <w:tcBorders>
              <w:top w:val="nil"/>
            </w:tcBorders>
            <w:shd w:val="clear" w:color="auto" w:fill="auto"/>
          </w:tcPr>
          <w:p w14:paraId="191E33FD" w14:textId="42F99932" w:rsidR="00091A73" w:rsidRPr="009A78C7" w:rsidRDefault="00091A73" w:rsidP="0032291F">
            <w:pPr>
              <w:pStyle w:val="Heading3"/>
              <w:spacing w:before="0" w:after="50" w:line="360" w:lineRule="atLeast"/>
            </w:pPr>
            <w:r w:rsidRPr="009A78C7">
              <w:t>Baseline investigations:</w:t>
            </w:r>
          </w:p>
          <w:p w14:paraId="54DF6932" w14:textId="77777777" w:rsidR="0032291F" w:rsidRPr="009A78C7" w:rsidRDefault="0032291F" w:rsidP="0061376F">
            <w:pPr>
              <w:pStyle w:val="ListParagraph"/>
              <w:numPr>
                <w:ilvl w:val="0"/>
                <w:numId w:val="18"/>
              </w:numPr>
              <w:ind w:left="342" w:hanging="357"/>
              <w:contextualSpacing/>
            </w:pPr>
            <w:r w:rsidRPr="009A78C7">
              <w:t xml:space="preserve">Height and weight </w:t>
            </w:r>
          </w:p>
          <w:p w14:paraId="19D3760A" w14:textId="77777777" w:rsidR="0032291F" w:rsidRPr="009A78C7" w:rsidRDefault="0032291F" w:rsidP="0061376F">
            <w:pPr>
              <w:pStyle w:val="ListParagraph"/>
              <w:numPr>
                <w:ilvl w:val="0"/>
                <w:numId w:val="18"/>
              </w:numPr>
              <w:ind w:left="342" w:hanging="357"/>
              <w:contextualSpacing/>
            </w:pPr>
            <w:r w:rsidRPr="009A78C7">
              <w:t>Blood pressure</w:t>
            </w:r>
          </w:p>
          <w:p w14:paraId="60640D10" w14:textId="77777777" w:rsidR="0032291F" w:rsidRPr="009A78C7" w:rsidRDefault="0032291F" w:rsidP="0061376F">
            <w:pPr>
              <w:pStyle w:val="ListParagraph"/>
              <w:numPr>
                <w:ilvl w:val="0"/>
                <w:numId w:val="18"/>
              </w:numPr>
              <w:ind w:left="342" w:hanging="357"/>
              <w:contextualSpacing/>
            </w:pPr>
            <w:r w:rsidRPr="009A78C7">
              <w:t>Full blood count (FBC)</w:t>
            </w:r>
          </w:p>
          <w:p w14:paraId="7955F7D3" w14:textId="77777777" w:rsidR="0032291F" w:rsidRPr="009A78C7" w:rsidRDefault="0032291F" w:rsidP="0061376F">
            <w:pPr>
              <w:pStyle w:val="ListParagraph"/>
              <w:numPr>
                <w:ilvl w:val="0"/>
                <w:numId w:val="18"/>
              </w:numPr>
              <w:ind w:left="342" w:hanging="357"/>
              <w:contextualSpacing/>
            </w:pPr>
            <w:r w:rsidRPr="009A78C7">
              <w:t>Urea and electrolytes (U&amp;Es) &amp; creatinine clearance (CrCl)</w:t>
            </w:r>
          </w:p>
          <w:p w14:paraId="721151C2" w14:textId="77777777" w:rsidR="0032291F" w:rsidRPr="009A78C7" w:rsidRDefault="0032291F" w:rsidP="0061376F">
            <w:pPr>
              <w:pStyle w:val="ListParagraph"/>
              <w:numPr>
                <w:ilvl w:val="0"/>
                <w:numId w:val="18"/>
              </w:numPr>
              <w:ind w:left="342" w:hanging="357"/>
              <w:contextualSpacing/>
            </w:pPr>
            <w:r w:rsidRPr="009A78C7">
              <w:t>Alanine aminotransferase (ALT) and/or aspartate aminotransferase (AST),  and albumin</w:t>
            </w:r>
          </w:p>
          <w:p w14:paraId="1D7A8646" w14:textId="77777777" w:rsidR="0032291F" w:rsidRPr="009A78C7" w:rsidRDefault="0032291F" w:rsidP="0061376F">
            <w:pPr>
              <w:pStyle w:val="ListParagraph"/>
              <w:numPr>
                <w:ilvl w:val="0"/>
                <w:numId w:val="18"/>
              </w:numPr>
              <w:ind w:left="342" w:hanging="357"/>
              <w:contextualSpacing/>
              <w:rPr>
                <w:rFonts w:eastAsia="Times New Roman" w:cstheme="minorHAnsi"/>
                <w:lang w:eastAsia="en-GB"/>
              </w:rPr>
            </w:pPr>
            <w:r w:rsidRPr="009A78C7">
              <w:rPr>
                <w:rFonts w:eastAsia="Times New Roman" w:cstheme="minorHAnsi"/>
                <w:lang w:eastAsia="en-GB"/>
              </w:rPr>
              <w:t>Screening for viral infections as per local policy, e.g. HIV, hepatitis B and C, varicella zoster, Epstein Barr virus, cytomegalovirus</w:t>
            </w:r>
          </w:p>
          <w:p w14:paraId="007DFC95" w14:textId="77777777" w:rsidR="0032291F" w:rsidRPr="009A78C7" w:rsidRDefault="0032291F" w:rsidP="0061376F">
            <w:pPr>
              <w:pStyle w:val="ListParagraph"/>
              <w:numPr>
                <w:ilvl w:val="0"/>
                <w:numId w:val="18"/>
              </w:numPr>
              <w:ind w:left="342" w:hanging="357"/>
              <w:contextualSpacing/>
              <w:rPr>
                <w:bCs/>
              </w:rPr>
            </w:pPr>
            <w:r w:rsidRPr="009A78C7">
              <w:rPr>
                <w:bCs/>
              </w:rPr>
              <w:t>Screening for lung disease, including interstitial lung disease, should be undertaken at clinician discretion on a case by case basis.</w:t>
            </w:r>
          </w:p>
          <w:p w14:paraId="7C4F88BD" w14:textId="77777777" w:rsidR="0032291F" w:rsidRPr="009A78C7" w:rsidRDefault="0032291F" w:rsidP="0061376F">
            <w:pPr>
              <w:pStyle w:val="ListParagraph"/>
              <w:numPr>
                <w:ilvl w:val="0"/>
                <w:numId w:val="18"/>
              </w:numPr>
              <w:ind w:left="342" w:hanging="357"/>
              <w:contextualSpacing/>
              <w:rPr>
                <w:bCs/>
              </w:rPr>
            </w:pPr>
            <w:r w:rsidRPr="009A78C7">
              <w:rPr>
                <w:bCs/>
              </w:rPr>
              <w:t>Provide or request appropriate vaccination prior to treatment initiation, according to local arrangements (e.g. pneumococcal, shingles, influenza, COVID-19)</w:t>
            </w:r>
          </w:p>
          <w:p w14:paraId="123DA5BD" w14:textId="5A4CF07E" w:rsidR="0032291F" w:rsidRPr="009A78C7" w:rsidRDefault="0032291F" w:rsidP="0061376F">
            <w:pPr>
              <w:pStyle w:val="ListParagraph"/>
              <w:numPr>
                <w:ilvl w:val="0"/>
                <w:numId w:val="18"/>
              </w:numPr>
              <w:ind w:left="342" w:hanging="357"/>
              <w:contextualSpacing/>
              <w:rPr>
                <w:rFonts w:eastAsia="Times New Roman" w:cstheme="minorHAnsi"/>
                <w:b/>
                <w:lang w:eastAsia="en-GB"/>
              </w:rPr>
            </w:pPr>
            <w:r w:rsidRPr="009A78C7">
              <w:rPr>
                <w:rFonts w:eastAsia="Times New Roman" w:cstheme="minorHAnsi"/>
                <w:bCs/>
                <w:iCs/>
                <w:color w:val="000000"/>
                <w:lang w:eastAsia="en-GB"/>
              </w:rPr>
              <w:t>Pregnancy should be excluded before starting treatment.</w:t>
            </w:r>
          </w:p>
          <w:p w14:paraId="54B3096F" w14:textId="77777777" w:rsidR="0032291F" w:rsidRPr="009A78C7" w:rsidRDefault="0032291F" w:rsidP="0032291F">
            <w:pPr>
              <w:pStyle w:val="ListParagraph"/>
              <w:ind w:left="342"/>
              <w:contextualSpacing/>
              <w:rPr>
                <w:rFonts w:eastAsia="Times New Roman" w:cstheme="minorHAnsi"/>
                <w:b/>
                <w:lang w:eastAsia="en-GB"/>
              </w:rPr>
            </w:pPr>
          </w:p>
          <w:p w14:paraId="0B1C7F09" w14:textId="77777777" w:rsidR="0032291F" w:rsidRPr="009A78C7" w:rsidRDefault="0032291F" w:rsidP="0032291F">
            <w:pPr>
              <w:autoSpaceDE w:val="0"/>
              <w:autoSpaceDN w:val="0"/>
              <w:adjustRightInd w:val="0"/>
              <w:spacing w:after="50"/>
              <w:contextualSpacing/>
              <w:rPr>
                <w:rFonts w:eastAsia="Times New Roman" w:cs="Arial"/>
                <w:b/>
                <w:lang w:eastAsia="en-GB"/>
              </w:rPr>
            </w:pPr>
            <w:r w:rsidRPr="009A78C7">
              <w:rPr>
                <w:rFonts w:eastAsia="Times New Roman" w:cs="Arial"/>
                <w:b/>
                <w:lang w:eastAsia="en-GB"/>
              </w:rPr>
              <w:t>Initial monitoring:</w:t>
            </w:r>
          </w:p>
          <w:p w14:paraId="5F422794"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To be repeated every 2 weeks until the dose has been stable for 6 weeks, then monthly for 3 months. </w:t>
            </w:r>
          </w:p>
          <w:p w14:paraId="07F53229"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FBC</w:t>
            </w:r>
          </w:p>
          <w:p w14:paraId="6491F6C1"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U&amp;Es, including creatinine and CrCl</w:t>
            </w:r>
          </w:p>
          <w:p w14:paraId="4EB43C3A"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AST and/or ALT, and albumin</w:t>
            </w:r>
          </w:p>
          <w:p w14:paraId="73776F68"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p>
          <w:p w14:paraId="47F9F007"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r w:rsidRPr="009A78C7">
              <w:rPr>
                <w:rFonts w:cs="Arial"/>
                <w:lang w:eastAsia="en-GB"/>
              </w:rPr>
              <w:t>Following a dose change repeat every 2 weeks</w:t>
            </w:r>
            <w:r w:rsidRPr="009A78C7">
              <w:rPr>
                <w:rFonts w:cs="Arial"/>
                <w:color w:val="000000"/>
                <w:szCs w:val="24"/>
              </w:rPr>
              <w:t xml:space="preserve"> </w:t>
            </w:r>
            <w:r w:rsidRPr="009A78C7">
              <w:rPr>
                <w:rFonts w:cs="Arial"/>
                <w:lang w:eastAsia="en-GB"/>
              </w:rPr>
              <w:t>until the dose has been stable for 6 weeks, then revert to previous schedule.</w:t>
            </w:r>
          </w:p>
          <w:p w14:paraId="5A7A1123"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7F04854" w14:textId="77777777" w:rsidR="0032291F" w:rsidRPr="009A78C7" w:rsidRDefault="0032291F" w:rsidP="0032291F">
            <w:pPr>
              <w:autoSpaceDE w:val="0"/>
              <w:autoSpaceDN w:val="0"/>
              <w:adjustRightInd w:val="0"/>
              <w:spacing w:after="50"/>
              <w:contextualSpacing/>
              <w:rPr>
                <w:rFonts w:cs="Arial"/>
              </w:rPr>
            </w:pPr>
            <w:r w:rsidRPr="009A78C7">
              <w:rPr>
                <w:rFonts w:cs="Arial"/>
              </w:rPr>
              <w:t>More frequent monitoring is appropriate in patients at higher risk of toxicity; e.g. concurrent use of more than one DMARD. This is particularly important for patients co-prescribed methotrexate and leflunomide. The combination is highly effective but potentially synergistically toxic to liver and bone marrow, and increase monitoring frequency is strongly advised.</w:t>
            </w:r>
          </w:p>
          <w:p w14:paraId="78138578"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FF44D53"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The specialist will retain the responsibility for monitoring the patient’s ongoing response to treatment, and advise if a dose change or treatment cessation is appropriate. This should usually be undertaken annually.</w:t>
            </w:r>
          </w:p>
          <w:p w14:paraId="01BE7CD8" w14:textId="7A471F06" w:rsidR="00091A73" w:rsidRPr="009A78C7" w:rsidRDefault="0032291F" w:rsidP="0032291F">
            <w:pPr>
              <w:spacing w:after="50"/>
              <w:rPr>
                <w:lang w:eastAsia="en-GB"/>
              </w:rPr>
            </w:pPr>
            <w:r w:rsidRPr="009A78C7">
              <w:rPr>
                <w:rFonts w:eastAsia="Times New Roman" w:cs="Arial"/>
                <w:lang w:eastAsia="en-GB"/>
              </w:rPr>
              <w:lastRenderedPageBreak/>
              <w:t xml:space="preserve">When a patient is reviewed, advise primary care whether treatment should be continued, confirm the ongoing dose, and whether the ongoing monitoring outlined in </w:t>
            </w:r>
            <w:hyperlink w:anchor="Nine_primary_care_monitoring" w:history="1">
              <w:r w:rsidRPr="009A78C7">
                <w:rPr>
                  <w:rStyle w:val="Hyperlink"/>
                  <w:rFonts w:eastAsia="Times New Roman" w:cs="Arial"/>
                  <w:lang w:eastAsia="en-GB"/>
                </w:rPr>
                <w:t>section 9</w:t>
              </w:r>
            </w:hyperlink>
            <w:r w:rsidRPr="009A78C7">
              <w:rPr>
                <w:rFonts w:eastAsia="Times New Roman" w:cs="Arial"/>
                <w:lang w:eastAsia="en-GB"/>
              </w:rPr>
              <w:t xml:space="preserve"> remains appropriate.</w:t>
            </w:r>
          </w:p>
        </w:tc>
      </w:tr>
      <w:tr w:rsidR="00091A73" w:rsidRPr="009A78C7" w14:paraId="6695C431" w14:textId="77777777" w:rsidTr="7A56D23B">
        <w:trPr>
          <w:jc w:val="center"/>
        </w:trPr>
        <w:tc>
          <w:tcPr>
            <w:tcW w:w="10455" w:type="dxa"/>
            <w:gridSpan w:val="3"/>
            <w:shd w:val="clear" w:color="auto" w:fill="F2F2F2" w:themeFill="background1" w:themeFillShade="F2"/>
          </w:tcPr>
          <w:p w14:paraId="631F17A8" w14:textId="533F0BDD" w:rsidR="00091A73" w:rsidRPr="009A78C7" w:rsidRDefault="00091A73" w:rsidP="00091A73">
            <w:pPr>
              <w:pStyle w:val="Heading1"/>
              <w:tabs>
                <w:tab w:val="right" w:pos="10238"/>
              </w:tabs>
              <w:spacing w:after="240"/>
              <w:rPr>
                <w:strike/>
                <w:lang w:eastAsia="en-GB"/>
              </w:rPr>
            </w:pPr>
            <w:bookmarkStart w:id="13" w:name="_Ongoing_monitoring_requirements"/>
            <w:bookmarkStart w:id="14" w:name="Nine_primary_care_monitoring"/>
            <w:bookmarkEnd w:id="13"/>
            <w:r w:rsidRPr="009A78C7">
              <w:rPr>
                <w:lang w:eastAsia="en-GB"/>
              </w:rPr>
              <w:lastRenderedPageBreak/>
              <w:t xml:space="preserve">Ongoing monitoring requirements to be undertaken </w:t>
            </w:r>
            <w:r w:rsidRPr="009A78C7">
              <w:rPr>
                <w:lang w:eastAsia="en-GB"/>
              </w:rPr>
              <w:br/>
              <w:t>by primary care</w:t>
            </w:r>
            <w:bookmarkEnd w:id="14"/>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25F94340" w14:textId="52D936B4" w:rsidR="00091A73" w:rsidRPr="009A78C7" w:rsidRDefault="0032291F" w:rsidP="00091A73">
            <w:pPr>
              <w:spacing w:after="0"/>
              <w:rPr>
                <w:b/>
                <w:szCs w:val="24"/>
                <w:lang w:eastAsia="en-GB"/>
              </w:rPr>
            </w:pPr>
            <w:r w:rsidRPr="009A78C7">
              <w:rPr>
                <w:rFonts w:eastAsia="Times New Roman" w:cstheme="minorHAnsi"/>
                <w:iCs/>
                <w:color w:val="000000"/>
                <w:lang w:eastAsia="en-GB"/>
              </w:rPr>
              <w:t xml:space="preserve">See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for further guidance on management of adverse effects/responding to monitoring results.</w:t>
            </w:r>
          </w:p>
        </w:tc>
      </w:tr>
      <w:tr w:rsidR="00091A73" w:rsidRPr="009A78C7" w14:paraId="636A3198" w14:textId="77777777" w:rsidTr="7A56D23B">
        <w:trPr>
          <w:trHeight w:val="140"/>
          <w:jc w:val="center"/>
        </w:trPr>
        <w:tc>
          <w:tcPr>
            <w:tcW w:w="5227" w:type="dxa"/>
            <w:gridSpan w:val="2"/>
            <w:shd w:val="clear" w:color="auto" w:fill="F2F2F2" w:themeFill="background1" w:themeFillShade="F2"/>
          </w:tcPr>
          <w:p w14:paraId="4512E5AE" w14:textId="25E4F33E" w:rsidR="00091A73" w:rsidRPr="009A78C7" w:rsidRDefault="00091A73" w:rsidP="00091A73">
            <w:pPr>
              <w:keepNext/>
              <w:spacing w:before="60" w:after="60" w:line="240" w:lineRule="auto"/>
              <w:jc w:val="center"/>
              <w:rPr>
                <w:rFonts w:eastAsia="Times New Roman" w:cs="Arial"/>
                <w:b/>
                <w:szCs w:val="24"/>
                <w:lang w:eastAsia="en-GB"/>
              </w:rPr>
            </w:pPr>
            <w:r w:rsidRPr="009A78C7">
              <w:rPr>
                <w:rFonts w:eastAsia="Times New Roman" w:cs="Arial"/>
                <w:b/>
                <w:szCs w:val="24"/>
                <w:lang w:eastAsia="en-GB"/>
              </w:rPr>
              <w:t>Monitoring and advice</w:t>
            </w:r>
          </w:p>
        </w:tc>
        <w:tc>
          <w:tcPr>
            <w:tcW w:w="5228" w:type="dxa"/>
            <w:shd w:val="clear" w:color="auto" w:fill="F2F2F2" w:themeFill="background1" w:themeFillShade="F2"/>
          </w:tcPr>
          <w:p w14:paraId="5B122D8C" w14:textId="78DD3AA4" w:rsidR="00091A73" w:rsidRPr="009A78C7" w:rsidRDefault="00091A73" w:rsidP="00091A73">
            <w:pPr>
              <w:spacing w:before="60" w:after="60" w:line="240" w:lineRule="auto"/>
              <w:jc w:val="center"/>
              <w:rPr>
                <w:rFonts w:eastAsia="Times New Roman" w:cs="Arial"/>
                <w:b/>
                <w:szCs w:val="24"/>
                <w:lang w:eastAsia="en-GB"/>
              </w:rPr>
            </w:pPr>
            <w:r w:rsidRPr="009A78C7">
              <w:rPr>
                <w:rFonts w:eastAsia="Times New Roman" w:cs="Arial"/>
                <w:b/>
                <w:szCs w:val="24"/>
                <w:lang w:eastAsia="en-GB"/>
              </w:rPr>
              <w:t>Frequency</w:t>
            </w:r>
          </w:p>
        </w:tc>
      </w:tr>
      <w:tr w:rsidR="0032291F" w:rsidRPr="009A78C7" w14:paraId="6767A09B" w14:textId="77777777" w:rsidTr="7A56D23B">
        <w:trPr>
          <w:trHeight w:val="140"/>
          <w:jc w:val="center"/>
        </w:trPr>
        <w:tc>
          <w:tcPr>
            <w:tcW w:w="5227" w:type="dxa"/>
            <w:gridSpan w:val="2"/>
            <w:shd w:val="clear" w:color="auto" w:fill="auto"/>
          </w:tcPr>
          <w:p w14:paraId="1E0836A3"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 xml:space="preserve">FBC </w:t>
            </w:r>
          </w:p>
          <w:p w14:paraId="3C24C49C"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U&amp;Es including creatinine and CrCl</w:t>
            </w:r>
          </w:p>
          <w:p w14:paraId="699773C1"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ALT and/or AST and albumin</w:t>
            </w:r>
          </w:p>
          <w:p w14:paraId="7240A035"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BP &amp; weight</w:t>
            </w:r>
          </w:p>
          <w:p w14:paraId="1D69D13A" w14:textId="344EFD14" w:rsidR="0032291F" w:rsidRPr="009A78C7" w:rsidRDefault="0032291F" w:rsidP="0061376F">
            <w:pPr>
              <w:pStyle w:val="ListParagraph"/>
              <w:numPr>
                <w:ilvl w:val="0"/>
                <w:numId w:val="5"/>
              </w:numPr>
              <w:autoSpaceDE w:val="0"/>
              <w:autoSpaceDN w:val="0"/>
              <w:adjustRightInd w:val="0"/>
              <w:rPr>
                <w:rFonts w:eastAsia="Times New Roman" w:cs="Arial"/>
                <w:b/>
                <w:szCs w:val="24"/>
                <w:lang w:eastAsia="en-GB"/>
              </w:rPr>
            </w:pPr>
            <w:r w:rsidRPr="009A78C7">
              <w:rPr>
                <w:rFonts w:eastAsia="Times New Roman" w:cs="Arial"/>
                <w:szCs w:val="24"/>
                <w:lang w:eastAsia="en-GB"/>
              </w:rPr>
              <w:t xml:space="preserve">Rheumatology patients: CRP &amp;/or ESR  </w:t>
            </w:r>
          </w:p>
        </w:tc>
        <w:tc>
          <w:tcPr>
            <w:tcW w:w="5228" w:type="dxa"/>
            <w:shd w:val="clear" w:color="auto" w:fill="auto"/>
          </w:tcPr>
          <w:p w14:paraId="6C4A0058" w14:textId="77777777" w:rsidR="0032291F" w:rsidRPr="009A78C7" w:rsidRDefault="0032291F" w:rsidP="0032291F">
            <w:pPr>
              <w:autoSpaceDE w:val="0"/>
              <w:autoSpaceDN w:val="0"/>
              <w:adjustRightInd w:val="0"/>
              <w:spacing w:after="50"/>
              <w:contextualSpacing/>
              <w:rPr>
                <w:rFonts w:eastAsia="Times New Roman" w:cs="Arial"/>
                <w:szCs w:val="24"/>
                <w:lang w:eastAsia="en-GB"/>
              </w:rPr>
            </w:pPr>
            <w:r w:rsidRPr="009A78C7">
              <w:rPr>
                <w:rFonts w:eastAsia="Times New Roman" w:cs="Arial"/>
                <w:szCs w:val="24"/>
                <w:lang w:eastAsia="en-GB"/>
              </w:rPr>
              <w:t>Monthly for the first 3 months of treatment followed by:</w:t>
            </w:r>
          </w:p>
          <w:p w14:paraId="6DFC2D9F" w14:textId="77777777" w:rsidR="0032291F" w:rsidRPr="009A78C7" w:rsidRDefault="0032291F" w:rsidP="0032291F">
            <w:pPr>
              <w:spacing w:after="50"/>
              <w:rPr>
                <w:rFonts w:eastAsia="Times New Roman" w:cs="Arial"/>
                <w:iCs/>
                <w:color w:val="000000"/>
                <w:szCs w:val="24"/>
                <w:lang w:eastAsia="en-GB"/>
              </w:rPr>
            </w:pPr>
            <w:r w:rsidRPr="009A78C7">
              <w:rPr>
                <w:rFonts w:eastAsia="Times New Roman" w:cs="Arial"/>
                <w:iCs/>
                <w:color w:val="000000"/>
                <w:szCs w:val="24"/>
                <w:lang w:eastAsia="en-GB"/>
              </w:rPr>
              <w:t>At least every 12 weeks, and more frequently in patients at higher risk of toxicity, as advised by the specialist team.</w:t>
            </w:r>
          </w:p>
          <w:p w14:paraId="5CBD5B62" w14:textId="7E6F1E20" w:rsidR="0032291F" w:rsidRPr="009A78C7" w:rsidRDefault="0032291F" w:rsidP="0032291F">
            <w:pPr>
              <w:spacing w:after="50"/>
              <w:rPr>
                <w:rFonts w:cs="Arial"/>
                <w:b/>
                <w:szCs w:val="24"/>
                <w:lang w:eastAsia="en-GB"/>
              </w:rPr>
            </w:pPr>
            <w:r w:rsidRPr="009A78C7">
              <w:rPr>
                <w:rFonts w:eastAsia="Times New Roman" w:cs="Arial"/>
                <w:b/>
                <w:iCs/>
                <w:color w:val="000000"/>
                <w:szCs w:val="24"/>
                <w:lang w:eastAsia="en-GB"/>
              </w:rPr>
              <w:t>The exact frequency of monitoring to be communicated by the specialist in all cases</w:t>
            </w:r>
            <w:r w:rsidRPr="009A78C7">
              <w:rPr>
                <w:rFonts w:eastAsia="Times New Roman" w:cs="Arial"/>
                <w:iCs/>
                <w:color w:val="000000"/>
                <w:szCs w:val="24"/>
                <w:lang w:eastAsia="en-GB"/>
              </w:rPr>
              <w:t>.</w:t>
            </w:r>
          </w:p>
        </w:tc>
      </w:tr>
      <w:tr w:rsidR="0032291F" w:rsidRPr="009A78C7" w14:paraId="0F38AB0A" w14:textId="77777777" w:rsidTr="7A56D23B">
        <w:trPr>
          <w:trHeight w:val="140"/>
          <w:jc w:val="center"/>
        </w:trPr>
        <w:tc>
          <w:tcPr>
            <w:tcW w:w="5227" w:type="dxa"/>
            <w:gridSpan w:val="2"/>
            <w:shd w:val="clear" w:color="auto" w:fill="auto"/>
          </w:tcPr>
          <w:p w14:paraId="44272F67" w14:textId="3026BC1D" w:rsidR="0032291F" w:rsidRPr="009A78C7" w:rsidRDefault="0032291F" w:rsidP="0061376F">
            <w:pPr>
              <w:pStyle w:val="Default"/>
              <w:numPr>
                <w:ilvl w:val="0"/>
                <w:numId w:val="20"/>
              </w:numPr>
              <w:spacing w:after="50" w:line="360" w:lineRule="atLeast"/>
              <w:contextualSpacing/>
              <w:rPr>
                <w:lang w:eastAsia="en-GB"/>
              </w:rPr>
            </w:pPr>
            <w:r w:rsidRPr="009A78C7">
              <w:rPr>
                <w:lang w:eastAsia="en-GB"/>
              </w:rPr>
              <w:t>Patients aged 70-79 years old could be eligible for the shingles vaccine (</w:t>
            </w:r>
            <w:r w:rsidR="00124867" w:rsidRPr="009A78C7">
              <w:rPr>
                <w:lang w:eastAsia="en-GB"/>
              </w:rPr>
              <w:t>herpes</w:t>
            </w:r>
            <w:r w:rsidRPr="009A78C7">
              <w:rPr>
                <w:lang w:eastAsia="en-GB"/>
              </w:rPr>
              <w:t>zoster). For patients taking concurrent DMARDs and/or doses of prednisolone exceeding 20mg daily, a non-live vaccine should be used. Specialist input may be required.  R</w:t>
            </w:r>
            <w:r w:rsidRPr="009A78C7">
              <w:t xml:space="preserve">efer to </w:t>
            </w:r>
            <w:hyperlink r:id="rId26" w:history="1">
              <w:r w:rsidRPr="009A78C7">
                <w:rPr>
                  <w:rStyle w:val="Hyperlink"/>
                </w:rPr>
                <w:t>Green Book Chapter 6 (Contraindications and special considerations)</w:t>
              </w:r>
            </w:hyperlink>
            <w:r w:rsidRPr="009A78C7">
              <w:rPr>
                <w:rStyle w:val="Hyperlink"/>
                <w:color w:val="000000"/>
                <w:u w:val="none"/>
              </w:rPr>
              <w:t xml:space="preserve"> and</w:t>
            </w:r>
            <w:r w:rsidRPr="009A78C7">
              <w:rPr>
                <w:rStyle w:val="Hyperlink"/>
                <w:u w:val="none"/>
              </w:rPr>
              <w:t xml:space="preserve"> </w:t>
            </w:r>
            <w:hyperlink r:id="rId27" w:history="1">
              <w:r w:rsidRPr="009A78C7">
                <w:rPr>
                  <w:rStyle w:val="Hyperlink"/>
                </w:rPr>
                <w:t>Green Book Chapter 28a (Shingles)</w:t>
              </w:r>
            </w:hyperlink>
            <w:r w:rsidRPr="009A78C7">
              <w:t xml:space="preserve"> </w:t>
            </w:r>
            <w:r w:rsidRPr="009A78C7">
              <w:rPr>
                <w:lang w:eastAsia="en-GB"/>
              </w:rPr>
              <w:t>for further details.</w:t>
            </w:r>
          </w:p>
          <w:p w14:paraId="2E52560A"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
                <w:bCs/>
                <w:iCs/>
              </w:rPr>
              <w:t xml:space="preserve">Annual </w:t>
            </w:r>
            <w:r w:rsidRPr="009A78C7">
              <w:rPr>
                <w:bCs/>
                <w:iCs/>
              </w:rPr>
              <w:t>influenza (</w:t>
            </w:r>
            <w:hyperlink r:id="rId28" w:history="1">
              <w:r w:rsidRPr="009A78C7">
                <w:rPr>
                  <w:rStyle w:val="Hyperlink"/>
                  <w:bCs/>
                  <w:iCs/>
                </w:rPr>
                <w:t>The Green Book, Chapter 19</w:t>
              </w:r>
            </w:hyperlink>
            <w:r w:rsidRPr="009A78C7">
              <w:rPr>
                <w:bCs/>
                <w:iCs/>
              </w:rPr>
              <w:t>) vaccinations are recommended.</w:t>
            </w:r>
          </w:p>
          <w:p w14:paraId="27BB8C62"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Cs/>
                <w:iCs/>
              </w:rPr>
              <w:t>COVID-19 vaccination is safe and recommended.</w:t>
            </w:r>
          </w:p>
          <w:p w14:paraId="072D2682" w14:textId="610561C4" w:rsidR="0032291F" w:rsidRPr="009A78C7" w:rsidRDefault="0032291F" w:rsidP="0061376F">
            <w:pPr>
              <w:pStyle w:val="ListParagraph"/>
              <w:numPr>
                <w:ilvl w:val="0"/>
                <w:numId w:val="12"/>
              </w:numPr>
              <w:rPr>
                <w:rFonts w:eastAsia="Times New Roman" w:cs="Arial"/>
                <w:szCs w:val="24"/>
                <w:lang w:eastAsia="en-GB"/>
              </w:rPr>
            </w:pPr>
            <w:r w:rsidRPr="009A78C7">
              <w:rPr>
                <w:rFonts w:cs="Arial"/>
                <w:bCs/>
                <w:iCs/>
                <w:szCs w:val="24"/>
              </w:rPr>
              <w:t xml:space="preserve">Repeat pneumococcal vaccine may be indicated. See </w:t>
            </w:r>
            <w:hyperlink r:id="rId29" w:history="1">
              <w:r w:rsidRPr="009A78C7">
                <w:rPr>
                  <w:rStyle w:val="Hyperlink"/>
                  <w:rFonts w:cs="Arial"/>
                  <w:bCs/>
                  <w:iCs/>
                  <w:szCs w:val="24"/>
                </w:rPr>
                <w:t>Green Book Chapter 25</w:t>
              </w:r>
            </w:hyperlink>
            <w:r w:rsidRPr="009A78C7">
              <w:rPr>
                <w:rFonts w:cs="Arial"/>
                <w:bCs/>
                <w:iCs/>
                <w:szCs w:val="24"/>
              </w:rPr>
              <w:t xml:space="preserve"> for advice.</w:t>
            </w:r>
          </w:p>
        </w:tc>
        <w:tc>
          <w:tcPr>
            <w:tcW w:w="5228" w:type="dxa"/>
            <w:shd w:val="clear" w:color="auto" w:fill="auto"/>
          </w:tcPr>
          <w:p w14:paraId="47CA5AF4"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Shingles vaccination: Single course.</w:t>
            </w:r>
          </w:p>
          <w:p w14:paraId="391024DF"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Influenza vaccination: annual. It is advisable to add the patient to the influenza vaccine list.</w:t>
            </w:r>
          </w:p>
          <w:p w14:paraId="6A2B03AB" w14:textId="3B635DDF" w:rsidR="0032291F" w:rsidRPr="009A78C7" w:rsidRDefault="0032291F" w:rsidP="0032291F">
            <w:pPr>
              <w:spacing w:after="50"/>
              <w:rPr>
                <w:rFonts w:cs="Arial"/>
                <w:szCs w:val="24"/>
                <w:lang w:eastAsia="en-GB"/>
              </w:rPr>
            </w:pPr>
            <w:r w:rsidRPr="009A78C7">
              <w:rPr>
                <w:rFonts w:cs="Arial"/>
                <w:color w:val="000000"/>
                <w:szCs w:val="24"/>
                <w:lang w:eastAsia="en-GB"/>
              </w:rPr>
              <w:t>Other vaccinations as per national schedule.</w:t>
            </w:r>
          </w:p>
        </w:tc>
      </w:tr>
      <w:tr w:rsidR="7A56D23B" w:rsidRPr="009A78C7" w14:paraId="3BDBA211" w14:textId="77777777" w:rsidTr="7A56D23B">
        <w:trPr>
          <w:trHeight w:val="140"/>
          <w:jc w:val="center"/>
        </w:trPr>
        <w:tc>
          <w:tcPr>
            <w:tcW w:w="10455" w:type="dxa"/>
            <w:gridSpan w:val="3"/>
            <w:shd w:val="clear" w:color="auto" w:fill="auto"/>
          </w:tcPr>
          <w:p w14:paraId="71338B87" w14:textId="1DCC049B" w:rsidR="7A56D23B" w:rsidRPr="009A78C7" w:rsidRDefault="7A56D23B" w:rsidP="7A56D23B">
            <w:pPr>
              <w:spacing w:line="257" w:lineRule="auto"/>
              <w:rPr>
                <w:rFonts w:eastAsia="Arial" w:cs="Arial"/>
                <w:b/>
                <w:bCs/>
                <w:szCs w:val="24"/>
              </w:rPr>
            </w:pPr>
            <w:r w:rsidRPr="009A78C7">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091A73" w:rsidRPr="009A78C7" w14:paraId="042BD065" w14:textId="77777777" w:rsidTr="7A56D23B">
        <w:trPr>
          <w:jc w:val="center"/>
        </w:trPr>
        <w:tc>
          <w:tcPr>
            <w:tcW w:w="10455" w:type="dxa"/>
            <w:gridSpan w:val="3"/>
            <w:shd w:val="clear" w:color="auto" w:fill="F2F2F2" w:themeFill="background1" w:themeFillShade="F2"/>
          </w:tcPr>
          <w:p w14:paraId="32599F9D" w14:textId="4BCAEC5E" w:rsidR="00091A73" w:rsidRPr="009A78C7" w:rsidRDefault="00091A73" w:rsidP="00091A73">
            <w:pPr>
              <w:pStyle w:val="Heading1"/>
              <w:tabs>
                <w:tab w:val="right" w:pos="10238"/>
              </w:tabs>
              <w:ind w:left="599" w:hanging="599"/>
              <w:rPr>
                <w:lang w:eastAsia="en-GB"/>
              </w:rPr>
            </w:pPr>
            <w:bookmarkStart w:id="15" w:name="Ten_ADRs_and_Management"/>
            <w:r w:rsidRPr="009A78C7">
              <w:rPr>
                <w:lang w:eastAsia="en-GB"/>
              </w:rPr>
              <w:t>Adverse effects and other management</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5"/>
          <w:p w14:paraId="22B6C789" w14:textId="77777777" w:rsidR="0032291F" w:rsidRPr="009A78C7" w:rsidRDefault="0032291F" w:rsidP="0032291F">
            <w:pPr>
              <w:pStyle w:val="Default"/>
              <w:spacing w:after="50" w:line="360" w:lineRule="atLeast"/>
              <w:rPr>
                <w:rStyle w:val="Hyperlink"/>
                <w:rFonts w:eastAsia="Calibri"/>
                <w:noProof/>
                <w:lang w:eastAsia="en-GB"/>
              </w:rPr>
            </w:pPr>
            <w:r w:rsidRPr="009A78C7">
              <w:rPr>
                <w:b/>
                <w:bCs/>
                <w:color w:val="auto"/>
              </w:rPr>
              <w:t xml:space="preserve">Any serious adverse reactions should be reported to the MHRA via the Yellow Card scheme. Visit </w:t>
            </w:r>
            <w:hyperlink r:id="rId30" w:tooltip="http://www.mhra.gov.uk/yellowcard" w:history="1">
              <w:r w:rsidRPr="009A78C7">
                <w:rPr>
                  <w:rStyle w:val="Hyperlink"/>
                  <w:rFonts w:eastAsia="Calibri"/>
                  <w:noProof/>
                  <w:lang w:eastAsia="en-GB"/>
                </w:rPr>
                <w:t>www.mhra.gov.uk/yellowcard</w:t>
              </w:r>
            </w:hyperlink>
          </w:p>
          <w:p w14:paraId="6CDD62FF" w14:textId="591189D7" w:rsidR="00091A73" w:rsidRPr="009A78C7" w:rsidRDefault="0032291F" w:rsidP="0032291F">
            <w:pPr>
              <w:spacing w:after="50"/>
              <w:rPr>
                <w:noProof/>
                <w:sz w:val="20"/>
                <w:szCs w:val="20"/>
                <w:lang w:eastAsia="en-GB"/>
              </w:rPr>
            </w:pPr>
            <w:r w:rsidRPr="009A78C7">
              <w:rPr>
                <w:rStyle w:val="Hyperlink"/>
                <w:rFonts w:eastAsia="Calibri" w:cs="Arial"/>
                <w:noProof/>
                <w:color w:val="000000"/>
                <w:szCs w:val="24"/>
                <w:u w:val="none"/>
                <w:lang w:eastAsia="en-GB"/>
              </w:rPr>
              <w:t>For information on incidence of ADRs see relevant summaries of product characteristics</w:t>
            </w:r>
          </w:p>
        </w:tc>
      </w:tr>
      <w:tr w:rsidR="00091A73" w:rsidRPr="009A78C7" w14:paraId="3C261EF2" w14:textId="77777777" w:rsidTr="7A56D23B">
        <w:trPr>
          <w:jc w:val="center"/>
        </w:trPr>
        <w:tc>
          <w:tcPr>
            <w:tcW w:w="5227" w:type="dxa"/>
            <w:gridSpan w:val="2"/>
            <w:shd w:val="clear" w:color="auto" w:fill="F2F2F2" w:themeFill="background1" w:themeFillShade="F2"/>
          </w:tcPr>
          <w:p w14:paraId="516C3772" w14:textId="24C8DC24"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Result</w:t>
            </w:r>
          </w:p>
        </w:tc>
        <w:tc>
          <w:tcPr>
            <w:tcW w:w="5228" w:type="dxa"/>
            <w:shd w:val="clear" w:color="auto" w:fill="F2F2F2" w:themeFill="background1" w:themeFillShade="F2"/>
          </w:tcPr>
          <w:p w14:paraId="0CA8A09B" w14:textId="4301643C"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Action for primary care</w:t>
            </w:r>
          </w:p>
        </w:tc>
      </w:tr>
      <w:tr w:rsidR="00091A73" w:rsidRPr="009A78C7" w14:paraId="6C44DC1D" w14:textId="77777777" w:rsidTr="7A56D23B">
        <w:trPr>
          <w:jc w:val="center"/>
        </w:trPr>
        <w:tc>
          <w:tcPr>
            <w:tcW w:w="10455" w:type="dxa"/>
            <w:gridSpan w:val="3"/>
            <w:shd w:val="clear" w:color="auto" w:fill="auto"/>
          </w:tcPr>
          <w:p w14:paraId="00D7A796" w14:textId="77777777" w:rsidR="00091A73" w:rsidRPr="009A78C7" w:rsidRDefault="00091A73" w:rsidP="00091A73">
            <w:pPr>
              <w:spacing w:after="0"/>
              <w:jc w:val="center"/>
              <w:rPr>
                <w:b/>
                <w:bCs/>
                <w:lang w:eastAsia="en-GB"/>
              </w:rPr>
            </w:pPr>
            <w:r w:rsidRPr="009A78C7">
              <w:rPr>
                <w:b/>
                <w:bCs/>
                <w:lang w:eastAsia="en-GB"/>
              </w:rPr>
              <w:t>As well as responding to absolute values in laboratory tests, a rapid change or a consistent trend in any value should prompt caution and extra vigilance</w:t>
            </w:r>
          </w:p>
        </w:tc>
      </w:tr>
      <w:tr w:rsidR="0032291F" w:rsidRPr="009A78C7" w14:paraId="1FA82767" w14:textId="77777777" w:rsidTr="7A56D23B">
        <w:trPr>
          <w:trHeight w:val="78"/>
          <w:jc w:val="center"/>
        </w:trPr>
        <w:tc>
          <w:tcPr>
            <w:tcW w:w="5227" w:type="dxa"/>
            <w:gridSpan w:val="2"/>
            <w:shd w:val="clear" w:color="auto" w:fill="auto"/>
          </w:tcPr>
          <w:p w14:paraId="11340AC6"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color w:val="000000"/>
                <w:sz w:val="22"/>
              </w:rPr>
              <w:t>Full blood count</w:t>
            </w:r>
            <w:r w:rsidRPr="009A78C7">
              <w:rPr>
                <w:b w:val="0"/>
                <w:color w:val="000000"/>
                <w:sz w:val="22"/>
              </w:rPr>
              <w:t xml:space="preserve">: </w:t>
            </w:r>
          </w:p>
          <w:p w14:paraId="148E157D" w14:textId="77777777" w:rsidR="0032291F" w:rsidRPr="009A78C7" w:rsidRDefault="0032291F" w:rsidP="0061376F">
            <w:pPr>
              <w:pStyle w:val="ListParagraph"/>
              <w:numPr>
                <w:ilvl w:val="0"/>
                <w:numId w:val="22"/>
              </w:numPr>
              <w:spacing w:before="60" w:after="60" w:line="240" w:lineRule="auto"/>
              <w:contextualSpacing/>
              <w:rPr>
                <w:b/>
              </w:rPr>
            </w:pPr>
            <w:r w:rsidRPr="009A78C7">
              <w:t>White blood cells &lt;3.5x10</w:t>
            </w:r>
            <w:r w:rsidRPr="009A78C7">
              <w:rPr>
                <w:vertAlign w:val="superscript"/>
              </w:rPr>
              <w:t>9</w:t>
            </w:r>
            <w:r w:rsidRPr="009A78C7">
              <w:t>/L</w:t>
            </w:r>
          </w:p>
          <w:p w14:paraId="29DB21CC"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Lymphocytes less than 0.5x10</w:t>
            </w:r>
            <w:r w:rsidRPr="009A78C7">
              <w:rPr>
                <w:rFonts w:cstheme="minorHAnsi"/>
                <w:color w:val="000000"/>
                <w:vertAlign w:val="superscript"/>
              </w:rPr>
              <w:t>9</w:t>
            </w:r>
            <w:r w:rsidRPr="009A78C7">
              <w:rPr>
                <w:rFonts w:cstheme="minorHAnsi"/>
                <w:color w:val="000000"/>
              </w:rPr>
              <w:t>/L</w:t>
            </w:r>
          </w:p>
          <w:p w14:paraId="56AC4A3A"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Neutrophils &lt;1.6x10</w:t>
            </w:r>
            <w:r w:rsidRPr="009A78C7">
              <w:rPr>
                <w:rFonts w:cstheme="minorHAnsi"/>
                <w:color w:val="000000"/>
                <w:vertAlign w:val="superscript"/>
              </w:rPr>
              <w:t>9</w:t>
            </w:r>
            <w:r w:rsidRPr="009A78C7">
              <w:rPr>
                <w:rFonts w:cstheme="minorHAnsi"/>
                <w:color w:val="000000"/>
              </w:rPr>
              <w:t>/L</w:t>
            </w:r>
          </w:p>
          <w:p w14:paraId="2AA878F9" w14:textId="77777777" w:rsidR="0032291F" w:rsidRPr="009A78C7" w:rsidRDefault="0032291F" w:rsidP="0061376F">
            <w:pPr>
              <w:pStyle w:val="ListParagraph"/>
              <w:numPr>
                <w:ilvl w:val="0"/>
                <w:numId w:val="17"/>
              </w:numPr>
              <w:spacing w:before="60" w:after="60" w:line="240" w:lineRule="auto"/>
              <w:ind w:left="357" w:hanging="357"/>
              <w:contextualSpacing/>
              <w:rPr>
                <w:rFonts w:eastAsia="Times New Roman" w:cstheme="minorHAnsi"/>
                <w:b/>
                <w:lang w:eastAsia="en-GB"/>
              </w:rPr>
            </w:pPr>
            <w:r w:rsidRPr="009A78C7">
              <w:rPr>
                <w:rFonts w:cstheme="minorHAnsi"/>
                <w:color w:val="000000"/>
              </w:rPr>
              <w:t>Platelets &lt;140x10</w:t>
            </w:r>
            <w:r w:rsidRPr="009A78C7">
              <w:rPr>
                <w:rFonts w:cstheme="minorHAnsi"/>
                <w:color w:val="000000"/>
                <w:vertAlign w:val="superscript"/>
              </w:rPr>
              <w:t>9</w:t>
            </w:r>
            <w:r w:rsidRPr="009A78C7">
              <w:rPr>
                <w:rFonts w:cstheme="minorHAnsi"/>
                <w:color w:val="000000"/>
              </w:rPr>
              <w:t>/L</w:t>
            </w:r>
          </w:p>
          <w:p w14:paraId="02EB5D0E" w14:textId="1C35C37F" w:rsidR="0032291F" w:rsidRPr="009A78C7" w:rsidRDefault="0032291F" w:rsidP="0032291F">
            <w:pPr>
              <w:rPr>
                <w:b/>
                <w:bCs/>
                <w:lang w:eastAsia="en-GB"/>
              </w:rPr>
            </w:pPr>
            <w:r w:rsidRPr="009A78C7">
              <w:rPr>
                <w:rFonts w:cstheme="minorHAnsi"/>
                <w:color w:val="000000"/>
              </w:rPr>
              <w:t>Eosinophilia &gt;0.5x10</w:t>
            </w:r>
            <w:r w:rsidRPr="009A78C7">
              <w:rPr>
                <w:rFonts w:cstheme="minorHAnsi"/>
                <w:color w:val="000000"/>
                <w:vertAlign w:val="superscript"/>
              </w:rPr>
              <w:t>9</w:t>
            </w:r>
            <w:r w:rsidRPr="009A78C7">
              <w:rPr>
                <w:rFonts w:cstheme="minorHAnsi"/>
                <w:color w:val="000000"/>
              </w:rPr>
              <w:t>/L</w:t>
            </w:r>
          </w:p>
        </w:tc>
        <w:tc>
          <w:tcPr>
            <w:tcW w:w="5228" w:type="dxa"/>
            <w:shd w:val="clear" w:color="auto" w:fill="auto"/>
          </w:tcPr>
          <w:p w14:paraId="0396D4CD"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b w:val="0"/>
                <w:color w:val="000000"/>
                <w:sz w:val="22"/>
              </w:rPr>
              <w:t>Withhold and discuss with specialist team.</w:t>
            </w:r>
          </w:p>
          <w:p w14:paraId="4C6E6A54" w14:textId="77777777" w:rsidR="0032291F" w:rsidRPr="009A78C7" w:rsidRDefault="0032291F" w:rsidP="0032291F">
            <w:pPr>
              <w:spacing w:before="60" w:after="60" w:line="240" w:lineRule="auto"/>
              <w:contextualSpacing/>
              <w:jc w:val="center"/>
              <w:rPr>
                <w:rFonts w:cstheme="minorHAnsi"/>
                <w:color w:val="000000"/>
              </w:rPr>
            </w:pPr>
          </w:p>
          <w:p w14:paraId="6897B92F" w14:textId="5599AD36" w:rsidR="0032291F" w:rsidRPr="009A78C7" w:rsidRDefault="0032291F" w:rsidP="0032291F">
            <w:pPr>
              <w:rPr>
                <w:rFonts w:eastAsia="Times New Roman" w:cs="Arial"/>
                <w:b/>
                <w:lang w:eastAsia="en-GB"/>
              </w:rPr>
            </w:pPr>
          </w:p>
        </w:tc>
      </w:tr>
      <w:tr w:rsidR="0032291F" w:rsidRPr="009A78C7" w14:paraId="66089C4A" w14:textId="77777777" w:rsidTr="7A56D23B">
        <w:trPr>
          <w:trHeight w:val="78"/>
          <w:jc w:val="center"/>
        </w:trPr>
        <w:tc>
          <w:tcPr>
            <w:tcW w:w="5227" w:type="dxa"/>
            <w:gridSpan w:val="2"/>
            <w:shd w:val="clear" w:color="auto" w:fill="auto"/>
          </w:tcPr>
          <w:p w14:paraId="786F5C7A" w14:textId="57DCD3DE" w:rsidR="0032291F" w:rsidRPr="009A78C7" w:rsidRDefault="0032291F" w:rsidP="0032291F">
            <w:pPr>
              <w:rPr>
                <w:rFonts w:eastAsia="Times New Roman" w:cs="Arial"/>
                <w:b/>
                <w:lang w:eastAsia="en-GB"/>
              </w:rPr>
            </w:pPr>
            <w:r w:rsidRPr="009A78C7">
              <w:rPr>
                <w:rFonts w:cstheme="minorHAnsi"/>
                <w:color w:val="000000"/>
              </w:rPr>
              <w:t>Mean cell volume  &gt;105 fL</w:t>
            </w:r>
          </w:p>
        </w:tc>
        <w:tc>
          <w:tcPr>
            <w:tcW w:w="5228" w:type="dxa"/>
            <w:shd w:val="clear" w:color="auto" w:fill="auto"/>
          </w:tcPr>
          <w:p w14:paraId="44496069"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Consider interruption in treatment. </w:t>
            </w:r>
          </w:p>
          <w:p w14:paraId="469F3D89" w14:textId="4E0472FC" w:rsidR="0032291F" w:rsidRPr="009A78C7" w:rsidRDefault="0032291F" w:rsidP="0032291F">
            <w:pPr>
              <w:rPr>
                <w:rFonts w:eastAsia="Times New Roman" w:cs="Arial"/>
                <w:b/>
                <w:lang w:eastAsia="en-GB"/>
              </w:rPr>
            </w:pPr>
            <w:r w:rsidRPr="009A78C7">
              <w:rPr>
                <w:rFonts w:cstheme="minorHAnsi"/>
                <w:color w:val="000000"/>
              </w:rPr>
              <w:t xml:space="preserve">Check serum folate, B12, alcohol history and TSH and treat any underlying abnormality. If results of these additional investigations are normal discuss with specialist team urgently. </w:t>
            </w:r>
          </w:p>
        </w:tc>
      </w:tr>
      <w:tr w:rsidR="0032291F" w:rsidRPr="009A78C7" w14:paraId="602C2B8E" w14:textId="77777777" w:rsidTr="7A56D23B">
        <w:trPr>
          <w:trHeight w:val="78"/>
          <w:jc w:val="center"/>
        </w:trPr>
        <w:tc>
          <w:tcPr>
            <w:tcW w:w="5227" w:type="dxa"/>
            <w:gridSpan w:val="2"/>
            <w:shd w:val="clear" w:color="auto" w:fill="auto"/>
          </w:tcPr>
          <w:p w14:paraId="760699F1" w14:textId="1A73B01C" w:rsidR="0032291F" w:rsidRPr="009A78C7" w:rsidRDefault="0032291F" w:rsidP="0032291F">
            <w:pPr>
              <w:rPr>
                <w:rFonts w:eastAsia="Times New Roman" w:cs="Arial"/>
                <w:b/>
                <w:lang w:eastAsia="en-GB"/>
              </w:rPr>
            </w:pPr>
            <w:r w:rsidRPr="009A78C7">
              <w:rPr>
                <w:rFonts w:cstheme="minorHAnsi"/>
                <w:color w:val="000000"/>
              </w:rPr>
              <w:t>Blood Pressure</w:t>
            </w:r>
          </w:p>
        </w:tc>
        <w:tc>
          <w:tcPr>
            <w:tcW w:w="5228" w:type="dxa"/>
            <w:shd w:val="clear" w:color="auto" w:fill="auto"/>
          </w:tcPr>
          <w:p w14:paraId="7360B5D2" w14:textId="71CF5EAB" w:rsidR="0032291F" w:rsidRPr="009A78C7" w:rsidRDefault="0032291F" w:rsidP="0032291F">
            <w:pPr>
              <w:rPr>
                <w:rFonts w:eastAsia="Times New Roman" w:cs="Arial"/>
                <w:b/>
                <w:lang w:eastAsia="en-GB"/>
              </w:rPr>
            </w:pPr>
            <w:r w:rsidRPr="009A78C7">
              <w:rPr>
                <w:rFonts w:cstheme="minorHAnsi"/>
                <w:color w:val="000000"/>
              </w:rPr>
              <w:t>Treat hypertension in line with NICE guidance. If BP remains uncontrolled, withhold leflunomide and discuss with specialist team</w:t>
            </w:r>
          </w:p>
        </w:tc>
      </w:tr>
      <w:tr w:rsidR="0032291F" w:rsidRPr="009A78C7" w14:paraId="3ADBA703" w14:textId="77777777" w:rsidTr="7A56D23B">
        <w:trPr>
          <w:trHeight w:val="78"/>
          <w:jc w:val="center"/>
        </w:trPr>
        <w:tc>
          <w:tcPr>
            <w:tcW w:w="5227" w:type="dxa"/>
            <w:gridSpan w:val="2"/>
            <w:shd w:val="clear" w:color="auto" w:fill="auto"/>
          </w:tcPr>
          <w:p w14:paraId="54080CBD" w14:textId="4ACD47D4" w:rsidR="0032291F" w:rsidRPr="009A78C7" w:rsidRDefault="0032291F" w:rsidP="0032291F">
            <w:pPr>
              <w:rPr>
                <w:rFonts w:eastAsia="Times New Roman" w:cs="Arial"/>
                <w:b/>
                <w:lang w:eastAsia="en-GB"/>
              </w:rPr>
            </w:pPr>
            <w:r w:rsidRPr="009A78C7">
              <w:rPr>
                <w:rFonts w:cstheme="minorHAnsi"/>
                <w:color w:val="000000"/>
              </w:rPr>
              <w:t>Weight</w:t>
            </w:r>
          </w:p>
        </w:tc>
        <w:tc>
          <w:tcPr>
            <w:tcW w:w="5228" w:type="dxa"/>
            <w:shd w:val="clear" w:color="auto" w:fill="auto"/>
          </w:tcPr>
          <w:p w14:paraId="198FC094" w14:textId="590A83C7" w:rsidR="0032291F" w:rsidRPr="009A78C7" w:rsidRDefault="0032291F" w:rsidP="0032291F">
            <w:pPr>
              <w:rPr>
                <w:rFonts w:eastAsia="Times New Roman" w:cs="Arial"/>
                <w:b/>
                <w:lang w:eastAsia="en-GB"/>
              </w:rPr>
            </w:pPr>
            <w:r w:rsidRPr="009A78C7">
              <w:rPr>
                <w:rFonts w:cstheme="minorHAnsi"/>
                <w:color w:val="000000"/>
              </w:rPr>
              <w:t>If &gt;10% weight loss with no cause identified, withhold leflunomide and discuss with specialist team.</w:t>
            </w:r>
          </w:p>
        </w:tc>
      </w:tr>
      <w:tr w:rsidR="0032291F" w:rsidRPr="009A78C7" w14:paraId="60C0C622" w14:textId="77777777" w:rsidTr="7A56D23B">
        <w:trPr>
          <w:trHeight w:val="78"/>
          <w:jc w:val="center"/>
        </w:trPr>
        <w:tc>
          <w:tcPr>
            <w:tcW w:w="5227" w:type="dxa"/>
            <w:gridSpan w:val="2"/>
            <w:tcBorders>
              <w:bottom w:val="single" w:sz="4" w:space="0" w:color="auto"/>
            </w:tcBorders>
            <w:shd w:val="clear" w:color="auto" w:fill="auto"/>
          </w:tcPr>
          <w:p w14:paraId="26B69ADA" w14:textId="3751A9B0" w:rsidR="0032291F" w:rsidRPr="009A78C7" w:rsidRDefault="0032291F" w:rsidP="0032291F">
            <w:pPr>
              <w:rPr>
                <w:rFonts w:eastAsia="Times New Roman" w:cs="Arial"/>
                <w:b/>
                <w:lang w:eastAsia="en-GB"/>
              </w:rPr>
            </w:pPr>
            <w:r w:rsidRPr="009A78C7">
              <w:rPr>
                <w:rFonts w:cstheme="minorHAnsi"/>
                <w:color w:val="000000"/>
              </w:rPr>
              <w:t xml:space="preserve">Signs or symptoms of bone marrow suppression, e.g. unexplained bleeding or </w:t>
            </w:r>
            <w:r w:rsidRPr="009A78C7">
              <w:rPr>
                <w:rFonts w:cstheme="minorHAnsi"/>
                <w:color w:val="000000"/>
              </w:rPr>
              <w:lastRenderedPageBreak/>
              <w:t>bruising with or without sore throat, mouth ulcers.</w:t>
            </w:r>
          </w:p>
        </w:tc>
        <w:tc>
          <w:tcPr>
            <w:tcW w:w="5228" w:type="dxa"/>
            <w:tcBorders>
              <w:bottom w:val="single" w:sz="4" w:space="0" w:color="auto"/>
            </w:tcBorders>
            <w:shd w:val="clear" w:color="auto" w:fill="auto"/>
          </w:tcPr>
          <w:p w14:paraId="17A2EF3D" w14:textId="1BD41DAE" w:rsidR="0032291F" w:rsidRPr="009A78C7" w:rsidRDefault="0032291F" w:rsidP="0032291F">
            <w:pPr>
              <w:rPr>
                <w:rFonts w:eastAsia="Times New Roman" w:cs="Arial"/>
                <w:b/>
                <w:lang w:eastAsia="en-GB"/>
              </w:rPr>
            </w:pPr>
            <w:r w:rsidRPr="009A78C7">
              <w:rPr>
                <w:rFonts w:eastAsia="Times New Roman" w:cstheme="minorHAnsi"/>
                <w:bCs/>
                <w:color w:val="000000"/>
                <w:lang w:eastAsia="en-GB"/>
              </w:rPr>
              <w:lastRenderedPageBreak/>
              <w:t xml:space="preserve">Check FBC immediately and discuss with the specialist team. See haematological monitoring above. </w:t>
            </w:r>
          </w:p>
        </w:tc>
      </w:tr>
      <w:tr w:rsidR="0032291F" w:rsidRPr="009A78C7" w14:paraId="121D5EF6" w14:textId="77777777" w:rsidTr="7A56D23B">
        <w:trPr>
          <w:trHeight w:val="78"/>
          <w:jc w:val="center"/>
        </w:trPr>
        <w:tc>
          <w:tcPr>
            <w:tcW w:w="5227" w:type="dxa"/>
            <w:gridSpan w:val="2"/>
            <w:tcBorders>
              <w:bottom w:val="single" w:sz="4" w:space="0" w:color="auto"/>
            </w:tcBorders>
            <w:shd w:val="clear" w:color="auto" w:fill="auto"/>
          </w:tcPr>
          <w:p w14:paraId="44FF10ED" w14:textId="541590C0" w:rsidR="0032291F" w:rsidRPr="009A78C7" w:rsidRDefault="0032291F" w:rsidP="0061376F">
            <w:pPr>
              <w:rPr>
                <w:b/>
                <w:lang w:eastAsia="en-GB"/>
              </w:rPr>
            </w:pPr>
            <w:r w:rsidRPr="009A78C7">
              <w:rPr>
                <w:rFonts w:cstheme="minorHAnsi"/>
                <w:color w:val="000000"/>
              </w:rPr>
              <w:t>Acute infection</w:t>
            </w:r>
          </w:p>
        </w:tc>
        <w:tc>
          <w:tcPr>
            <w:tcW w:w="5228" w:type="dxa"/>
            <w:tcBorders>
              <w:bottom w:val="single" w:sz="4" w:space="0" w:color="auto"/>
            </w:tcBorders>
            <w:shd w:val="clear" w:color="auto" w:fill="auto"/>
          </w:tcPr>
          <w:p w14:paraId="08391D15" w14:textId="0698EB5A" w:rsidR="0032291F" w:rsidRPr="009A78C7" w:rsidRDefault="0032291F" w:rsidP="0032291F">
            <w:pPr>
              <w:rPr>
                <w:lang w:eastAsia="en-GB"/>
              </w:rPr>
            </w:pPr>
            <w:r w:rsidRPr="009A78C7">
              <w:rPr>
                <w:rFonts w:eastAsia="Times New Roman" w:cstheme="minorHAnsi"/>
                <w:bCs/>
                <w:color w:val="000000"/>
                <w:lang w:eastAsia="en-GB"/>
              </w:rPr>
              <w:t xml:space="preserve">During serious infections temporarily withhold leflunomide until the patient has recovered. Consider if additional investigations (e.g. FBC) and washout procedure required – discuss with specialist team. </w:t>
            </w:r>
            <w:hyperlink w:anchor="Six_pharmaceutical" w:history="1">
              <w:r w:rsidRPr="009A78C7">
                <w:rPr>
                  <w:rStyle w:val="Hyperlink"/>
                  <w:rFonts w:eastAsia="Times New Roman" w:cstheme="minorHAnsi"/>
                  <w:bCs/>
                  <w:lang w:eastAsia="en-GB"/>
                </w:rPr>
                <w:t>See section 6</w:t>
              </w:r>
            </w:hyperlink>
          </w:p>
        </w:tc>
      </w:tr>
      <w:tr w:rsidR="0032291F" w:rsidRPr="009A78C7" w14:paraId="17877724" w14:textId="77777777" w:rsidTr="7A56D23B">
        <w:trPr>
          <w:trHeight w:val="78"/>
          <w:jc w:val="center"/>
        </w:trPr>
        <w:tc>
          <w:tcPr>
            <w:tcW w:w="5227" w:type="dxa"/>
            <w:gridSpan w:val="2"/>
            <w:tcBorders>
              <w:bottom w:val="single" w:sz="4" w:space="0" w:color="auto"/>
            </w:tcBorders>
            <w:shd w:val="clear" w:color="auto" w:fill="auto"/>
          </w:tcPr>
          <w:p w14:paraId="3E40C86D" w14:textId="77777777" w:rsidR="0032291F" w:rsidRPr="009A78C7" w:rsidRDefault="0032291F" w:rsidP="0032291F">
            <w:pPr>
              <w:spacing w:before="60" w:after="60" w:line="240" w:lineRule="auto"/>
              <w:rPr>
                <w:rFonts w:cstheme="minorHAnsi"/>
                <w:color w:val="000000"/>
              </w:rPr>
            </w:pPr>
            <w:r w:rsidRPr="009A78C7">
              <w:rPr>
                <w:rFonts w:cstheme="minorHAnsi"/>
                <w:b/>
                <w:color w:val="000000"/>
              </w:rPr>
              <w:t>Liver function tests</w:t>
            </w:r>
            <w:r w:rsidRPr="009A78C7">
              <w:rPr>
                <w:rFonts w:cstheme="minorHAnsi"/>
                <w:color w:val="000000"/>
              </w:rPr>
              <w:t>:</w:t>
            </w:r>
          </w:p>
          <w:p w14:paraId="5655CE5F"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ALT or AST &gt;100 units/L, or any sudden increases (e.g. double of baseline), OR </w:t>
            </w:r>
          </w:p>
          <w:p w14:paraId="34DAE502"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Unexplained fall in serum albumin &lt;30g/L</w:t>
            </w:r>
          </w:p>
          <w:p w14:paraId="0EC60364" w14:textId="4C90570A" w:rsidR="0032291F" w:rsidRPr="009A78C7" w:rsidRDefault="0032291F" w:rsidP="0032291F">
            <w:pPr>
              <w:rPr>
                <w:rFonts w:eastAsia="Times New Roman"/>
                <w:lang w:eastAsia="en-GB"/>
              </w:rPr>
            </w:pPr>
            <w:r w:rsidRPr="009A78C7">
              <w:rPr>
                <w:rFonts w:cstheme="minorHAnsi"/>
                <w:color w:val="000000"/>
              </w:rPr>
              <w:t>Jaundice</w:t>
            </w:r>
          </w:p>
        </w:tc>
        <w:tc>
          <w:tcPr>
            <w:tcW w:w="5228" w:type="dxa"/>
            <w:tcBorders>
              <w:bottom w:val="single" w:sz="4" w:space="0" w:color="auto"/>
            </w:tcBorders>
            <w:shd w:val="clear" w:color="auto" w:fill="auto"/>
          </w:tcPr>
          <w:p w14:paraId="2A11757D"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color w:val="000000"/>
                <w:lang w:eastAsia="en-GB"/>
              </w:rPr>
              <w:t xml:space="preserve">Withhold and discuss with specialist team. Consider washout procedure. </w:t>
            </w:r>
            <w:hyperlink w:anchor="Six_pharmaceutical" w:history="1">
              <w:r w:rsidRPr="009A78C7">
                <w:rPr>
                  <w:rStyle w:val="Hyperlink"/>
                  <w:rFonts w:eastAsia="Times New Roman" w:cstheme="minorHAnsi"/>
                  <w:bCs/>
                  <w:lang w:eastAsia="en-GB"/>
                </w:rPr>
                <w:t>See section 6</w:t>
              </w:r>
            </w:hyperlink>
          </w:p>
          <w:p w14:paraId="5D7CCB13" w14:textId="7AD50802" w:rsidR="0032291F" w:rsidRPr="009A78C7" w:rsidRDefault="0032291F" w:rsidP="0032291F">
            <w:pPr>
              <w:rPr>
                <w:rFonts w:eastAsia="Times New Roman"/>
                <w:lang w:eastAsia="en-GB"/>
              </w:rPr>
            </w:pPr>
            <w:r w:rsidRPr="009A78C7">
              <w:rPr>
                <w:rFonts w:eastAsia="Times New Roman" w:cstheme="minorHAnsi"/>
                <w:color w:val="000000"/>
                <w:lang w:eastAsia="en-GB"/>
              </w:rPr>
              <w:t>Assess for other causes of hepatic dysfunction such as alcohol history and drug interactions, including OTC or complementary medication.</w:t>
            </w:r>
          </w:p>
        </w:tc>
      </w:tr>
      <w:tr w:rsidR="0032291F" w:rsidRPr="009A78C7" w14:paraId="1E67F3AD" w14:textId="77777777" w:rsidTr="7A56D23B">
        <w:trPr>
          <w:trHeight w:val="78"/>
          <w:jc w:val="center"/>
        </w:trPr>
        <w:tc>
          <w:tcPr>
            <w:tcW w:w="5227" w:type="dxa"/>
            <w:gridSpan w:val="2"/>
            <w:tcBorders>
              <w:bottom w:val="single" w:sz="4" w:space="0" w:color="auto"/>
            </w:tcBorders>
            <w:shd w:val="clear" w:color="auto" w:fill="auto"/>
          </w:tcPr>
          <w:p w14:paraId="1A0DADE7"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b/>
                <w:color w:val="000000"/>
                <w:lang w:eastAsia="en-GB"/>
              </w:rPr>
              <w:t>Renal function</w:t>
            </w:r>
            <w:r w:rsidRPr="009A78C7">
              <w:rPr>
                <w:rFonts w:eastAsia="Times New Roman" w:cstheme="minorHAnsi"/>
                <w:color w:val="000000"/>
                <w:lang w:eastAsia="en-GB"/>
              </w:rPr>
              <w:t xml:space="preserve">: </w:t>
            </w:r>
          </w:p>
          <w:p w14:paraId="78B5E752" w14:textId="19D52454" w:rsidR="0032291F" w:rsidRPr="009A78C7" w:rsidRDefault="0032291F" w:rsidP="0032291F">
            <w:pPr>
              <w:rPr>
                <w:rFonts w:eastAsia="Times New Roman"/>
                <w:lang w:eastAsia="en-GB"/>
              </w:rPr>
            </w:pPr>
            <w:r w:rsidRPr="009A78C7">
              <w:rPr>
                <w:rFonts w:eastAsia="Times New Roman" w:cstheme="minorHAnsi"/>
                <w:color w:val="000000"/>
                <w:lang w:eastAsia="en-GB"/>
              </w:rPr>
              <w:t>Creatinine increase of greater than 30% from baseline in the last 12 months or GFR reduces to less than 60mL/min</w:t>
            </w:r>
          </w:p>
        </w:tc>
        <w:tc>
          <w:tcPr>
            <w:tcW w:w="5228" w:type="dxa"/>
            <w:tcBorders>
              <w:bottom w:val="single" w:sz="4" w:space="0" w:color="auto"/>
            </w:tcBorders>
            <w:shd w:val="clear" w:color="auto" w:fill="auto"/>
          </w:tcPr>
          <w:p w14:paraId="75782D1F" w14:textId="3492E608" w:rsidR="0032291F" w:rsidRPr="009A78C7" w:rsidRDefault="0032291F" w:rsidP="0032291F">
            <w:pPr>
              <w:rPr>
                <w:rFonts w:eastAsia="Times New Roman"/>
                <w:lang w:eastAsia="en-GB"/>
              </w:rPr>
            </w:pPr>
            <w:r w:rsidRPr="009A78C7">
              <w:rPr>
                <w:rFonts w:eastAsia="Times New Roman" w:cstheme="minorHAnsi"/>
                <w:color w:val="000000"/>
                <w:lang w:eastAsia="en-GB"/>
              </w:rPr>
              <w:t>Withhold and discuss with specialist team.</w:t>
            </w:r>
          </w:p>
        </w:tc>
      </w:tr>
      <w:tr w:rsidR="0032291F" w:rsidRPr="009A78C7" w14:paraId="496A14A5" w14:textId="77777777" w:rsidTr="7A56D23B">
        <w:trPr>
          <w:trHeight w:val="78"/>
          <w:jc w:val="center"/>
        </w:trPr>
        <w:tc>
          <w:tcPr>
            <w:tcW w:w="5227" w:type="dxa"/>
            <w:gridSpan w:val="2"/>
            <w:tcBorders>
              <w:bottom w:val="single" w:sz="4" w:space="0" w:color="auto"/>
            </w:tcBorders>
            <w:shd w:val="clear" w:color="auto" w:fill="auto"/>
          </w:tcPr>
          <w:p w14:paraId="59A66944"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b/>
                <w:lang w:eastAsia="en-GB"/>
              </w:rPr>
              <w:t>Gastrointestinal disorders</w:t>
            </w:r>
            <w:r w:rsidRPr="009A78C7">
              <w:rPr>
                <w:rFonts w:eastAsia="Times New Roman" w:cstheme="minorHAnsi"/>
                <w:lang w:eastAsia="en-GB"/>
              </w:rPr>
              <w:t>:</w:t>
            </w:r>
          </w:p>
          <w:p w14:paraId="60213516"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 xml:space="preserve">Nausea </w:t>
            </w:r>
          </w:p>
          <w:p w14:paraId="74FE8699" w14:textId="77777777" w:rsidR="0032291F" w:rsidRPr="009A78C7" w:rsidRDefault="0032291F" w:rsidP="0032291F">
            <w:pPr>
              <w:spacing w:before="60" w:after="60" w:line="240" w:lineRule="auto"/>
              <w:rPr>
                <w:rFonts w:eastAsia="Times New Roman" w:cstheme="minorHAnsi"/>
                <w:lang w:eastAsia="en-GB"/>
              </w:rPr>
            </w:pPr>
          </w:p>
          <w:p w14:paraId="637E9437" w14:textId="77777777" w:rsidR="0032291F" w:rsidRPr="009A78C7" w:rsidRDefault="0032291F" w:rsidP="0032291F">
            <w:pPr>
              <w:spacing w:before="60" w:after="60" w:line="240" w:lineRule="auto"/>
              <w:rPr>
                <w:rFonts w:eastAsia="Times New Roman" w:cstheme="minorHAnsi"/>
                <w:lang w:eastAsia="en-GB"/>
              </w:rPr>
            </w:pPr>
          </w:p>
          <w:p w14:paraId="0A08ECE8" w14:textId="77777777" w:rsidR="0032291F" w:rsidRPr="009A78C7" w:rsidRDefault="0032291F" w:rsidP="0032291F">
            <w:pPr>
              <w:spacing w:before="60" w:after="60" w:line="240" w:lineRule="auto"/>
              <w:rPr>
                <w:rFonts w:eastAsia="Times New Roman" w:cstheme="minorHAnsi"/>
                <w:lang w:eastAsia="en-GB"/>
              </w:rPr>
            </w:pPr>
          </w:p>
          <w:p w14:paraId="13753B7A"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w:t>
            </w:r>
          </w:p>
          <w:p w14:paraId="13777DD5" w14:textId="77777777" w:rsidR="0032291F" w:rsidRPr="009A78C7" w:rsidRDefault="0032291F" w:rsidP="0032291F">
            <w:pPr>
              <w:spacing w:before="60" w:after="60" w:line="240" w:lineRule="auto"/>
              <w:rPr>
                <w:rFonts w:eastAsia="Times New Roman" w:cstheme="minorHAnsi"/>
                <w:lang w:eastAsia="en-GB"/>
              </w:rPr>
            </w:pPr>
          </w:p>
          <w:p w14:paraId="2DF41464" w14:textId="028F9727" w:rsidR="0032291F" w:rsidRPr="009A78C7" w:rsidRDefault="0032291F" w:rsidP="0032291F">
            <w:pPr>
              <w:spacing w:after="120"/>
              <w:rPr>
                <w:rFonts w:eastAsia="Times New Roman"/>
                <w:b/>
                <w:bCs/>
                <w:lang w:eastAsia="en-GB"/>
              </w:rPr>
            </w:pPr>
          </w:p>
        </w:tc>
        <w:tc>
          <w:tcPr>
            <w:tcW w:w="5228" w:type="dxa"/>
            <w:tcBorders>
              <w:bottom w:val="single" w:sz="4" w:space="0" w:color="auto"/>
            </w:tcBorders>
            <w:shd w:val="clear" w:color="auto" w:fill="auto"/>
          </w:tcPr>
          <w:p w14:paraId="5C811346" w14:textId="77777777" w:rsidR="0032291F" w:rsidRPr="009A78C7" w:rsidRDefault="0032291F" w:rsidP="0032291F">
            <w:pPr>
              <w:spacing w:before="60" w:after="60" w:line="240" w:lineRule="auto"/>
              <w:rPr>
                <w:rFonts w:eastAsia="Times New Roman" w:cstheme="minorHAnsi"/>
                <w:lang w:eastAsia="en-GB"/>
              </w:rPr>
            </w:pPr>
          </w:p>
          <w:p w14:paraId="5ECD4516" w14:textId="77777777" w:rsidR="0032291F" w:rsidRPr="009A78C7" w:rsidRDefault="0032291F" w:rsidP="0032291F">
            <w:pPr>
              <w:spacing w:before="60" w:after="60" w:line="240" w:lineRule="auto"/>
              <w:rPr>
                <w:rStyle w:val="Hyperlink"/>
                <w:rFonts w:eastAsia="Times New Roman" w:cstheme="minorHAnsi"/>
                <w:bCs/>
                <w:lang w:eastAsia="en-GB"/>
              </w:rPr>
            </w:pPr>
            <w:r w:rsidRPr="009A78C7">
              <w:rPr>
                <w:rFonts w:eastAsia="Times New Roman" w:cstheme="minorHAnsi"/>
                <w:lang w:eastAsia="en-GB"/>
              </w:rPr>
              <w:t xml:space="preserve">Review for reversible causes. Discuss with specialist team if persistent or severe. Washout, under specialist advice, may be required if severe. </w:t>
            </w:r>
            <w:hyperlink w:anchor="Six_pharmaceutical" w:history="1">
              <w:r w:rsidRPr="009A78C7">
                <w:rPr>
                  <w:rStyle w:val="Hyperlink"/>
                  <w:rFonts w:eastAsia="Times New Roman" w:cstheme="minorHAnsi"/>
                  <w:bCs/>
                  <w:lang w:eastAsia="en-GB"/>
                </w:rPr>
                <w:t>See section 6</w:t>
              </w:r>
            </w:hyperlink>
          </w:p>
          <w:p w14:paraId="03E042F9" w14:textId="77777777" w:rsidR="0032291F" w:rsidRPr="009A78C7" w:rsidRDefault="0032291F" w:rsidP="0032291F">
            <w:pPr>
              <w:spacing w:before="60" w:after="60" w:line="240" w:lineRule="auto"/>
              <w:rPr>
                <w:rFonts w:eastAsia="Times New Roman" w:cstheme="minorHAnsi"/>
                <w:lang w:eastAsia="en-GB"/>
              </w:rPr>
            </w:pPr>
          </w:p>
          <w:p w14:paraId="4D760619"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 is common and usually settles. If persistent or severe, withhold and discuss with specialist team.</w:t>
            </w:r>
          </w:p>
          <w:p w14:paraId="07BF1A8C" w14:textId="6A2304EE" w:rsidR="0032291F" w:rsidRPr="009A78C7" w:rsidRDefault="0032291F" w:rsidP="0032291F">
            <w:pPr>
              <w:rPr>
                <w:rFonts w:eastAsia="Times New Roman"/>
                <w:lang w:eastAsia="en-GB"/>
              </w:rPr>
            </w:pPr>
          </w:p>
        </w:tc>
      </w:tr>
      <w:tr w:rsidR="0061376F" w:rsidRPr="009A78C7" w14:paraId="786798D8" w14:textId="77777777" w:rsidTr="7A56D23B">
        <w:trPr>
          <w:trHeight w:val="78"/>
          <w:jc w:val="center"/>
        </w:trPr>
        <w:tc>
          <w:tcPr>
            <w:tcW w:w="5227" w:type="dxa"/>
            <w:gridSpan w:val="2"/>
            <w:tcBorders>
              <w:bottom w:val="single" w:sz="4" w:space="0" w:color="auto"/>
            </w:tcBorders>
            <w:shd w:val="clear" w:color="auto" w:fill="auto"/>
          </w:tcPr>
          <w:p w14:paraId="75D44260" w14:textId="2B45489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lang w:eastAsia="en-GB"/>
              </w:rPr>
              <w:t>Ulcerative stomatitis, haematemesis, black or bloody stools, or suspected pancreatitis.</w:t>
            </w:r>
          </w:p>
        </w:tc>
        <w:tc>
          <w:tcPr>
            <w:tcW w:w="5228" w:type="dxa"/>
            <w:tcBorders>
              <w:bottom w:val="single" w:sz="4" w:space="0" w:color="auto"/>
            </w:tcBorders>
            <w:shd w:val="clear" w:color="auto" w:fill="auto"/>
          </w:tcPr>
          <w:p w14:paraId="6B034B2B" w14:textId="1BFEA89E"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Withhold and discuss with specialist team. Washout, under specialist advice, may be required if severe. </w:t>
            </w:r>
            <w:hyperlink w:anchor="Six_pharmaceutical" w:history="1">
              <w:r w:rsidRPr="009A78C7">
                <w:rPr>
                  <w:rStyle w:val="Hyperlink"/>
                  <w:rFonts w:eastAsia="Times New Roman" w:cstheme="minorHAnsi"/>
                  <w:bCs/>
                  <w:lang w:eastAsia="en-GB"/>
                </w:rPr>
                <w:t>See section 6</w:t>
              </w:r>
            </w:hyperlink>
          </w:p>
        </w:tc>
      </w:tr>
      <w:tr w:rsidR="0061376F" w:rsidRPr="009A78C7" w14:paraId="11127A49" w14:textId="77777777" w:rsidTr="7A56D23B">
        <w:trPr>
          <w:trHeight w:val="78"/>
          <w:jc w:val="center"/>
        </w:trPr>
        <w:tc>
          <w:tcPr>
            <w:tcW w:w="5227" w:type="dxa"/>
            <w:gridSpan w:val="2"/>
            <w:tcBorders>
              <w:bottom w:val="single" w:sz="4" w:space="0" w:color="auto"/>
            </w:tcBorders>
            <w:shd w:val="clear" w:color="auto" w:fill="auto"/>
          </w:tcPr>
          <w:p w14:paraId="30865266" w14:textId="13976E1F"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t xml:space="preserve">Symptoms of interstitial lung disease </w:t>
            </w:r>
            <w:r w:rsidRPr="009A78C7">
              <w:rPr>
                <w:rFonts w:eastAsia="Times New Roman" w:cstheme="minorHAnsi"/>
                <w:color w:val="000000"/>
                <w:lang w:eastAsia="en-GB"/>
              </w:rPr>
              <w:t>e.g. persistent cough, dyspnoea, fever</w:t>
            </w:r>
          </w:p>
        </w:tc>
        <w:tc>
          <w:tcPr>
            <w:tcW w:w="5228" w:type="dxa"/>
            <w:tcBorders>
              <w:bottom w:val="single" w:sz="4" w:space="0" w:color="auto"/>
            </w:tcBorders>
            <w:shd w:val="clear" w:color="auto" w:fill="auto"/>
          </w:tcPr>
          <w:p w14:paraId="2C13DD03" w14:textId="336861FF"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If leflunomide-induced lung disease is suspected, discuss with specialist team urgently. Consider washout procedure.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r w:rsidRPr="009A78C7">
              <w:rPr>
                <w:rFonts w:eastAsia="Times New Roman" w:cstheme="minorHAnsi"/>
                <w:color w:val="000000"/>
                <w:lang w:eastAsia="en-GB"/>
              </w:rPr>
              <w:t xml:space="preserve"> Treat with corticosteroids as advised by specialist and do not restart leflunomide.  </w:t>
            </w:r>
          </w:p>
        </w:tc>
      </w:tr>
      <w:tr w:rsidR="0061376F" w:rsidRPr="009A78C7" w14:paraId="64FFA1D9" w14:textId="77777777" w:rsidTr="7A56D23B">
        <w:trPr>
          <w:trHeight w:val="78"/>
          <w:jc w:val="center"/>
        </w:trPr>
        <w:tc>
          <w:tcPr>
            <w:tcW w:w="5227" w:type="dxa"/>
            <w:gridSpan w:val="2"/>
            <w:tcBorders>
              <w:bottom w:val="single" w:sz="4" w:space="0" w:color="auto"/>
            </w:tcBorders>
            <w:shd w:val="clear" w:color="auto" w:fill="auto"/>
          </w:tcPr>
          <w:p w14:paraId="23973FF3" w14:textId="4684391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lastRenderedPageBreak/>
              <w:t>Generalised rash</w:t>
            </w:r>
          </w:p>
        </w:tc>
        <w:tc>
          <w:tcPr>
            <w:tcW w:w="5228" w:type="dxa"/>
            <w:tcBorders>
              <w:bottom w:val="single" w:sz="4" w:space="0" w:color="auto"/>
            </w:tcBorders>
            <w:shd w:val="clear" w:color="auto" w:fill="auto"/>
          </w:tcPr>
          <w:p w14:paraId="7C7D10EF" w14:textId="598F362B"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Discuss with specialist, washout may be required if severe.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p>
        </w:tc>
      </w:tr>
      <w:tr w:rsidR="0061376F" w:rsidRPr="009A78C7" w14:paraId="453B4F81" w14:textId="77777777" w:rsidTr="7A56D23B">
        <w:trPr>
          <w:trHeight w:val="78"/>
          <w:jc w:val="center"/>
        </w:trPr>
        <w:tc>
          <w:tcPr>
            <w:tcW w:w="5227" w:type="dxa"/>
            <w:gridSpan w:val="2"/>
            <w:tcBorders>
              <w:bottom w:val="single" w:sz="4" w:space="0" w:color="auto"/>
            </w:tcBorders>
            <w:shd w:val="clear" w:color="auto" w:fill="auto"/>
          </w:tcPr>
          <w:p w14:paraId="1D66B47A" w14:textId="661DF167"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lang w:eastAsia="en-GB"/>
              </w:rPr>
              <w:t>Pregnancy</w:t>
            </w:r>
          </w:p>
        </w:tc>
        <w:tc>
          <w:tcPr>
            <w:tcW w:w="5228" w:type="dxa"/>
            <w:tcBorders>
              <w:bottom w:val="single" w:sz="4" w:space="0" w:color="auto"/>
            </w:tcBorders>
            <w:shd w:val="clear" w:color="auto" w:fill="auto"/>
          </w:tcPr>
          <w:p w14:paraId="08266D49" w14:textId="671E7FD8"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Stop leflunomide immediately and discuss with specialist team urgently. Washout should be considered. See </w:t>
            </w:r>
            <w:hyperlink w:anchor="Twelve_pregnancy_paternity" w:history="1">
              <w:r w:rsidRPr="009A78C7">
                <w:rPr>
                  <w:rStyle w:val="Hyperlink"/>
                  <w:rFonts w:eastAsia="Times New Roman" w:cstheme="minorHAnsi"/>
                  <w:lang w:eastAsia="en-GB"/>
                </w:rPr>
                <w:t>section 12</w:t>
              </w:r>
            </w:hyperlink>
            <w:r w:rsidRPr="009A78C7">
              <w:rPr>
                <w:rFonts w:eastAsia="Times New Roman" w:cstheme="minorHAnsi"/>
                <w:lang w:eastAsia="en-GB"/>
              </w:rPr>
              <w:t xml:space="preserve">. </w:t>
            </w:r>
          </w:p>
        </w:tc>
      </w:tr>
      <w:tr w:rsidR="0061376F" w:rsidRPr="009A78C7" w14:paraId="2008B3A6" w14:textId="77777777" w:rsidTr="7A56D23B">
        <w:trPr>
          <w:jc w:val="center"/>
        </w:trPr>
        <w:tc>
          <w:tcPr>
            <w:tcW w:w="10455" w:type="dxa"/>
            <w:gridSpan w:val="3"/>
            <w:tcBorders>
              <w:bottom w:val="nil"/>
            </w:tcBorders>
            <w:shd w:val="clear" w:color="auto" w:fill="F2F2F2" w:themeFill="background1" w:themeFillShade="F2"/>
          </w:tcPr>
          <w:p w14:paraId="077ED3AB" w14:textId="17AE4BBA" w:rsidR="0061376F" w:rsidRPr="009A78C7" w:rsidRDefault="0061376F" w:rsidP="0061376F">
            <w:pPr>
              <w:pStyle w:val="Heading1"/>
              <w:tabs>
                <w:tab w:val="right" w:pos="10240"/>
              </w:tabs>
              <w:ind w:left="599" w:hanging="599"/>
              <w:rPr>
                <w:rFonts w:cs="Arial"/>
                <w:sz w:val="24"/>
                <w:szCs w:val="24"/>
                <w:lang w:eastAsia="en-GB"/>
              </w:rPr>
            </w:pPr>
            <w:bookmarkStart w:id="16" w:name="Eleven_advice_to_patients"/>
            <w:r w:rsidRPr="009A78C7">
              <w:rPr>
                <w:rFonts w:cs="Arial"/>
                <w:szCs w:val="32"/>
                <w:lang w:eastAsia="en-GB"/>
              </w:rPr>
              <w:t>Advice to patients and carers</w:t>
            </w:r>
            <w:r w:rsidRPr="009A78C7">
              <w:rPr>
                <w:rFonts w:cs="Arial"/>
                <w:sz w:val="24"/>
                <w:szCs w:val="24"/>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6"/>
          <w:p w14:paraId="3F28EC94" w14:textId="3D9D8409" w:rsidR="0061376F" w:rsidRPr="009A78C7" w:rsidRDefault="0061376F" w:rsidP="0061376F">
            <w:pPr>
              <w:rPr>
                <w:rFonts w:cs="Arial"/>
                <w:szCs w:val="24"/>
                <w:lang w:eastAsia="en-GB"/>
              </w:rPr>
            </w:pPr>
            <w:r w:rsidRPr="009A78C7">
              <w:rPr>
                <w:rFonts w:eastAsia="Times New Roman" w:cs="Arial"/>
                <w:szCs w:val="24"/>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61376F" w:rsidRPr="009A78C7" w14:paraId="2A2B1EB7" w14:textId="77777777" w:rsidTr="7A56D23B">
        <w:trPr>
          <w:jc w:val="center"/>
        </w:trPr>
        <w:tc>
          <w:tcPr>
            <w:tcW w:w="10455" w:type="dxa"/>
            <w:gridSpan w:val="3"/>
            <w:tcBorders>
              <w:top w:val="nil"/>
              <w:bottom w:val="single" w:sz="4" w:space="0" w:color="auto"/>
            </w:tcBorders>
            <w:shd w:val="clear" w:color="auto" w:fill="auto"/>
          </w:tcPr>
          <w:p w14:paraId="07DFFE0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 xml:space="preserve">The patient should be advised to report any of the following signs or symptoms to their primary care prescriber without delay:          </w:t>
            </w:r>
          </w:p>
          <w:p w14:paraId="37220B5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Symptoms of chickenpox, or contact with a person with chickenpox or shingles.</w:t>
            </w:r>
          </w:p>
          <w:p w14:paraId="301AFC67"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Persistent cough, shortness of breath, or any other problems with breathing.</w:t>
            </w:r>
          </w:p>
          <w:p w14:paraId="1651BA6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Sore throat, high temperature, skin rash, swollen glands, or any other signs or symptoms of infection</w:t>
            </w:r>
          </w:p>
          <w:p w14:paraId="586A04F2"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Signs or symptoms of liver problems, such as yellow skin or eyes (jaundice), itching all over, nausea or vomiting.</w:t>
            </w:r>
          </w:p>
          <w:p w14:paraId="764CA2D5"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Unexplained bleeding or bruising, black stools, or blood in the vomit or stools.</w:t>
            </w:r>
          </w:p>
          <w:p w14:paraId="750FCD4C" w14:textId="77777777" w:rsidR="0061376F" w:rsidRPr="009A78C7" w:rsidRDefault="0061376F" w:rsidP="0061376F">
            <w:pPr>
              <w:pStyle w:val="ListParagraph"/>
              <w:numPr>
                <w:ilvl w:val="0"/>
                <w:numId w:val="2"/>
              </w:numPr>
              <w:contextualSpacing/>
              <w:rPr>
                <w:rFonts w:eastAsia="Times New Roman" w:cs="Arial"/>
                <w:b/>
                <w:szCs w:val="24"/>
                <w:lang w:eastAsia="en-GB"/>
              </w:rPr>
            </w:pPr>
            <w:r w:rsidRPr="009A78C7">
              <w:rPr>
                <w:rFonts w:eastAsia="Times New Roman" w:cs="Arial"/>
                <w:szCs w:val="24"/>
                <w:lang w:eastAsia="en-GB"/>
              </w:rPr>
              <w:t>Suspected or confirmed pregnancy.</w:t>
            </w:r>
          </w:p>
          <w:p w14:paraId="7A43C9A0"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Any tingling, numbness or weakness in extremities that may indicate peripheral neuropathy</w:t>
            </w:r>
          </w:p>
          <w:p w14:paraId="159B0A6B" w14:textId="77777777" w:rsidR="0061376F" w:rsidRPr="009A78C7" w:rsidRDefault="0061376F" w:rsidP="0061376F">
            <w:pPr>
              <w:spacing w:after="50"/>
              <w:rPr>
                <w:rFonts w:eastAsia="Times New Roman" w:cs="Arial"/>
                <w:szCs w:val="24"/>
                <w:lang w:eastAsia="en-GB"/>
              </w:rPr>
            </w:pPr>
          </w:p>
          <w:p w14:paraId="77EB781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The patient should be advised:</w:t>
            </w:r>
          </w:p>
          <w:p w14:paraId="1F6C2185"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 xml:space="preserve">Moderate their alcohol intake to no more than 4 units per week while taking leflunomide, Taking alcohol and leflunomide together increases the risk of liver injury. </w:t>
            </w:r>
          </w:p>
          <w:p w14:paraId="124EA04B" w14:textId="77777777" w:rsidR="0061376F" w:rsidRPr="009A78C7" w:rsidRDefault="0061376F" w:rsidP="0061376F">
            <w:pPr>
              <w:pStyle w:val="ListParagraph"/>
              <w:numPr>
                <w:ilvl w:val="0"/>
                <w:numId w:val="23"/>
              </w:numPr>
              <w:contextualSpacing/>
              <w:rPr>
                <w:rFonts w:cs="Arial"/>
                <w:bCs/>
                <w:szCs w:val="24"/>
              </w:rPr>
            </w:pPr>
            <w:r w:rsidRPr="009A78C7">
              <w:rPr>
                <w:rFonts w:cs="Arial"/>
                <w:bCs/>
                <w:iCs/>
                <w:szCs w:val="24"/>
              </w:rPr>
              <w:t>Tell anyone who prescribes them a medicine that they are taking leflunomide. Always ask a pharmacist before purchasing any medicines over the counter, including herbal remedies, and ask if they are safe.</w:t>
            </w:r>
          </w:p>
          <w:p w14:paraId="6D6820D4"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To use effective contraception,</w:t>
            </w:r>
            <w:r w:rsidRPr="009A78C7">
              <w:rPr>
                <w:rFonts w:cs="Arial"/>
                <w:szCs w:val="24"/>
              </w:rPr>
              <w:t xml:space="preserve"> and to </w:t>
            </w:r>
            <w:r w:rsidRPr="009A78C7">
              <w:rPr>
                <w:rFonts w:cs="Arial"/>
                <w:szCs w:val="24"/>
                <w:lang w:eastAsia="en-GB"/>
              </w:rPr>
              <w:t xml:space="preserve">take a pregnancy test if they think they could be pregnant. Patients should inform the specialist or GP as soon as possible if they become pregnant. All patients, both male and female, should inform their specialist well in advance if they are planning a pregnancy so that changes can be made to their treatment regime. </w:t>
            </w:r>
          </w:p>
          <w:p w14:paraId="4EC05F13" w14:textId="77777777" w:rsidR="0061376F" w:rsidRPr="009A78C7" w:rsidRDefault="0061376F" w:rsidP="0061376F">
            <w:pPr>
              <w:spacing w:after="50"/>
              <w:rPr>
                <w:rFonts w:eastAsia="Times New Roman" w:cs="Arial"/>
                <w:szCs w:val="24"/>
                <w:lang w:eastAsia="en-GB"/>
              </w:rPr>
            </w:pPr>
          </w:p>
          <w:p w14:paraId="450C31B2" w14:textId="77777777" w:rsidR="0061376F" w:rsidRPr="009A78C7" w:rsidRDefault="0061376F" w:rsidP="0061376F">
            <w:pPr>
              <w:spacing w:after="50"/>
              <w:rPr>
                <w:rFonts w:eastAsia="Times New Roman" w:cs="Arial"/>
                <w:szCs w:val="24"/>
                <w:lang w:eastAsia="en-GB"/>
              </w:rPr>
            </w:pPr>
            <w:r w:rsidRPr="009A78C7">
              <w:rPr>
                <w:rFonts w:eastAsia="Times New Roman" w:cs="Arial"/>
                <w:szCs w:val="24"/>
                <w:u w:val="single"/>
                <w:lang w:eastAsia="en-GB"/>
              </w:rPr>
              <w:t>Patient information</w:t>
            </w:r>
            <w:r w:rsidRPr="009A78C7">
              <w:rPr>
                <w:rFonts w:eastAsia="Times New Roman" w:cs="Arial"/>
                <w:szCs w:val="24"/>
                <w:lang w:eastAsia="en-GB"/>
              </w:rPr>
              <w:t>:</w:t>
            </w:r>
          </w:p>
          <w:p w14:paraId="7FDB52AD" w14:textId="77777777" w:rsidR="0061376F" w:rsidRPr="009A78C7" w:rsidRDefault="0061376F" w:rsidP="0061376F">
            <w:pPr>
              <w:autoSpaceDE w:val="0"/>
              <w:autoSpaceDN w:val="0"/>
              <w:adjustRightInd w:val="0"/>
              <w:spacing w:after="50"/>
              <w:rPr>
                <w:rStyle w:val="Hyperlink"/>
                <w:rFonts w:cs="Arial"/>
                <w:szCs w:val="24"/>
              </w:rPr>
            </w:pPr>
            <w:r w:rsidRPr="009A78C7">
              <w:rPr>
                <w:rFonts w:cs="Arial"/>
                <w:szCs w:val="24"/>
              </w:rPr>
              <w:t xml:space="preserve">Leflunomide in rheumatoid arthritis: </w:t>
            </w:r>
            <w:hyperlink r:id="rId31" w:history="1">
              <w:r w:rsidRPr="009A78C7">
                <w:rPr>
                  <w:rStyle w:val="Hyperlink"/>
                  <w:rFonts w:cs="Arial"/>
                  <w:szCs w:val="24"/>
                </w:rPr>
                <w:t>Leflunomide in rheumatoid arthritis (RA) | NRAS</w:t>
              </w:r>
            </w:hyperlink>
            <w:r w:rsidRPr="009A78C7">
              <w:rPr>
                <w:rStyle w:val="Hyperlink"/>
                <w:rFonts w:cs="Arial"/>
                <w:szCs w:val="24"/>
              </w:rPr>
              <w:t xml:space="preserve"> </w:t>
            </w:r>
          </w:p>
          <w:p w14:paraId="1BFFAEF6" w14:textId="77777777" w:rsidR="0061376F" w:rsidRPr="009A78C7" w:rsidRDefault="0061376F" w:rsidP="0061376F">
            <w:pPr>
              <w:autoSpaceDE w:val="0"/>
              <w:autoSpaceDN w:val="0"/>
              <w:adjustRightInd w:val="0"/>
              <w:spacing w:after="50"/>
              <w:rPr>
                <w:rStyle w:val="Hyperlink"/>
                <w:rFonts w:cs="Arial"/>
                <w:szCs w:val="24"/>
              </w:rPr>
            </w:pPr>
            <w:r w:rsidRPr="009A78C7">
              <w:rPr>
                <w:rStyle w:val="Hyperlink"/>
                <w:rFonts w:cs="Arial"/>
                <w:color w:val="auto"/>
                <w:szCs w:val="24"/>
                <w:u w:val="none"/>
              </w:rPr>
              <w:t>and:</w:t>
            </w:r>
            <w:r w:rsidRPr="009A78C7">
              <w:rPr>
                <w:rStyle w:val="Hyperlink"/>
                <w:rFonts w:cs="Arial"/>
                <w:szCs w:val="24"/>
              </w:rPr>
              <w:t xml:space="preserve"> https://www.versusarthritis.org/about-arthritis/treatments/drugs/leflunomide/</w:t>
            </w:r>
          </w:p>
          <w:p w14:paraId="54A71DB2" w14:textId="3AE7CD70" w:rsidR="0061376F" w:rsidRPr="009A78C7" w:rsidRDefault="0061376F" w:rsidP="0061376F">
            <w:pPr>
              <w:spacing w:after="50"/>
              <w:rPr>
                <w:rFonts w:eastAsia="Times New Roman" w:cs="Arial"/>
                <w:b/>
                <w:color w:val="000000"/>
                <w:szCs w:val="24"/>
                <w:u w:val="single"/>
                <w:lang w:eastAsia="en-GB"/>
              </w:rPr>
            </w:pPr>
            <w:r w:rsidRPr="009A78C7">
              <w:rPr>
                <w:rStyle w:val="Hyperlink"/>
                <w:rFonts w:cs="Arial"/>
                <w:color w:val="auto"/>
                <w:szCs w:val="24"/>
                <w:u w:val="none"/>
              </w:rPr>
              <w:lastRenderedPageBreak/>
              <w:t xml:space="preserve">General Information: </w:t>
            </w:r>
            <w:hyperlink r:id="rId32" w:history="1">
              <w:r w:rsidRPr="009A78C7">
                <w:rPr>
                  <w:rStyle w:val="Hyperlink"/>
                  <w:rFonts w:cs="Arial"/>
                  <w:szCs w:val="24"/>
                </w:rPr>
                <w:t>https://patient.info/medicine/leflunomide-tablets-for-arthritis-arava</w:t>
              </w:r>
            </w:hyperlink>
            <w:r w:rsidRPr="009A78C7">
              <w:rPr>
                <w:rStyle w:val="Hyperlink"/>
                <w:rFonts w:cs="Arial"/>
                <w:color w:val="auto"/>
                <w:szCs w:val="24"/>
                <w:u w:val="none"/>
              </w:rPr>
              <w:t xml:space="preserve"> </w:t>
            </w:r>
          </w:p>
        </w:tc>
      </w:tr>
      <w:tr w:rsidR="0061376F" w:rsidRPr="009A78C7" w14:paraId="79305DF7" w14:textId="77777777" w:rsidTr="7A56D23B">
        <w:trPr>
          <w:jc w:val="center"/>
        </w:trPr>
        <w:tc>
          <w:tcPr>
            <w:tcW w:w="10455" w:type="dxa"/>
            <w:gridSpan w:val="3"/>
            <w:tcBorders>
              <w:bottom w:val="nil"/>
            </w:tcBorders>
            <w:shd w:val="clear" w:color="auto" w:fill="F2F2F2" w:themeFill="background1" w:themeFillShade="F2"/>
          </w:tcPr>
          <w:p w14:paraId="2E2ABBD7" w14:textId="4FC17E28" w:rsidR="0061376F" w:rsidRPr="009A78C7" w:rsidRDefault="0061376F" w:rsidP="0061376F">
            <w:pPr>
              <w:pStyle w:val="Heading1"/>
              <w:tabs>
                <w:tab w:val="right" w:pos="10240"/>
              </w:tabs>
              <w:ind w:left="599" w:hanging="599"/>
              <w:rPr>
                <w:lang w:eastAsia="en-GB"/>
              </w:rPr>
            </w:pPr>
            <w:bookmarkStart w:id="17" w:name="Twelve_pregnancy_paternity"/>
            <w:r w:rsidRPr="009A78C7">
              <w:rPr>
                <w:lang w:eastAsia="en-GB"/>
              </w:rPr>
              <w:lastRenderedPageBreak/>
              <w:t>Pregnancy, paternal exposure and breast feeding</w:t>
            </w:r>
            <w:bookmarkEnd w:id="17"/>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B7A2D80" w14:textId="47DE982A" w:rsidR="0061376F" w:rsidRPr="009A78C7" w:rsidRDefault="0061376F" w:rsidP="0061376F">
            <w:pPr>
              <w:rPr>
                <w:rFonts w:cs="Arial"/>
                <w:color w:val="000000"/>
                <w:lang w:eastAsia="en-GB"/>
              </w:rPr>
            </w:pPr>
            <w:r w:rsidRPr="009A78C7">
              <w:rPr>
                <w:rFonts w:eastAsia="Times New Roman" w:cs="Arial"/>
                <w:bCs/>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61376F" w:rsidRPr="009A78C7" w14:paraId="24C2F939" w14:textId="77777777" w:rsidTr="7A56D23B">
        <w:trPr>
          <w:jc w:val="center"/>
        </w:trPr>
        <w:tc>
          <w:tcPr>
            <w:tcW w:w="10455" w:type="dxa"/>
            <w:gridSpan w:val="3"/>
            <w:tcBorders>
              <w:top w:val="nil"/>
              <w:bottom w:val="single" w:sz="4" w:space="0" w:color="auto"/>
            </w:tcBorders>
            <w:shd w:val="clear" w:color="auto" w:fill="auto"/>
          </w:tcPr>
          <w:p w14:paraId="61FA3602"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Pregnancy</w:t>
            </w:r>
            <w:r w:rsidRPr="009A78C7">
              <w:rPr>
                <w:rFonts w:eastAsia="Times New Roman" w:cstheme="minorHAnsi"/>
                <w:b/>
                <w:color w:val="000000"/>
                <w:lang w:eastAsia="en-GB"/>
              </w:rPr>
              <w:t>:</w:t>
            </w:r>
          </w:p>
          <w:p w14:paraId="56F6D892" w14:textId="0B782436"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Leflunomide is contraindicated in pregnancy. Patients of child-bearing potential should use effective contraception during and for up to 2 years after treatment, unless a washout procedure is followed (see below). See </w:t>
            </w:r>
            <w:hyperlink r:id="rId33" w:history="1">
              <w:r w:rsidRPr="009A78C7">
                <w:rPr>
                  <w:rStyle w:val="Hyperlink"/>
                  <w:rFonts w:eastAsia="Times New Roman" w:cstheme="minorHAnsi"/>
                  <w:lang w:eastAsia="en-GB"/>
                </w:rPr>
                <w:t>FSRH statement on contraception for women using known teratogenic drugs</w:t>
              </w:r>
            </w:hyperlink>
            <w:r w:rsidRPr="009A78C7">
              <w:rPr>
                <w:rFonts w:eastAsia="Times New Roman" w:cstheme="minorHAnsi"/>
                <w:color w:val="000000"/>
                <w:lang w:eastAsia="en-GB"/>
              </w:rPr>
              <w:t xml:space="preserve"> for information on contraceptives considered highly effective. </w:t>
            </w:r>
          </w:p>
          <w:p w14:paraId="1B11E264"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56DF3DD1" w14:textId="38BFA69B"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The active metabolite of leflunomide is highly protein bound and because of extensive enterohepatic recycling its half-life is prolonged. The manufacturer currently recommends a two-year waiting period after discontinuation of the medicine before attempting to conceive. The manufacturer also advises that the plasma levels of the active metabolite of leflunomide (teriflunomide) should be below 0.02mg/L at the end of the two year period, confirmed by a second test after an interval of at least 14 days. If both tests show plasma levels of teriflunomide to be less than 0.02mg/L, then no teratogenic risk is expected. It is important to note that this test may only be available to patients who are taking the branded Arava® leflunomide tablets.</w:t>
            </w:r>
          </w:p>
          <w:p w14:paraId="2B67564F"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D536087" w14:textId="3F8F29B2"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If a waiting period of 2 years using effective contraception is considered unpractical, a washout procedure may be advisable (</w:t>
            </w:r>
            <w:hyperlink w:anchor="Six_pharmaceutical" w:history="1">
              <w:r w:rsidRPr="009A78C7">
                <w:rPr>
                  <w:rStyle w:val="Hyperlink"/>
                  <w:rFonts w:eastAsia="Times New Roman" w:cstheme="minorHAnsi"/>
                  <w:bCs/>
                  <w:lang w:eastAsia="en-GB"/>
                </w:rPr>
                <w:t>see section 6</w:t>
              </w:r>
            </w:hyperlink>
            <w:r w:rsidRPr="009A78C7">
              <w:rPr>
                <w:rFonts w:eastAsia="Times New Roman" w:cstheme="minorHAnsi"/>
                <w:bCs/>
                <w:color w:val="000000"/>
                <w:lang w:eastAsia="en-GB"/>
              </w:rPr>
              <w:t>)</w:t>
            </w:r>
            <w:r w:rsidRPr="009A78C7">
              <w:rPr>
                <w:rFonts w:eastAsia="Times New Roman" w:cstheme="minorHAnsi"/>
                <w:color w:val="000000"/>
                <w:lang w:eastAsia="en-GB"/>
              </w:rPr>
              <w:t>. Following this, the recommendations regarding verification of teriflunomide levels remain. Two tests must be done no less than 14 days apart and conception is not advised until one and a half months after the first plasma concentration below 0.02mg/L. This test may only be available to patients who are taking the branded Arava® leflunomide tablets.</w:t>
            </w:r>
          </w:p>
          <w:p w14:paraId="723F6295"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2AB0093" w14:textId="7E740873"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If a woman becomes pregnant while taking leflunomide or within two years after discontinuation, the manufacturer recommends an immediate 11-day washout procedure with colestyramine or activated charcoal (see </w:t>
            </w:r>
            <w:hyperlink w:anchor="Six_pharmaceutical" w:history="1">
              <w:r w:rsidRPr="009A78C7">
                <w:rPr>
                  <w:rStyle w:val="Hyperlink"/>
                  <w:rFonts w:eastAsia="Times New Roman" w:cstheme="minorHAnsi"/>
                  <w:lang w:eastAsia="en-GB"/>
                </w:rPr>
                <w:t>section 6</w:t>
              </w:r>
            </w:hyperlink>
            <w:r w:rsidRPr="009A78C7">
              <w:rPr>
                <w:rFonts w:eastAsia="Times New Roman" w:cstheme="minorHAnsi"/>
                <w:color w:val="000000"/>
                <w:lang w:eastAsia="en-GB"/>
              </w:rPr>
              <w:t>).</w:t>
            </w:r>
          </w:p>
          <w:p w14:paraId="4475234E"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541BF99"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4" w:history="1">
              <w:r w:rsidRPr="009A78C7">
                <w:rPr>
                  <w:rStyle w:val="Hyperlink"/>
                  <w:rFonts w:eastAsia="Times New Roman" w:cstheme="minorHAnsi"/>
                  <w:lang w:eastAsia="en-GB"/>
                </w:rPr>
                <w:t>https://www.medicinesinpregnancy.org/bumps/monographs/USE-OF-LEFLUNOMIDE-IN-PREGNANCY/</w:t>
              </w:r>
            </w:hyperlink>
            <w:r w:rsidRPr="009A78C7">
              <w:rPr>
                <w:rFonts w:eastAsia="Times New Roman" w:cstheme="minorHAnsi"/>
                <w:color w:val="FF0000"/>
                <w:lang w:eastAsia="en-GB"/>
              </w:rPr>
              <w:t xml:space="preserve"> </w:t>
            </w:r>
          </w:p>
          <w:p w14:paraId="06603344"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lastRenderedPageBreak/>
              <w:t xml:space="preserve">Information for patients and carers: </w:t>
            </w:r>
            <w:hyperlink r:id="rId35" w:history="1">
              <w:r w:rsidRPr="009A78C7">
                <w:rPr>
                  <w:rStyle w:val="Hyperlink"/>
                  <w:rFonts w:eastAsia="Times New Roman" w:cstheme="minorHAnsi"/>
                  <w:lang w:eastAsia="en-GB"/>
                </w:rPr>
                <w:t>https://medicinesinpregnancy.org/Medicine--pregnancy/Leflunomide/</w:t>
              </w:r>
            </w:hyperlink>
            <w:r w:rsidRPr="009A78C7">
              <w:rPr>
                <w:rFonts w:eastAsia="Times New Roman" w:cstheme="minorHAnsi"/>
                <w:color w:val="FF0000"/>
                <w:lang w:eastAsia="en-GB"/>
              </w:rPr>
              <w:t xml:space="preserve"> </w:t>
            </w:r>
          </w:p>
          <w:p w14:paraId="339B73A6" w14:textId="77777777" w:rsidR="0061376F" w:rsidRPr="009A78C7" w:rsidRDefault="0061376F" w:rsidP="0061376F">
            <w:pPr>
              <w:autoSpaceDE w:val="0"/>
              <w:autoSpaceDN w:val="0"/>
              <w:adjustRightInd w:val="0"/>
              <w:spacing w:after="50"/>
              <w:rPr>
                <w:rFonts w:eastAsia="Times New Roman" w:cstheme="minorHAnsi"/>
                <w:color w:val="000000"/>
                <w:u w:val="single"/>
                <w:lang w:eastAsia="en-GB"/>
              </w:rPr>
            </w:pPr>
          </w:p>
          <w:p w14:paraId="6DB066C4"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Breastfeeding</w:t>
            </w:r>
            <w:r w:rsidRPr="009A78C7">
              <w:rPr>
                <w:rFonts w:eastAsia="Times New Roman" w:cstheme="minorHAnsi"/>
                <w:b/>
                <w:color w:val="000000"/>
                <w:lang w:eastAsia="en-GB"/>
              </w:rPr>
              <w:t>:</w:t>
            </w:r>
          </w:p>
          <w:p w14:paraId="236367A3"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Leflunomide and its metabolites pass into breast milk in animal studies. Manufacturer states that leflunomide is contraindicated for breastfeeding patients.</w:t>
            </w:r>
          </w:p>
          <w:p w14:paraId="378BAA90"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6" w:history="1">
              <w:r w:rsidRPr="009A78C7">
                <w:rPr>
                  <w:rStyle w:val="Hyperlink"/>
                  <w:rFonts w:eastAsia="Times New Roman" w:cstheme="minorHAnsi"/>
                  <w:lang w:eastAsia="en-GB"/>
                </w:rPr>
                <w:t>https://www.sps.nhs.uk/medicines/leflunomide/</w:t>
              </w:r>
            </w:hyperlink>
            <w:r w:rsidRPr="009A78C7">
              <w:rPr>
                <w:rFonts w:eastAsia="Times New Roman" w:cstheme="minorHAnsi"/>
                <w:i/>
                <w:color w:val="FF0000"/>
                <w:lang w:eastAsia="en-GB"/>
              </w:rPr>
              <w:t xml:space="preserve"> </w:t>
            </w:r>
          </w:p>
          <w:p w14:paraId="041B21B2"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FE852CD"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b/>
                <w:color w:val="000000"/>
                <w:u w:val="single"/>
                <w:lang w:eastAsia="en-GB"/>
              </w:rPr>
              <w:t>Paternal exposure</w:t>
            </w:r>
            <w:r w:rsidRPr="009A78C7">
              <w:rPr>
                <w:rFonts w:eastAsia="Times New Roman" w:cstheme="minorHAnsi"/>
                <w:color w:val="000000"/>
                <w:lang w:eastAsia="en-GB"/>
              </w:rPr>
              <w:t>:</w:t>
            </w:r>
          </w:p>
          <w:p w14:paraId="28BE39FA" w14:textId="2EBD5199" w:rsidR="0061376F" w:rsidRPr="009A78C7" w:rsidRDefault="0061376F" w:rsidP="0061376F">
            <w:pPr>
              <w:autoSpaceDE w:val="0"/>
              <w:autoSpaceDN w:val="0"/>
              <w:adjustRightInd w:val="0"/>
              <w:rPr>
                <w:rFonts w:eastAsia="Times New Roman" w:cs="Arial"/>
                <w:color w:val="000000"/>
                <w:lang w:eastAsia="en-GB"/>
              </w:rPr>
            </w:pPr>
            <w:r w:rsidRPr="009A78C7">
              <w:rPr>
                <w:rFonts w:eastAsia="Times New Roman" w:cstheme="minorHAnsi"/>
                <w:color w:val="000000"/>
                <w:lang w:eastAsia="en-GB"/>
              </w:rPr>
              <w:t>Male patients should be aware of the possible male-mediated foetal toxicity. Effective contraception during treatment with leflunomide should also be guaranteed.</w:t>
            </w:r>
          </w:p>
        </w:tc>
      </w:tr>
    </w:tbl>
    <w:p w14:paraId="73A4DAE7" w14:textId="530D3E2B" w:rsidR="00846A4A" w:rsidRPr="009A78C7" w:rsidRDefault="00846A4A">
      <w:bookmarkStart w:id="18"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9A78C7" w14:paraId="3A78E10C" w14:textId="77777777" w:rsidTr="007C7494">
        <w:trPr>
          <w:jc w:val="center"/>
        </w:trPr>
        <w:tc>
          <w:tcPr>
            <w:tcW w:w="10455" w:type="dxa"/>
            <w:tcBorders>
              <w:bottom w:val="nil"/>
            </w:tcBorders>
            <w:shd w:val="clear" w:color="auto" w:fill="F2F2F2"/>
          </w:tcPr>
          <w:p w14:paraId="2536982E" w14:textId="5A651A0A" w:rsidR="002C1756" w:rsidRPr="009A78C7" w:rsidRDefault="002C1756" w:rsidP="007F3977">
            <w:pPr>
              <w:pStyle w:val="Heading1"/>
              <w:tabs>
                <w:tab w:val="right" w:pos="10238"/>
              </w:tabs>
              <w:ind w:left="599" w:hanging="599"/>
              <w:rPr>
                <w:lang w:eastAsia="en-GB"/>
              </w:rPr>
            </w:pPr>
            <w:r w:rsidRPr="009A78C7">
              <w:rPr>
                <w:lang w:eastAsia="en-GB"/>
              </w:rPr>
              <w:t>Specialist contact information</w:t>
            </w:r>
            <w:bookmarkEnd w:id="18"/>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4CD4F732" w14:textId="77777777" w:rsidTr="007C7494">
        <w:trPr>
          <w:jc w:val="center"/>
        </w:trPr>
        <w:tc>
          <w:tcPr>
            <w:tcW w:w="10455" w:type="dxa"/>
            <w:tcBorders>
              <w:top w:val="nil"/>
              <w:bottom w:val="single" w:sz="4" w:space="0" w:color="auto"/>
            </w:tcBorders>
            <w:shd w:val="clear" w:color="auto" w:fill="auto"/>
          </w:tcPr>
          <w:p w14:paraId="1A84A7E7" w14:textId="72F84CA9" w:rsidR="00B37029" w:rsidRPr="008F7C65" w:rsidRDefault="00B37029" w:rsidP="00B37029">
            <w:pPr>
              <w:spacing w:before="60" w:after="60"/>
              <w:rPr>
                <w:rFonts w:eastAsia="Times New Roman" w:cstheme="minorHAnsi"/>
              </w:rPr>
            </w:pPr>
            <w:r w:rsidRPr="008F7C65">
              <w:rPr>
                <w:rFonts w:eastAsia="Times New Roman" w:cstheme="minorHAnsi"/>
              </w:rPr>
              <w:t xml:space="preserve">Name: </w:t>
            </w:r>
            <w:permStart w:id="1944455507" w:edGrp="everyone"/>
            <w:r w:rsidRPr="008F7C65">
              <w:rPr>
                <w:rFonts w:eastAsia="Times New Roman" w:cstheme="minorHAnsi"/>
              </w:rPr>
              <w:t xml:space="preserve">insert name   </w:t>
            </w:r>
            <w:permEnd w:id="1944455507"/>
          </w:p>
          <w:p w14:paraId="6E29F9D8" w14:textId="77777777" w:rsidR="00B37029" w:rsidRPr="008F7C65" w:rsidRDefault="00B37029" w:rsidP="00B37029">
            <w:pPr>
              <w:spacing w:before="60" w:after="60"/>
              <w:rPr>
                <w:rFonts w:eastAsia="Times New Roman" w:cstheme="minorHAnsi"/>
              </w:rPr>
            </w:pPr>
            <w:r w:rsidRPr="008F7C65">
              <w:rPr>
                <w:rFonts w:eastAsia="Times New Roman" w:cstheme="minorHAnsi"/>
              </w:rPr>
              <w:t xml:space="preserve">Role and specialty: </w:t>
            </w:r>
            <w:permStart w:id="1771136666" w:edGrp="everyone"/>
            <w:r w:rsidRPr="008F7C65">
              <w:rPr>
                <w:rFonts w:eastAsia="Times New Roman" w:cstheme="minorHAnsi"/>
              </w:rPr>
              <w:t xml:space="preserve">insert role and speciality </w:t>
            </w:r>
            <w:permEnd w:id="1771136666"/>
          </w:p>
          <w:p w14:paraId="5B62C4C2" w14:textId="77777777" w:rsidR="00B37029" w:rsidRPr="008F7C65" w:rsidRDefault="00B37029" w:rsidP="00B37029">
            <w:pPr>
              <w:spacing w:before="60" w:after="60"/>
              <w:rPr>
                <w:rFonts w:eastAsia="Times New Roman" w:cstheme="minorHAnsi"/>
              </w:rPr>
            </w:pPr>
            <w:r w:rsidRPr="008F7C65">
              <w:rPr>
                <w:rFonts w:eastAsia="Times New Roman" w:cstheme="minorHAnsi"/>
              </w:rPr>
              <w:t xml:space="preserve">Daytime telephone number: </w:t>
            </w:r>
            <w:permStart w:id="2078287306" w:edGrp="everyone"/>
            <w:r w:rsidRPr="008F7C65">
              <w:rPr>
                <w:rFonts w:eastAsia="Times New Roman" w:cstheme="minorHAnsi"/>
              </w:rPr>
              <w:t xml:space="preserve">insert daytime telephone number </w:t>
            </w:r>
            <w:permEnd w:id="2078287306"/>
          </w:p>
          <w:p w14:paraId="772338E4" w14:textId="77777777" w:rsidR="00B37029" w:rsidRPr="008F7C65" w:rsidRDefault="00B37029" w:rsidP="00B37029">
            <w:pPr>
              <w:spacing w:before="60" w:after="60"/>
              <w:rPr>
                <w:rFonts w:eastAsia="Times New Roman" w:cstheme="minorHAnsi"/>
              </w:rPr>
            </w:pPr>
            <w:r w:rsidRPr="008F7C65">
              <w:rPr>
                <w:rFonts w:eastAsia="Times New Roman" w:cstheme="minorHAnsi"/>
              </w:rPr>
              <w:t xml:space="preserve">Email address: </w:t>
            </w:r>
            <w:permStart w:id="1618870941" w:edGrp="everyone"/>
            <w:r w:rsidRPr="008F7C65">
              <w:rPr>
                <w:rFonts w:eastAsia="Times New Roman" w:cstheme="minorHAnsi"/>
              </w:rPr>
              <w:t xml:space="preserve">insert email address </w:t>
            </w:r>
            <w:permEnd w:id="1618870941"/>
          </w:p>
          <w:p w14:paraId="1D4A6AAE" w14:textId="77777777" w:rsidR="00B37029" w:rsidRPr="008F7C65" w:rsidRDefault="00B37029" w:rsidP="00B37029">
            <w:pPr>
              <w:spacing w:before="60" w:after="60"/>
              <w:rPr>
                <w:rFonts w:eastAsia="Times New Roman" w:cstheme="minorHAnsi"/>
              </w:rPr>
            </w:pPr>
            <w:r w:rsidRPr="008F7C65">
              <w:rPr>
                <w:rFonts w:eastAsia="Times New Roman" w:cstheme="minorHAnsi"/>
              </w:rPr>
              <w:t xml:space="preserve">Alternative contact: </w:t>
            </w:r>
            <w:permStart w:id="1491162997" w:edGrp="everyone"/>
            <w:r w:rsidRPr="008F7C65">
              <w:rPr>
                <w:rFonts w:eastAsia="Times New Roman" w:cstheme="minorHAnsi"/>
              </w:rPr>
              <w:t xml:space="preserve">insert contact information, e.g. for clinic or specialist nurse  </w:t>
            </w:r>
            <w:permEnd w:id="1491162997"/>
          </w:p>
          <w:p w14:paraId="68E5A417" w14:textId="4AEB65C2" w:rsidR="002C1756" w:rsidRPr="009A78C7" w:rsidRDefault="00B37029" w:rsidP="00B37029">
            <w:pPr>
              <w:spacing w:after="50"/>
              <w:rPr>
                <w:rFonts w:eastAsia="Times New Roman" w:cs="Arial"/>
              </w:rPr>
            </w:pPr>
            <w:r w:rsidRPr="008F7C65">
              <w:rPr>
                <w:rFonts w:eastAsia="Times New Roman" w:cstheme="minorHAnsi"/>
              </w:rPr>
              <w:t xml:space="preserve">Out of hours contact details: </w:t>
            </w:r>
            <w:permStart w:id="626866447" w:edGrp="everyone"/>
            <w:r w:rsidRPr="008F7C65">
              <w:rPr>
                <w:rFonts w:eastAsia="Times New Roman" w:cstheme="minorHAnsi"/>
              </w:rPr>
              <w:t>insert contact information, e.g. for duty doctor</w:t>
            </w:r>
            <w:permEnd w:id="626866447"/>
          </w:p>
        </w:tc>
      </w:tr>
      <w:tr w:rsidR="002C1756" w:rsidRPr="009A78C7" w14:paraId="1AD14A2A" w14:textId="77777777" w:rsidTr="007C7494">
        <w:trPr>
          <w:jc w:val="center"/>
        </w:trPr>
        <w:tc>
          <w:tcPr>
            <w:tcW w:w="10455" w:type="dxa"/>
            <w:tcBorders>
              <w:bottom w:val="nil"/>
            </w:tcBorders>
            <w:shd w:val="clear" w:color="auto" w:fill="F2F2F2"/>
          </w:tcPr>
          <w:p w14:paraId="201683F6" w14:textId="41E7CC27" w:rsidR="002C1756" w:rsidRPr="009A78C7" w:rsidRDefault="002C1756" w:rsidP="007F3977">
            <w:pPr>
              <w:pStyle w:val="Heading1"/>
              <w:tabs>
                <w:tab w:val="right" w:pos="10238"/>
              </w:tabs>
              <w:ind w:left="599" w:hanging="599"/>
              <w:rPr>
                <w:sz w:val="20"/>
                <w:lang w:val="en-US" w:eastAsia="en-GB"/>
              </w:rPr>
            </w:pPr>
            <w:bookmarkStart w:id="19" w:name="Fourteen_additional_info"/>
            <w:r w:rsidRPr="009A78C7">
              <w:rPr>
                <w:lang w:eastAsia="en-GB"/>
              </w:rPr>
              <w:t>Additional information</w:t>
            </w:r>
            <w:bookmarkEnd w:id="19"/>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0650CF87" w14:textId="77777777" w:rsidTr="007C7494">
        <w:trPr>
          <w:jc w:val="center"/>
        </w:trPr>
        <w:tc>
          <w:tcPr>
            <w:tcW w:w="10455" w:type="dxa"/>
            <w:tcBorders>
              <w:top w:val="nil"/>
              <w:bottom w:val="single" w:sz="4" w:space="0" w:color="auto"/>
            </w:tcBorders>
            <w:shd w:val="clear" w:color="auto" w:fill="auto"/>
          </w:tcPr>
          <w:p w14:paraId="6F1EA946" w14:textId="76D28E03" w:rsidR="002C1756" w:rsidRPr="009A78C7" w:rsidRDefault="00F81237" w:rsidP="007F3977">
            <w:pPr>
              <w:rPr>
                <w:lang w:eastAsia="en-GB"/>
              </w:rPr>
            </w:pPr>
            <w:r w:rsidRPr="009A78C7">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9A78C7" w14:paraId="40A4CE02" w14:textId="77777777" w:rsidTr="007C7494">
        <w:trPr>
          <w:jc w:val="center"/>
        </w:trPr>
        <w:tc>
          <w:tcPr>
            <w:tcW w:w="10455" w:type="dxa"/>
            <w:tcBorders>
              <w:bottom w:val="nil"/>
            </w:tcBorders>
            <w:shd w:val="clear" w:color="auto" w:fill="F2F2F2"/>
          </w:tcPr>
          <w:p w14:paraId="469E4408" w14:textId="3AC79B0D" w:rsidR="002C1756" w:rsidRPr="009A78C7" w:rsidRDefault="002C1756" w:rsidP="00F81237">
            <w:pPr>
              <w:pStyle w:val="Heading1"/>
              <w:tabs>
                <w:tab w:val="right" w:pos="10240"/>
              </w:tabs>
              <w:spacing w:after="50" w:line="360" w:lineRule="atLeast"/>
              <w:ind w:left="599" w:hanging="599"/>
              <w:rPr>
                <w:lang w:eastAsia="en-GB"/>
              </w:rPr>
            </w:pPr>
            <w:bookmarkStart w:id="20" w:name="Fifteen_references"/>
            <w:r w:rsidRPr="009A78C7">
              <w:rPr>
                <w:lang w:eastAsia="en-GB"/>
              </w:rPr>
              <w:t>References</w:t>
            </w:r>
            <w:bookmarkEnd w:id="20"/>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583AE708" w14:textId="77777777" w:rsidTr="007C7494">
        <w:trPr>
          <w:jc w:val="center"/>
        </w:trPr>
        <w:tc>
          <w:tcPr>
            <w:tcW w:w="10455" w:type="dxa"/>
            <w:tcBorders>
              <w:top w:val="nil"/>
              <w:bottom w:val="single" w:sz="4" w:space="0" w:color="auto"/>
            </w:tcBorders>
            <w:shd w:val="clear" w:color="auto" w:fill="auto"/>
          </w:tcPr>
          <w:p w14:paraId="5AF8B27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eBNF. Leflunomide accessed via </w:t>
            </w:r>
            <w:hyperlink r:id="rId37" w:history="1">
              <w:r w:rsidRPr="009A78C7">
                <w:rPr>
                  <w:rStyle w:val="Hyperlink"/>
                </w:rPr>
                <w:t xml:space="preserve">https://bnf.nice.org.uk/drug/leflunomide.html </w:t>
              </w:r>
            </w:hyperlink>
            <w:r w:rsidRPr="009A78C7">
              <w:rPr>
                <w:rStyle w:val="Hyperlink"/>
              </w:rPr>
              <w:t xml:space="preserve"> on 06.10.21</w:t>
            </w:r>
          </w:p>
          <w:p w14:paraId="11E30CB9"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medac 15mg film-coated tablets. Date of revision of the text 06.08.21. Accessed via </w:t>
            </w:r>
            <w:hyperlink r:id="rId38" w:history="1">
              <w:r w:rsidRPr="009A78C7">
                <w:rPr>
                  <w:rStyle w:val="Hyperlink"/>
                  <w:rFonts w:eastAsia="Times New Roman" w:cstheme="minorHAnsi"/>
                  <w:lang w:eastAsia="en-GB"/>
                </w:rPr>
                <w:t>https://www.medicines.org.uk/emc/product/5243/smpc</w:t>
              </w:r>
            </w:hyperlink>
            <w:r w:rsidRPr="009A78C7">
              <w:rPr>
                <w:rFonts w:eastAsia="Times New Roman" w:cstheme="minorHAnsi"/>
                <w:lang w:eastAsia="en-GB"/>
              </w:rPr>
              <w:t xml:space="preserve"> on 06.10.21</w:t>
            </w:r>
          </w:p>
          <w:p w14:paraId="4E6BBCF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10mg tablets. Date of revision of the text 07.05.21. Accessed via </w:t>
            </w:r>
            <w:hyperlink r:id="rId39" w:history="1">
              <w:r w:rsidRPr="009A78C7">
                <w:rPr>
                  <w:rStyle w:val="Hyperlink"/>
                  <w:rFonts w:eastAsia="Times New Roman" w:cstheme="minorHAnsi"/>
                  <w:lang w:eastAsia="en-GB"/>
                </w:rPr>
                <w:t>https://www.medicines.org.uk/emc/product/4056/smpc</w:t>
              </w:r>
            </w:hyperlink>
            <w:r w:rsidRPr="009A78C7">
              <w:rPr>
                <w:rFonts w:eastAsia="Times New Roman" w:cstheme="minorHAnsi"/>
                <w:lang w:eastAsia="en-GB"/>
              </w:rPr>
              <w:t xml:space="preserve"> on 06.10.21</w:t>
            </w:r>
          </w:p>
          <w:p w14:paraId="163E476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lastRenderedPageBreak/>
              <w:t xml:space="preserve">Arava 20mg tablets. Date of revision of the text 10.05.21. Accessed via: </w:t>
            </w:r>
            <w:hyperlink r:id="rId40" w:history="1">
              <w:r w:rsidRPr="009A78C7">
                <w:rPr>
                  <w:rStyle w:val="Hyperlink"/>
                  <w:rFonts w:eastAsia="Times New Roman" w:cstheme="minorHAnsi"/>
                  <w:lang w:eastAsia="en-GB"/>
                </w:rPr>
                <w:t>https://www.medicines.org.uk/emc/product/4055/smpc</w:t>
              </w:r>
            </w:hyperlink>
            <w:r w:rsidRPr="009A78C7">
              <w:rPr>
                <w:rFonts w:eastAsia="Times New Roman" w:cstheme="minorHAnsi"/>
                <w:lang w:eastAsia="en-GB"/>
              </w:rPr>
              <w:t xml:space="preserve"> on 06.10.21</w:t>
            </w:r>
          </w:p>
          <w:p w14:paraId="6E46CA5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Mylan 20mg film-coated tablets. Date of revision of the text 23.10.17. Accessed via </w:t>
            </w:r>
            <w:hyperlink r:id="rId41" w:history="1">
              <w:r w:rsidRPr="009A78C7">
                <w:rPr>
                  <w:rStyle w:val="Hyperlink"/>
                  <w:rFonts w:eastAsia="Times New Roman" w:cstheme="minorHAnsi"/>
                  <w:lang w:eastAsia="en-GB"/>
                </w:rPr>
                <w:t>https://www.medicines.org.uk/emc/product/8567/smpc</w:t>
              </w:r>
            </w:hyperlink>
            <w:r w:rsidRPr="009A78C7">
              <w:rPr>
                <w:rStyle w:val="Hyperlink"/>
                <w:rFonts w:eastAsia="Times New Roman" w:cstheme="minorHAnsi"/>
                <w:lang w:eastAsia="en-GB"/>
              </w:rPr>
              <w:t xml:space="preserve"> on 06.10.21</w:t>
            </w:r>
          </w:p>
          <w:p w14:paraId="2CCCFF63"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2017. </w:t>
            </w:r>
            <w:hyperlink r:id="rId42" w:history="1">
              <w:r w:rsidRPr="009A78C7">
                <w:rPr>
                  <w:rStyle w:val="Hyperlink"/>
                  <w:rFonts w:eastAsia="Times New Roman" w:cstheme="minorHAnsi"/>
                  <w:lang w:eastAsia="en-GB"/>
                </w:rPr>
                <w:t>Guidelines for the prescription and monitoring of non-biologic disease-modifying anti-rheumatic drugs</w:t>
              </w:r>
            </w:hyperlink>
            <w:r w:rsidRPr="009A78C7">
              <w:rPr>
                <w:rFonts w:eastAsia="Times New Roman" w:cstheme="minorHAnsi"/>
                <w:lang w:eastAsia="en-GB"/>
              </w:rPr>
              <w:t>.</w:t>
            </w:r>
          </w:p>
          <w:p w14:paraId="4F6E5101"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2016. </w:t>
            </w:r>
            <w:hyperlink r:id="rId43" w:history="1">
              <w:r w:rsidRPr="009A78C7">
                <w:rPr>
                  <w:rStyle w:val="Hyperlink"/>
                  <w:rFonts w:eastAsia="Times New Roman" w:cstheme="minorHAnsi"/>
                  <w:lang w:eastAsia="en-GB"/>
                </w:rPr>
                <w:t>Guideline on prescribing drugs in pregnancy and breastfeeding – Part I: standard and biologic disease modifying anti-rheumatic drugs and corticosteroids</w:t>
              </w:r>
            </w:hyperlink>
            <w:r w:rsidRPr="009A78C7">
              <w:rPr>
                <w:rFonts w:eastAsia="Times New Roman" w:cstheme="minorHAnsi"/>
                <w:lang w:eastAsia="en-GB"/>
              </w:rPr>
              <w:t xml:space="preserve">. </w:t>
            </w:r>
          </w:p>
          <w:p w14:paraId="56267D9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UKTIS leflunomide in pregnancy monograph. Date of revision of the text October 2018. Accessed via </w:t>
            </w:r>
            <w:hyperlink r:id="rId44" w:history="1">
              <w:r w:rsidRPr="009A78C7">
                <w:rPr>
                  <w:rStyle w:val="Hyperlink"/>
                  <w:rFonts w:eastAsia="Times New Roman" w:cstheme="minorHAnsi"/>
                  <w:lang w:eastAsia="en-GB"/>
                </w:rPr>
                <w:t>https://www.toxbase.org/poisons-index-a-z/l-products/leflunomide-in-pregnancy/</w:t>
              </w:r>
            </w:hyperlink>
            <w:r w:rsidRPr="009A78C7">
              <w:rPr>
                <w:rFonts w:eastAsia="Times New Roman" w:cstheme="minorHAnsi"/>
                <w:lang w:eastAsia="en-GB"/>
              </w:rPr>
              <w:t xml:space="preserve"> on 06.10.21</w:t>
            </w:r>
          </w:p>
          <w:p w14:paraId="1DADB93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Specialist Pharmacy Service, safety in breastfeeding. Reviewed 18.09.2020. Accessed via </w:t>
            </w:r>
            <w:hyperlink r:id="rId45" w:history="1">
              <w:r w:rsidRPr="009A78C7">
                <w:rPr>
                  <w:rStyle w:val="Hyperlink"/>
                </w:rPr>
                <w:t>https://www.sps.nhs.uk/medicines/leflunomide/</w:t>
              </w:r>
            </w:hyperlink>
            <w:r w:rsidRPr="009A78C7">
              <w:t xml:space="preserve"> </w:t>
            </w:r>
          </w:p>
          <w:p w14:paraId="2CA844C2"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t xml:space="preserve">Renal Drug database leflunomide monograph. Date of revision of the text 22.02.2018. Accessed via </w:t>
            </w:r>
            <w:hyperlink r:id="rId46" w:history="1">
              <w:r w:rsidRPr="009A78C7">
                <w:rPr>
                  <w:rStyle w:val="Hyperlink"/>
                </w:rPr>
                <w:t>https://renaldrugdatabase.com/monographs/leflunomide on 22.10.21</w:t>
              </w:r>
            </w:hyperlink>
          </w:p>
          <w:p w14:paraId="79414682" w14:textId="4E629A05" w:rsidR="001E3E2A" w:rsidRPr="009A78C7" w:rsidRDefault="00F81237" w:rsidP="00F81237">
            <w:pPr>
              <w:pStyle w:val="ListParagraph"/>
              <w:numPr>
                <w:ilvl w:val="0"/>
                <w:numId w:val="3"/>
              </w:numPr>
              <w:ind w:left="357" w:hanging="357"/>
              <w:rPr>
                <w:rFonts w:eastAsia="Times New Roman" w:cs="Arial"/>
                <w:lang w:eastAsia="en-GB"/>
              </w:rPr>
            </w:pPr>
            <w:r w:rsidRPr="009A78C7">
              <w:t>Rozman, B. Clinical Pharmacokinetics of leflunomide. Clin Pharmacokinet 2002; 41; 421-430</w:t>
            </w:r>
          </w:p>
        </w:tc>
      </w:tr>
      <w:tr w:rsidR="002C1756" w:rsidRPr="009A78C7" w14:paraId="42F50346" w14:textId="77777777" w:rsidTr="007C7494">
        <w:trPr>
          <w:jc w:val="center"/>
        </w:trPr>
        <w:tc>
          <w:tcPr>
            <w:tcW w:w="10455" w:type="dxa"/>
            <w:tcBorders>
              <w:bottom w:val="nil"/>
            </w:tcBorders>
            <w:shd w:val="clear" w:color="auto" w:fill="F2F2F2"/>
          </w:tcPr>
          <w:p w14:paraId="24F76BF3" w14:textId="4C261A28" w:rsidR="002C1756" w:rsidRPr="009A78C7" w:rsidRDefault="002C1756" w:rsidP="007F3977">
            <w:pPr>
              <w:pStyle w:val="Heading1"/>
              <w:tabs>
                <w:tab w:val="right" w:pos="10240"/>
              </w:tabs>
              <w:ind w:left="599" w:hanging="599"/>
              <w:rPr>
                <w:lang w:eastAsia="en-GB"/>
              </w:rPr>
            </w:pPr>
            <w:bookmarkStart w:id="21" w:name="Sixteen_relevant_guidance"/>
            <w:r w:rsidRPr="009A78C7">
              <w:rPr>
                <w:lang w:eastAsia="en-GB"/>
              </w:rPr>
              <w:lastRenderedPageBreak/>
              <w:t>Other relevant national guidance</w:t>
            </w:r>
            <w:bookmarkEnd w:id="21"/>
            <w:r w:rsidR="007F3977" w:rsidRPr="009A78C7">
              <w:rPr>
                <w:lang w:eastAsia="en-GB"/>
              </w:rPr>
              <w:t xml:space="preserve"> </w:t>
            </w:r>
            <w:r w:rsidR="007F3977" w:rsidRPr="009A78C7">
              <w:rPr>
                <w:lang w:eastAsia="en-GB"/>
              </w:rPr>
              <w:tab/>
            </w:r>
            <w:hyperlink w:anchor="Responsibilities" w:history="1">
              <w:r w:rsidR="007F3977" w:rsidRPr="009A78C7">
                <w:rPr>
                  <w:rStyle w:val="Hyperlink"/>
                  <w:rFonts w:eastAsia="Times New Roman" w:cs="Arial"/>
                  <w:b w:val="0"/>
                  <w:bCs w:val="0"/>
                  <w:sz w:val="24"/>
                  <w:szCs w:val="24"/>
                  <w:lang w:eastAsia="en-GB"/>
                </w:rPr>
                <w:t>Back to top</w:t>
              </w:r>
            </w:hyperlink>
          </w:p>
        </w:tc>
      </w:tr>
      <w:tr w:rsidR="002C1756" w:rsidRPr="009A78C7" w14:paraId="4CE5A668" w14:textId="77777777" w:rsidTr="007C7494">
        <w:trPr>
          <w:jc w:val="center"/>
        </w:trPr>
        <w:tc>
          <w:tcPr>
            <w:tcW w:w="10455" w:type="dxa"/>
            <w:tcBorders>
              <w:top w:val="nil"/>
              <w:bottom w:val="single" w:sz="4" w:space="0" w:color="auto"/>
            </w:tcBorders>
            <w:shd w:val="clear" w:color="auto" w:fill="auto"/>
          </w:tcPr>
          <w:p w14:paraId="64CAB24B"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Shared Care for Medicines Guidance – A Standard Approach (RMOC). Available from </w:t>
            </w:r>
            <w:hyperlink r:id="rId47" w:history="1">
              <w:r w:rsidRPr="009A78C7">
                <w:rPr>
                  <w:rStyle w:val="Hyperlink"/>
                  <w:rFonts w:eastAsia="Times New Roman" w:cstheme="minorHAnsi"/>
                  <w:lang w:eastAsia="en-GB"/>
                </w:rPr>
                <w:t>https://www.sps.nhs.uk/articles/rmoc-shared-care-guidance/</w:t>
              </w:r>
            </w:hyperlink>
            <w:r w:rsidRPr="009A78C7">
              <w:rPr>
                <w:rFonts w:eastAsia="Times New Roman" w:cstheme="minorHAnsi"/>
                <w:lang w:eastAsia="en-GB"/>
              </w:rPr>
              <w:t xml:space="preserve"> </w:t>
            </w:r>
          </w:p>
          <w:p w14:paraId="4F26DDC8" w14:textId="2095EE5C"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NHSE guidance – </w:t>
            </w:r>
            <w:r w:rsidRPr="009A78C7">
              <w:t xml:space="preserve">Responsibility for prescribing between primary &amp; secondary/tertiary care. Available from </w:t>
            </w:r>
            <w:hyperlink r:id="rId48" w:history="1">
              <w:r w:rsidRPr="009A78C7">
                <w:rPr>
                  <w:rStyle w:val="Hyperlink"/>
                </w:rPr>
                <w:t>https://www.england.nhs.uk/publication/responsibility-for-prescribing-between-primary-and-secondary-tertiary-care/</w:t>
              </w:r>
            </w:hyperlink>
            <w:r w:rsidRPr="009A78C7">
              <w:t xml:space="preserve"> </w:t>
            </w:r>
          </w:p>
          <w:p w14:paraId="21172922"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General Medical Council. Good practice in prescribing and managing medicines and devices. Shared care. Available from </w:t>
            </w:r>
            <w:hyperlink r:id="rId49" w:history="1">
              <w:r w:rsidRPr="009A78C7">
                <w:rPr>
                  <w:rStyle w:val="Hyperlink"/>
                  <w:rFonts w:eastAsia="Times New Roman" w:cstheme="minorHAnsi"/>
                  <w:lang w:eastAsia="en-GB"/>
                </w:rPr>
                <w:t>https://www.gmc-uk.org/ethical-guidance/ethical-guidance-for-doctors/good-practice-in-prescribing-and-managing-medicines-and-devices/shared-care</w:t>
              </w:r>
            </w:hyperlink>
            <w:r w:rsidRPr="009A78C7">
              <w:rPr>
                <w:rFonts w:eastAsia="Times New Roman" w:cstheme="minorHAnsi"/>
                <w:lang w:eastAsia="en-GB"/>
              </w:rPr>
              <w:t xml:space="preserve"> </w:t>
            </w:r>
          </w:p>
          <w:p w14:paraId="17D120D7" w14:textId="4B975ED7" w:rsidR="002C1756" w:rsidRPr="009A78C7" w:rsidRDefault="00F81237" w:rsidP="00F81237">
            <w:pPr>
              <w:pStyle w:val="ListParagraph"/>
              <w:numPr>
                <w:ilvl w:val="0"/>
                <w:numId w:val="4"/>
              </w:numPr>
              <w:rPr>
                <w:rFonts w:eastAsia="Times New Roman" w:cs="Arial"/>
                <w:lang w:eastAsia="en-GB"/>
              </w:rPr>
            </w:pPr>
            <w:r w:rsidRPr="009A78C7">
              <w:rPr>
                <w:rFonts w:eastAsia="Times New Roman" w:cstheme="minorHAnsi"/>
                <w:lang w:eastAsia="en-GB"/>
              </w:rPr>
              <w:t xml:space="preserve">NICE NG197: Shared decision making. Last updated June 2021. </w:t>
            </w:r>
            <w:hyperlink r:id="rId50" w:history="1">
              <w:r w:rsidRPr="009A78C7">
                <w:rPr>
                  <w:rStyle w:val="Hyperlink"/>
                  <w:rFonts w:eastAsia="Times New Roman" w:cstheme="minorHAnsi"/>
                  <w:lang w:eastAsia="en-GB"/>
                </w:rPr>
                <w:t>https://www.nice.org.uk/guidance/ng197/</w:t>
              </w:r>
            </w:hyperlink>
          </w:p>
        </w:tc>
      </w:tr>
      <w:tr w:rsidR="00B92DDF" w:rsidRPr="009A78C7" w14:paraId="47C81485" w14:textId="77777777" w:rsidTr="007C7494">
        <w:trPr>
          <w:jc w:val="center"/>
        </w:trPr>
        <w:tc>
          <w:tcPr>
            <w:tcW w:w="10455" w:type="dxa"/>
            <w:tcBorders>
              <w:bottom w:val="nil"/>
            </w:tcBorders>
            <w:shd w:val="clear" w:color="auto" w:fill="F2F2F2"/>
          </w:tcPr>
          <w:p w14:paraId="24773817" w14:textId="201B7BAE" w:rsidR="00B92DDF" w:rsidRPr="009A78C7" w:rsidRDefault="00B92DDF" w:rsidP="00846A4A">
            <w:pPr>
              <w:pStyle w:val="Heading1"/>
              <w:tabs>
                <w:tab w:val="right" w:pos="10240"/>
              </w:tabs>
              <w:ind w:left="599" w:hanging="599"/>
              <w:rPr>
                <w:lang w:eastAsia="en-GB"/>
              </w:rPr>
            </w:pPr>
            <w:r w:rsidRPr="009A78C7">
              <w:rPr>
                <w:lang w:eastAsia="en-GB"/>
              </w:rPr>
              <w:t xml:space="preserve">Local arrangements for referral </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0CAF9A88" w14:textId="77777777" w:rsidR="00B92DDF" w:rsidRPr="009A78C7" w:rsidRDefault="00B92DDF" w:rsidP="00B92DDF">
            <w:pPr>
              <w:spacing w:before="60" w:after="60" w:line="240" w:lineRule="auto"/>
              <w:rPr>
                <w:rFonts w:eastAsia="Times New Roman" w:cs="Arial"/>
                <w:lang w:eastAsia="en-GB"/>
              </w:rPr>
            </w:pPr>
            <w:r w:rsidRPr="009A78C7">
              <w:rPr>
                <w:rFonts w:eastAsia="Times New Roman" w:cs="Arial"/>
                <w:bCs/>
                <w:lang w:eastAsia="en-GB"/>
              </w:rPr>
              <w:t>Define the referral procedure from hospital to primary care prescriber &amp; route of return should the patient’s condition change.</w:t>
            </w:r>
          </w:p>
        </w:tc>
      </w:tr>
      <w:tr w:rsidR="00B92DDF" w:rsidRPr="009A78C7" w14:paraId="1EFCF2EC" w14:textId="77777777" w:rsidTr="007C7494">
        <w:trPr>
          <w:jc w:val="center"/>
        </w:trPr>
        <w:tc>
          <w:tcPr>
            <w:tcW w:w="10455" w:type="dxa"/>
            <w:tcBorders>
              <w:top w:val="nil"/>
            </w:tcBorders>
            <w:shd w:val="clear" w:color="auto" w:fill="auto"/>
          </w:tcPr>
          <w:p w14:paraId="51A4166B" w14:textId="42F0BD5A" w:rsidR="00B92DDF" w:rsidRPr="009A78C7" w:rsidRDefault="00EF6D25" w:rsidP="00B92DDF">
            <w:pPr>
              <w:spacing w:before="60" w:after="60" w:line="240" w:lineRule="auto"/>
              <w:rPr>
                <w:rFonts w:eastAsia="Times New Roman" w:cs="Arial"/>
                <w:color w:val="000000"/>
                <w:lang w:val="en" w:eastAsia="en-GB"/>
              </w:rPr>
            </w:pPr>
            <w:r>
              <w:t>Follow Place based processes</w:t>
            </w:r>
            <w:r w:rsidR="00B92DDF" w:rsidRPr="009A78C7">
              <w:rPr>
                <w:rFonts w:eastAsia="Times New Roman" w:cs="Arial"/>
                <w:lang w:eastAsia="en-GB"/>
              </w:rPr>
              <w:t xml:space="preserve"> </w:t>
            </w:r>
          </w:p>
        </w:tc>
      </w:tr>
    </w:tbl>
    <w:p w14:paraId="4F3763D2" w14:textId="0DE927B2" w:rsidR="0087662D" w:rsidRPr="009A78C7"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9A78C7" w:rsidRDefault="00295135" w:rsidP="00295135">
      <w:pPr>
        <w:pStyle w:val="mmFooter"/>
        <w:spacing w:before="0" w:beforeAutospacing="0" w:after="0" w:afterAutospacing="0"/>
        <w:jc w:val="left"/>
      </w:pPr>
      <w:r w:rsidRPr="009A78C7">
        <w:t xml:space="preserve">APC board date: </w:t>
      </w:r>
    </w:p>
    <w:p w14:paraId="4F2BAA2E" w14:textId="0FC67849" w:rsidR="005F6358" w:rsidRPr="00457027" w:rsidRDefault="00295135" w:rsidP="00457027">
      <w:pPr>
        <w:pStyle w:val="mmFooter"/>
        <w:spacing w:before="0" w:beforeAutospacing="0" w:after="0" w:afterAutospacing="0"/>
        <w:jc w:val="left"/>
      </w:pPr>
      <w:r w:rsidRPr="009A78C7">
        <w:t xml:space="preserve">Last updated: </w:t>
      </w:r>
      <w:r w:rsidR="005F6358" w:rsidRPr="009A78C7">
        <w:rPr>
          <w:rFonts w:cstheme="minorHAnsi"/>
        </w:rPr>
        <w:br w:type="page"/>
      </w:r>
    </w:p>
    <w:p w14:paraId="592C80B3" w14:textId="77777777" w:rsidR="005F6358" w:rsidRPr="009A78C7" w:rsidRDefault="005F6358" w:rsidP="00F13240">
      <w:pPr>
        <w:pStyle w:val="Heading1"/>
        <w:numPr>
          <w:ilvl w:val="0"/>
          <w:numId w:val="0"/>
        </w:numPr>
      </w:pPr>
      <w:bookmarkStart w:id="22" w:name="_Toc64632334"/>
      <w:r w:rsidRPr="009A78C7">
        <w:lastRenderedPageBreak/>
        <w:t>Appendix 1: Shared Care Request letter (Specialist to Primary Care Prescriber)</w:t>
      </w:r>
      <w:bookmarkEnd w:id="22"/>
    </w:p>
    <w:p w14:paraId="3DDF7998" w14:textId="6E72DD86" w:rsidR="00457027" w:rsidRPr="006C3BBB" w:rsidRDefault="00457027" w:rsidP="00457027">
      <w:pPr>
        <w:spacing w:after="120"/>
        <w:rPr>
          <w:rFonts w:eastAsia="Times New Roman" w:cs="Calibri"/>
          <w:szCs w:val="24"/>
        </w:rPr>
      </w:pPr>
      <w:bookmarkStart w:id="23" w:name="_Hlk193792059"/>
      <w:r w:rsidRPr="006C3BBB">
        <w:rPr>
          <w:rFonts w:eastAsia="Times New Roman" w:cs="Calibri"/>
          <w:szCs w:val="24"/>
        </w:rPr>
        <w:t xml:space="preserve">Dear </w:t>
      </w:r>
      <w:permStart w:id="1166827721" w:edGrp="everyone"/>
      <w:r w:rsidRPr="006C3BBB">
        <w:rPr>
          <w:rFonts w:eastAsia="Times New Roman" w:cs="Calibri"/>
          <w:i/>
          <w:iCs/>
          <w:szCs w:val="24"/>
        </w:rPr>
        <w:t>insert Primary Care Prescriber's</w:t>
      </w:r>
      <w:r w:rsidR="009712E9">
        <w:t xml:space="preserve"> </w:t>
      </w:r>
      <w:r w:rsidRPr="006C3BBB">
        <w:rPr>
          <w:rFonts w:eastAsia="Times New Roman" w:cs="Calibri"/>
          <w:i/>
          <w:iCs/>
          <w:szCs w:val="24"/>
        </w:rPr>
        <w:t>name</w:t>
      </w:r>
    </w:p>
    <w:permEnd w:id="1166827721"/>
    <w:p w14:paraId="41488BA5" w14:textId="77777777" w:rsidR="00457027" w:rsidRPr="006C3BBB" w:rsidRDefault="00457027" w:rsidP="00457027">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1210451612" w:edGrp="everyone"/>
      <w:r w:rsidRPr="006C3BBB">
        <w:rPr>
          <w:rFonts w:eastAsia="Times New Roman" w:cs="Calibri"/>
          <w:i/>
          <w:iCs/>
          <w:szCs w:val="24"/>
        </w:rPr>
        <w:t>insert patient's name</w:t>
      </w:r>
      <w:permEnd w:id="1210451612"/>
    </w:p>
    <w:p w14:paraId="1722011A" w14:textId="77777777" w:rsidR="00457027" w:rsidRPr="006C3BBB" w:rsidRDefault="00457027" w:rsidP="00457027">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235696062" w:edGrp="everyone"/>
      <w:r w:rsidRPr="006C3BBB">
        <w:rPr>
          <w:rFonts w:eastAsia="Times New Roman" w:cs="Calibri"/>
          <w:i/>
          <w:iCs/>
          <w:szCs w:val="24"/>
        </w:rPr>
        <w:t>insert date of birth</w:t>
      </w:r>
      <w:permEnd w:id="235696062"/>
    </w:p>
    <w:p w14:paraId="0E90F2DA" w14:textId="77777777" w:rsidR="00457027" w:rsidRPr="006C3BBB" w:rsidRDefault="00457027" w:rsidP="00457027">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1811751213" w:edGrp="everyone"/>
      <w:r w:rsidRPr="006C3BBB">
        <w:rPr>
          <w:rFonts w:eastAsia="Times New Roman" w:cs="Calibri"/>
          <w:i/>
          <w:szCs w:val="24"/>
        </w:rPr>
        <w:t>insert NHS Number</w:t>
      </w:r>
      <w:permEnd w:id="1811751213"/>
    </w:p>
    <w:p w14:paraId="69C155B5" w14:textId="77777777" w:rsidR="00457027" w:rsidRPr="006C3BBB" w:rsidRDefault="00457027" w:rsidP="00457027">
      <w:pPr>
        <w:spacing w:after="120"/>
        <w:rPr>
          <w:rFonts w:eastAsia="Times New Roman" w:cs="Calibri"/>
          <w:i/>
          <w:szCs w:val="24"/>
        </w:rPr>
      </w:pPr>
      <w:r w:rsidRPr="006C3BBB">
        <w:rPr>
          <w:rFonts w:eastAsia="Times New Roman" w:cs="Calibri"/>
          <w:szCs w:val="24"/>
        </w:rPr>
        <w:t xml:space="preserve">Diagnosis: </w:t>
      </w:r>
      <w:permStart w:id="1726489110" w:edGrp="everyone"/>
      <w:r w:rsidRPr="006C3BBB">
        <w:rPr>
          <w:rFonts w:eastAsia="Times New Roman" w:cs="Calibri"/>
          <w:i/>
          <w:iCs/>
          <w:szCs w:val="24"/>
        </w:rPr>
        <w:t>insert diagnosis</w:t>
      </w:r>
      <w:permEnd w:id="1726489110"/>
    </w:p>
    <w:p w14:paraId="3901E9A7" w14:textId="77777777" w:rsidR="00457027" w:rsidRDefault="00457027" w:rsidP="00457027">
      <w:pPr>
        <w:spacing w:after="120"/>
        <w:rPr>
          <w:rFonts w:eastAsia="Calibri" w:cs="Times New Roman"/>
          <w:szCs w:val="24"/>
        </w:rPr>
      </w:pPr>
    </w:p>
    <w:p w14:paraId="196D90E6" w14:textId="60429F70" w:rsidR="00457027" w:rsidRPr="006C3BBB" w:rsidRDefault="00457027" w:rsidP="00457027">
      <w:pPr>
        <w:spacing w:after="120"/>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1671702909" w:edGrp="everyone"/>
      <w:r w:rsidRPr="006C3BBB">
        <w:rPr>
          <w:rFonts w:eastAsia="Calibri" w:cs="Times New Roman"/>
          <w:i/>
          <w:iCs/>
          <w:szCs w:val="24"/>
        </w:rPr>
        <w:t>insert medicine</w:t>
      </w:r>
      <w:r w:rsidR="009712E9">
        <w:t xml:space="preserve"> </w:t>
      </w:r>
      <w:r w:rsidRPr="006C3BBB">
        <w:rPr>
          <w:rFonts w:eastAsia="Calibri" w:cs="Times New Roman"/>
          <w:i/>
          <w:iCs/>
          <w:szCs w:val="24"/>
        </w:rPr>
        <w:t>name</w:t>
      </w:r>
      <w:r>
        <w:rPr>
          <w:rFonts w:eastAsia="Calibri" w:cs="Times New Roman"/>
          <w:i/>
          <w:iCs/>
          <w:szCs w:val="24"/>
        </w:rPr>
        <w:t xml:space="preserve"> </w:t>
      </w:r>
      <w:permEnd w:id="1671702909"/>
      <w:r w:rsidRPr="006C3BBB">
        <w:rPr>
          <w:rFonts w:eastAsia="Calibri" w:cs="Times New Roman"/>
          <w:szCs w:val="24"/>
        </w:rPr>
        <w:t xml:space="preserve">for the treatment of </w:t>
      </w:r>
      <w:permStart w:id="2080971290" w:edGrp="everyone"/>
      <w:r w:rsidRPr="006C3BBB">
        <w:rPr>
          <w:rFonts w:eastAsia="Calibri" w:cs="Times New Roman"/>
          <w:i/>
          <w:iCs/>
          <w:szCs w:val="24"/>
        </w:rPr>
        <w:t>insert indication</w:t>
      </w:r>
      <w:permEnd w:id="2080971290"/>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3"/>
    <w:p w14:paraId="2093DFBA" w14:textId="1BEE152D" w:rsidR="005F6358" w:rsidRPr="009A78C7" w:rsidRDefault="005F6358" w:rsidP="00F13240">
      <w:pPr>
        <w:spacing w:after="120"/>
      </w:pPr>
      <w:r w:rsidRPr="009A78C7">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9A78C7" w:rsidRDefault="005F6358" w:rsidP="00F13240">
      <w:r w:rsidRPr="009A78C7">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9A78C7" w14:paraId="0B8EECC0" w14:textId="77777777" w:rsidTr="00F13240">
        <w:tc>
          <w:tcPr>
            <w:tcW w:w="7650" w:type="dxa"/>
            <w:shd w:val="clear" w:color="auto" w:fill="D9D9D9" w:themeFill="background1" w:themeFillShade="D9"/>
            <w:vAlign w:val="center"/>
          </w:tcPr>
          <w:p w14:paraId="230FB15B" w14:textId="77777777" w:rsidR="005F6358" w:rsidRPr="009A78C7"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9A78C7" w:rsidRDefault="005F6358" w:rsidP="00F13240">
            <w:pPr>
              <w:spacing w:before="60" w:after="60" w:line="276" w:lineRule="auto"/>
              <w:jc w:val="center"/>
              <w:rPr>
                <w:rFonts w:eastAsia="Times New Roman" w:cstheme="minorHAnsi"/>
                <w:b/>
                <w:sz w:val="18"/>
              </w:rPr>
            </w:pPr>
            <w:r w:rsidRPr="009A78C7">
              <w:rPr>
                <w:rFonts w:eastAsia="Times New Roman" w:cstheme="minorHAnsi"/>
                <w:b/>
                <w:sz w:val="18"/>
              </w:rPr>
              <w:t>Specialist to complete</w:t>
            </w:r>
          </w:p>
        </w:tc>
      </w:tr>
      <w:tr w:rsidR="005F6358" w:rsidRPr="009A78C7" w14:paraId="36312264" w14:textId="77777777" w:rsidTr="00F13240">
        <w:tc>
          <w:tcPr>
            <w:tcW w:w="7650" w:type="dxa"/>
            <w:vAlign w:val="center"/>
          </w:tcPr>
          <w:p w14:paraId="051D4244" w14:textId="77777777" w:rsidR="005F6358" w:rsidRPr="009A78C7" w:rsidRDefault="005F6358" w:rsidP="00F13240">
            <w:pPr>
              <w:spacing w:before="60" w:after="60" w:line="276" w:lineRule="auto"/>
              <w:jc w:val="right"/>
              <w:rPr>
                <w:rFonts w:eastAsia="Times New Roman" w:cstheme="minorHAnsi"/>
                <w:i/>
                <w:sz w:val="18"/>
              </w:rPr>
            </w:pPr>
            <w:permStart w:id="1815939948" w:edGrp="everyone" w:colFirst="1" w:colLast="1"/>
            <w:r w:rsidRPr="009A78C7">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9A78C7" w:rsidRDefault="005F6358" w:rsidP="00F13240">
            <w:pPr>
              <w:spacing w:before="60" w:after="60" w:line="276" w:lineRule="auto"/>
              <w:rPr>
                <w:rFonts w:eastAsia="Times New Roman" w:cstheme="minorHAnsi"/>
                <w:i/>
                <w:sz w:val="18"/>
              </w:rPr>
            </w:pPr>
          </w:p>
        </w:tc>
      </w:tr>
      <w:tr w:rsidR="005F6358" w:rsidRPr="009A78C7" w14:paraId="296A4D6C" w14:textId="77777777" w:rsidTr="00F13240">
        <w:tc>
          <w:tcPr>
            <w:tcW w:w="7650" w:type="dxa"/>
            <w:vAlign w:val="center"/>
          </w:tcPr>
          <w:p w14:paraId="16011904" w14:textId="77777777" w:rsidR="005F6358" w:rsidRPr="009A78C7" w:rsidRDefault="005F6358" w:rsidP="00F13240">
            <w:pPr>
              <w:spacing w:before="60" w:after="60" w:line="276" w:lineRule="auto"/>
              <w:jc w:val="right"/>
              <w:rPr>
                <w:rFonts w:eastAsia="Times New Roman" w:cstheme="minorHAnsi"/>
                <w:i/>
                <w:sz w:val="18"/>
              </w:rPr>
            </w:pPr>
            <w:permStart w:id="1326919614" w:edGrp="everyone" w:colFirst="1" w:colLast="1"/>
            <w:permEnd w:id="1815939948"/>
            <w:r w:rsidRPr="009A78C7">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9A78C7" w:rsidRDefault="005F6358" w:rsidP="00F13240">
            <w:pPr>
              <w:spacing w:before="60" w:after="60" w:line="276" w:lineRule="auto"/>
              <w:jc w:val="center"/>
              <w:rPr>
                <w:rFonts w:eastAsia="Times New Roman" w:cstheme="minorHAnsi"/>
                <w:i/>
                <w:sz w:val="18"/>
              </w:rPr>
            </w:pPr>
            <w:r w:rsidRPr="009A78C7">
              <w:rPr>
                <w:rFonts w:eastAsia="Times New Roman" w:cstheme="minorHAnsi"/>
                <w:i/>
                <w:sz w:val="18"/>
              </w:rPr>
              <w:t>Yes  /  No</w:t>
            </w:r>
          </w:p>
        </w:tc>
      </w:tr>
      <w:tr w:rsidR="005F6358" w:rsidRPr="009A78C7" w14:paraId="60A05EDF" w14:textId="77777777" w:rsidTr="00F13240">
        <w:tc>
          <w:tcPr>
            <w:tcW w:w="7650" w:type="dxa"/>
            <w:vAlign w:val="center"/>
          </w:tcPr>
          <w:p w14:paraId="6E28F5C8" w14:textId="77777777" w:rsidR="005F6358" w:rsidRPr="009A78C7" w:rsidRDefault="005F6358" w:rsidP="00F13240">
            <w:pPr>
              <w:spacing w:before="60" w:after="60" w:line="276" w:lineRule="auto"/>
              <w:jc w:val="right"/>
              <w:rPr>
                <w:rFonts w:eastAsia="Times New Roman" w:cstheme="minorHAnsi"/>
                <w:i/>
                <w:sz w:val="18"/>
              </w:rPr>
            </w:pPr>
            <w:permStart w:id="1735028855" w:edGrp="everyone" w:colFirst="1" w:colLast="1"/>
            <w:permEnd w:id="1326919614"/>
            <w:r w:rsidRPr="009A78C7">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9A78C7" w:rsidRDefault="005F6358" w:rsidP="00F13240">
            <w:pPr>
              <w:spacing w:before="60" w:after="60" w:line="276" w:lineRule="auto"/>
              <w:jc w:val="center"/>
              <w:rPr>
                <w:rFonts w:eastAsia="Times New Roman" w:cstheme="minorHAnsi"/>
                <w:i/>
                <w:sz w:val="18"/>
              </w:rPr>
            </w:pPr>
            <w:r w:rsidRPr="009A78C7">
              <w:rPr>
                <w:rFonts w:eastAsia="Times New Roman" w:cstheme="minorHAnsi"/>
                <w:i/>
                <w:sz w:val="18"/>
              </w:rPr>
              <w:t>Yes  /  No</w:t>
            </w:r>
          </w:p>
        </w:tc>
      </w:tr>
      <w:tr w:rsidR="005F6358" w:rsidRPr="009A78C7" w14:paraId="57D89858" w14:textId="77777777" w:rsidTr="00F13240">
        <w:tc>
          <w:tcPr>
            <w:tcW w:w="7650" w:type="dxa"/>
            <w:vAlign w:val="center"/>
          </w:tcPr>
          <w:p w14:paraId="03647C77" w14:textId="77777777" w:rsidR="005F6358" w:rsidRPr="009A78C7" w:rsidRDefault="005F6358" w:rsidP="00F13240">
            <w:pPr>
              <w:spacing w:before="60" w:after="60" w:line="276" w:lineRule="auto"/>
              <w:jc w:val="right"/>
              <w:rPr>
                <w:rFonts w:eastAsia="Times New Roman" w:cstheme="minorHAnsi"/>
                <w:i/>
                <w:sz w:val="18"/>
              </w:rPr>
            </w:pPr>
            <w:permStart w:id="2119050902" w:edGrp="everyone" w:colFirst="1" w:colLast="1"/>
            <w:permEnd w:id="1735028855"/>
            <w:r w:rsidRPr="009A78C7">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9A78C7" w:rsidRDefault="005F6358" w:rsidP="00F13240">
            <w:pPr>
              <w:spacing w:before="60" w:after="60" w:line="276" w:lineRule="auto"/>
              <w:jc w:val="center"/>
              <w:rPr>
                <w:i/>
                <w:sz w:val="18"/>
              </w:rPr>
            </w:pPr>
            <w:r w:rsidRPr="009A78C7">
              <w:rPr>
                <w:i/>
                <w:sz w:val="18"/>
              </w:rPr>
              <w:t>Yes  /  No</w:t>
            </w:r>
          </w:p>
        </w:tc>
      </w:tr>
      <w:tr w:rsidR="005F6358" w:rsidRPr="009A78C7" w14:paraId="2FD663D7" w14:textId="77777777" w:rsidTr="00F13240">
        <w:tc>
          <w:tcPr>
            <w:tcW w:w="7650" w:type="dxa"/>
            <w:vAlign w:val="center"/>
          </w:tcPr>
          <w:p w14:paraId="2B594182" w14:textId="77777777" w:rsidR="005F6358" w:rsidRPr="009A78C7" w:rsidRDefault="005F6358" w:rsidP="00F13240">
            <w:pPr>
              <w:spacing w:before="60" w:after="60" w:line="276" w:lineRule="auto"/>
              <w:jc w:val="right"/>
              <w:rPr>
                <w:rFonts w:eastAsia="Times New Roman" w:cstheme="minorHAnsi"/>
                <w:i/>
                <w:sz w:val="18"/>
              </w:rPr>
            </w:pPr>
            <w:permStart w:id="845953735" w:edGrp="everyone" w:colFirst="1" w:colLast="1"/>
            <w:permEnd w:id="2119050902"/>
            <w:r w:rsidRPr="009A78C7">
              <w:rPr>
                <w:rFonts w:eastAsia="Times New Roman" w:cstheme="minorHAnsi"/>
                <w:i/>
                <w:sz w:val="18"/>
              </w:rPr>
              <w:t>The roles of the specialist/specialist team/</w:t>
            </w:r>
            <w:r w:rsidRPr="009A78C7">
              <w:t xml:space="preserve"> </w:t>
            </w:r>
            <w:r w:rsidRPr="009A78C7">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9A78C7" w:rsidRDefault="005F6358" w:rsidP="00F13240">
            <w:pPr>
              <w:spacing w:before="60" w:after="60" w:line="276" w:lineRule="auto"/>
              <w:jc w:val="center"/>
              <w:rPr>
                <w:i/>
                <w:sz w:val="18"/>
              </w:rPr>
            </w:pPr>
            <w:r w:rsidRPr="009A78C7">
              <w:rPr>
                <w:i/>
                <w:sz w:val="18"/>
              </w:rPr>
              <w:t>Yes  /  No</w:t>
            </w:r>
          </w:p>
        </w:tc>
      </w:tr>
      <w:tr w:rsidR="005F6358" w:rsidRPr="009A78C7" w14:paraId="336ADA04" w14:textId="77777777" w:rsidTr="00F13240">
        <w:tc>
          <w:tcPr>
            <w:tcW w:w="7650" w:type="dxa"/>
            <w:vAlign w:val="center"/>
          </w:tcPr>
          <w:p w14:paraId="4EC0FBD5" w14:textId="77777777" w:rsidR="005F6358" w:rsidRPr="009A78C7" w:rsidRDefault="005F6358" w:rsidP="00F13240">
            <w:pPr>
              <w:spacing w:before="60" w:after="60" w:line="276" w:lineRule="auto"/>
              <w:jc w:val="right"/>
              <w:rPr>
                <w:rFonts w:eastAsia="Times New Roman" w:cstheme="minorHAnsi"/>
                <w:i/>
                <w:sz w:val="18"/>
              </w:rPr>
            </w:pPr>
            <w:permStart w:id="51061021" w:edGrp="everyone" w:colFirst="1" w:colLast="1"/>
            <w:permEnd w:id="845953735"/>
            <w:r w:rsidRPr="009A78C7">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9A78C7" w:rsidRDefault="005F6358" w:rsidP="00F13240">
            <w:pPr>
              <w:spacing w:before="60" w:after="60" w:line="276" w:lineRule="auto"/>
              <w:jc w:val="center"/>
              <w:rPr>
                <w:i/>
                <w:sz w:val="18"/>
              </w:rPr>
            </w:pPr>
            <w:r w:rsidRPr="009A78C7">
              <w:rPr>
                <w:i/>
                <w:sz w:val="18"/>
              </w:rPr>
              <w:t>Yes  /  No</w:t>
            </w:r>
          </w:p>
        </w:tc>
      </w:tr>
      <w:tr w:rsidR="005F6358" w:rsidRPr="009A78C7" w14:paraId="1137386B" w14:textId="77777777" w:rsidTr="00F13240">
        <w:tc>
          <w:tcPr>
            <w:tcW w:w="7650" w:type="dxa"/>
            <w:vAlign w:val="center"/>
          </w:tcPr>
          <w:p w14:paraId="253AA4D8" w14:textId="77777777" w:rsidR="005F6358" w:rsidRPr="009A78C7" w:rsidRDefault="005F6358" w:rsidP="00F13240">
            <w:pPr>
              <w:spacing w:before="60" w:after="60" w:line="276" w:lineRule="auto"/>
              <w:jc w:val="right"/>
              <w:rPr>
                <w:rFonts w:eastAsia="Times New Roman" w:cstheme="minorHAnsi"/>
                <w:i/>
                <w:sz w:val="18"/>
              </w:rPr>
            </w:pPr>
            <w:permStart w:id="8616447" w:edGrp="everyone" w:colFirst="1" w:colLast="1"/>
            <w:permEnd w:id="51061021"/>
            <w:r w:rsidRPr="009A78C7">
              <w:rPr>
                <w:rFonts w:eastAsia="Times New Roman" w:cstheme="minorHAnsi"/>
                <w:i/>
                <w:sz w:val="18"/>
              </w:rPr>
              <w:t>I have enclosed a copy of the shared care protocol  which covers this treatment/the SCP can be found here (</w:t>
            </w:r>
            <w:permStart w:id="685985888" w:edGrp="everyone"/>
            <w:r w:rsidRPr="009A78C7">
              <w:rPr>
                <w:rFonts w:eastAsia="Times New Roman" w:cstheme="minorHAnsi"/>
                <w:i/>
                <w:sz w:val="18"/>
              </w:rPr>
              <w:t>insert electronic/ web link</w:t>
            </w:r>
            <w:permEnd w:id="685985888"/>
            <w:r w:rsidRPr="009A78C7">
              <w:rPr>
                <w:rFonts w:eastAsia="Times New Roman" w:cstheme="minorHAnsi"/>
                <w:i/>
                <w:sz w:val="18"/>
              </w:rPr>
              <w:t>)</w:t>
            </w:r>
          </w:p>
        </w:tc>
        <w:tc>
          <w:tcPr>
            <w:tcW w:w="2126" w:type="dxa"/>
            <w:vAlign w:val="center"/>
          </w:tcPr>
          <w:p w14:paraId="55D2C0B1" w14:textId="77777777" w:rsidR="005F6358" w:rsidRPr="009A78C7" w:rsidRDefault="005F6358" w:rsidP="00F13240">
            <w:pPr>
              <w:spacing w:before="60" w:after="60" w:line="276" w:lineRule="auto"/>
              <w:jc w:val="center"/>
              <w:rPr>
                <w:i/>
                <w:sz w:val="18"/>
              </w:rPr>
            </w:pPr>
            <w:r w:rsidRPr="009A78C7">
              <w:rPr>
                <w:i/>
                <w:sz w:val="18"/>
              </w:rPr>
              <w:t>Yes  /  No</w:t>
            </w:r>
          </w:p>
        </w:tc>
      </w:tr>
      <w:tr w:rsidR="005F6358" w:rsidRPr="009A78C7" w14:paraId="179E7E01" w14:textId="77777777" w:rsidTr="00F13240">
        <w:tc>
          <w:tcPr>
            <w:tcW w:w="7650" w:type="dxa"/>
            <w:vAlign w:val="center"/>
          </w:tcPr>
          <w:p w14:paraId="0E7C2CDA" w14:textId="77777777" w:rsidR="005F6358" w:rsidRPr="009A78C7" w:rsidRDefault="005F6358" w:rsidP="00F13240">
            <w:pPr>
              <w:spacing w:before="60" w:after="60" w:line="276" w:lineRule="auto"/>
              <w:jc w:val="right"/>
              <w:rPr>
                <w:rFonts w:eastAsia="Times New Roman" w:cstheme="minorHAnsi"/>
                <w:i/>
                <w:sz w:val="18"/>
              </w:rPr>
            </w:pPr>
            <w:permStart w:id="1521506772" w:edGrp="everyone" w:colFirst="1" w:colLast="1"/>
            <w:permEnd w:id="8616447"/>
            <w:r w:rsidRPr="009A78C7">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9A78C7" w:rsidRDefault="005F6358" w:rsidP="00F13240">
            <w:pPr>
              <w:spacing w:before="60" w:after="60" w:line="276" w:lineRule="auto"/>
              <w:jc w:val="center"/>
              <w:rPr>
                <w:i/>
                <w:sz w:val="18"/>
              </w:rPr>
            </w:pPr>
            <w:r w:rsidRPr="009A78C7">
              <w:rPr>
                <w:i/>
                <w:sz w:val="18"/>
              </w:rPr>
              <w:t>Yes  /  No</w:t>
            </w:r>
          </w:p>
        </w:tc>
      </w:tr>
      <w:tr w:rsidR="005F6358" w:rsidRPr="009A78C7" w14:paraId="4D499DCE" w14:textId="77777777" w:rsidTr="00F13240">
        <w:tc>
          <w:tcPr>
            <w:tcW w:w="7650" w:type="dxa"/>
            <w:vAlign w:val="center"/>
          </w:tcPr>
          <w:p w14:paraId="36549BA5" w14:textId="77777777" w:rsidR="005F6358" w:rsidRPr="009A78C7" w:rsidRDefault="005F6358" w:rsidP="00F13240">
            <w:pPr>
              <w:spacing w:before="60" w:after="60" w:line="276" w:lineRule="auto"/>
              <w:jc w:val="right"/>
              <w:rPr>
                <w:rFonts w:eastAsia="Times New Roman" w:cstheme="minorHAnsi"/>
                <w:i/>
                <w:sz w:val="18"/>
              </w:rPr>
            </w:pPr>
            <w:permStart w:id="2047562910" w:edGrp="everyone" w:colFirst="1" w:colLast="1"/>
            <w:permEnd w:id="1521506772"/>
            <w:r w:rsidRPr="009A78C7">
              <w:rPr>
                <w:rFonts w:eastAsia="Times New Roman" w:cstheme="minorHAnsi"/>
                <w:i/>
                <w:sz w:val="18"/>
              </w:rPr>
              <w:t>I have provided the patient with sufficient medication to last until</w:t>
            </w:r>
          </w:p>
        </w:tc>
        <w:tc>
          <w:tcPr>
            <w:tcW w:w="2126" w:type="dxa"/>
          </w:tcPr>
          <w:p w14:paraId="66E3D404" w14:textId="77777777" w:rsidR="005F6358" w:rsidRPr="009A78C7" w:rsidRDefault="005F6358" w:rsidP="00F13240">
            <w:pPr>
              <w:spacing w:before="60" w:after="60" w:line="276" w:lineRule="auto"/>
              <w:rPr>
                <w:rFonts w:eastAsia="Times New Roman" w:cstheme="minorHAnsi"/>
                <w:i/>
                <w:sz w:val="18"/>
              </w:rPr>
            </w:pPr>
          </w:p>
        </w:tc>
      </w:tr>
      <w:tr w:rsidR="005F6358" w:rsidRPr="009A78C7" w14:paraId="33D9304A" w14:textId="77777777" w:rsidTr="00F13240">
        <w:tc>
          <w:tcPr>
            <w:tcW w:w="7650" w:type="dxa"/>
            <w:vAlign w:val="center"/>
          </w:tcPr>
          <w:p w14:paraId="1C37C772" w14:textId="77777777" w:rsidR="005F6358" w:rsidRPr="009A78C7" w:rsidRDefault="005F6358" w:rsidP="00F13240">
            <w:pPr>
              <w:spacing w:before="60" w:after="60" w:line="276" w:lineRule="auto"/>
              <w:jc w:val="right"/>
              <w:rPr>
                <w:rFonts w:eastAsia="Times New Roman" w:cstheme="minorHAnsi"/>
                <w:i/>
                <w:sz w:val="18"/>
              </w:rPr>
            </w:pPr>
            <w:permStart w:id="398349514" w:edGrp="everyone" w:colFirst="1" w:colLast="1"/>
            <w:permEnd w:id="2047562910"/>
            <w:r w:rsidRPr="009A78C7">
              <w:rPr>
                <w:rFonts w:eastAsia="Times New Roman" w:cstheme="minorHAnsi"/>
                <w:i/>
                <w:sz w:val="18"/>
              </w:rPr>
              <w:t>I have arranged a follow up with this patient in the following timescale</w:t>
            </w:r>
          </w:p>
        </w:tc>
        <w:tc>
          <w:tcPr>
            <w:tcW w:w="2126" w:type="dxa"/>
          </w:tcPr>
          <w:p w14:paraId="22EB3190" w14:textId="77777777" w:rsidR="005F6358" w:rsidRPr="009A78C7" w:rsidRDefault="005F6358" w:rsidP="00F13240">
            <w:pPr>
              <w:spacing w:before="60" w:after="60" w:line="276" w:lineRule="auto"/>
              <w:rPr>
                <w:rFonts w:eastAsia="Times New Roman" w:cstheme="minorHAnsi"/>
                <w:i/>
                <w:sz w:val="18"/>
              </w:rPr>
            </w:pPr>
          </w:p>
        </w:tc>
      </w:tr>
    </w:tbl>
    <w:permEnd w:id="398349514"/>
    <w:p w14:paraId="610B896F" w14:textId="679202B3" w:rsidR="00411B8D" w:rsidRPr="00411B8D" w:rsidRDefault="002B1A7B" w:rsidP="002B1A7B">
      <w:pPr>
        <w:spacing w:after="60"/>
        <w:rPr>
          <w:rFonts w:eastAsia="Calibri" w:cs="Times New Roman"/>
          <w:i/>
          <w:iCs/>
          <w:szCs w:val="24"/>
        </w:rPr>
      </w:pPr>
      <w:r w:rsidRPr="006C3BBB">
        <w:rPr>
          <w:rFonts w:eastAsia="Calibri" w:cs="Times New Roman"/>
          <w:szCs w:val="24"/>
        </w:rPr>
        <w:t xml:space="preserve">Treatment was started on </w:t>
      </w:r>
      <w:permStart w:id="1976904682" w:edGrp="everyone"/>
      <w:r w:rsidRPr="006C3BBB">
        <w:rPr>
          <w:rFonts w:eastAsia="Calibri" w:cs="Times New Roman"/>
          <w:i/>
          <w:iCs/>
          <w:szCs w:val="24"/>
        </w:rPr>
        <w:t>insert date started</w:t>
      </w:r>
      <w:r w:rsidRPr="006C3BBB">
        <w:rPr>
          <w:rFonts w:eastAsia="Calibri" w:cs="Times New Roman"/>
          <w:szCs w:val="24"/>
        </w:rPr>
        <w:t xml:space="preserve"> </w:t>
      </w:r>
      <w:permEnd w:id="1976904682"/>
      <w:r w:rsidRPr="006C3BBB">
        <w:rPr>
          <w:rFonts w:eastAsia="Calibri" w:cs="Times New Roman"/>
          <w:szCs w:val="24"/>
        </w:rPr>
        <w:t xml:space="preserve">and the current dose is </w:t>
      </w:r>
      <w:permStart w:id="124926869" w:edGrp="everyone"/>
      <w:r w:rsidRPr="006C3BBB">
        <w:rPr>
          <w:rFonts w:eastAsia="Calibri" w:cs="Times New Roman"/>
          <w:i/>
          <w:iCs/>
          <w:szCs w:val="24"/>
        </w:rPr>
        <w:t>insert dose and frequency</w:t>
      </w:r>
      <w:r>
        <w:rPr>
          <w:rFonts w:eastAsia="Calibri" w:cs="Times New Roman"/>
          <w:i/>
          <w:iCs/>
          <w:szCs w:val="24"/>
        </w:rPr>
        <w:t>.</w:t>
      </w:r>
    </w:p>
    <w:p w14:paraId="728295ED" w14:textId="77777777" w:rsidR="00411B8D" w:rsidRDefault="00411B8D" w:rsidP="00411B8D">
      <w:pPr>
        <w:spacing w:after="60"/>
        <w:rPr>
          <w:rFonts w:eastAsia="Times New Roman" w:cs="Calibri"/>
          <w:szCs w:val="24"/>
        </w:rPr>
      </w:pPr>
      <w:bookmarkStart w:id="24" w:name="_Appendix_3"/>
      <w:bookmarkStart w:id="25" w:name="_Toc28084478"/>
      <w:bookmarkStart w:id="26" w:name="_Toc64632335"/>
      <w:bookmarkEnd w:id="24"/>
      <w:permEnd w:id="124926869"/>
    </w:p>
    <w:p w14:paraId="101493CB" w14:textId="0FE22A6F" w:rsidR="00411B8D" w:rsidRPr="006C3BBB" w:rsidRDefault="00411B8D" w:rsidP="00411B8D">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206781820" w:edGrp="everyone"/>
      <w:r w:rsidRPr="006C3BBB">
        <w:rPr>
          <w:rFonts w:eastAsia="Times New Roman" w:cs="Calibri"/>
          <w:i/>
          <w:iCs/>
          <w:szCs w:val="24"/>
        </w:rPr>
        <w:t>insert date</w:t>
      </w:r>
      <w:r>
        <w:rPr>
          <w:rFonts w:eastAsia="Times New Roman" w:cs="Calibri"/>
          <w:i/>
          <w:iCs/>
          <w:szCs w:val="24"/>
        </w:rPr>
        <w:t xml:space="preserve"> </w:t>
      </w:r>
      <w:permEnd w:id="206781820"/>
      <w:r w:rsidRPr="006C3BBB">
        <w:rPr>
          <w:rFonts w:eastAsia="Times New Roman" w:cs="Calibri"/>
          <w:szCs w:val="24"/>
        </w:rPr>
        <w:t xml:space="preserve">NB: date must be at </w:t>
      </w:r>
      <w:r w:rsidRPr="004A0BB0">
        <w:rPr>
          <w:rFonts w:eastAsia="Times New Roman" w:cs="Calibri"/>
          <w:szCs w:val="24"/>
        </w:rPr>
        <w:t xml:space="preserve">least </w:t>
      </w:r>
      <w:r>
        <w:rPr>
          <w:rFonts w:eastAsia="Times New Roman" w:cs="Calibri"/>
          <w:szCs w:val="24"/>
        </w:rPr>
        <w:t>1</w:t>
      </w:r>
      <w:r w:rsidRPr="004A0BB0">
        <w:rPr>
          <w:rFonts w:eastAsia="Times New Roman" w:cs="Calibri"/>
          <w:szCs w:val="24"/>
        </w:rPr>
        <w:t xml:space="preserve"> month </w:t>
      </w:r>
      <w:r w:rsidRPr="006C3BBB">
        <w:rPr>
          <w:rFonts w:eastAsia="Times New Roman" w:cs="Calibri"/>
          <w:szCs w:val="24"/>
        </w:rPr>
        <w:t>from initiation of treatment.</w:t>
      </w:r>
    </w:p>
    <w:p w14:paraId="00769703" w14:textId="77777777" w:rsidR="00411B8D" w:rsidRDefault="00411B8D" w:rsidP="00411B8D">
      <w:pPr>
        <w:spacing w:after="60" w:line="276" w:lineRule="auto"/>
        <w:rPr>
          <w:rFonts w:eastAsia="Times New Roman" w:cs="Arial"/>
          <w:szCs w:val="24"/>
        </w:rPr>
      </w:pPr>
    </w:p>
    <w:p w14:paraId="608BED69" w14:textId="1639E009" w:rsidR="00411B8D" w:rsidRPr="006C3BBB" w:rsidRDefault="00411B8D" w:rsidP="00411B8D">
      <w:pPr>
        <w:spacing w:after="60"/>
        <w:rPr>
          <w:rFonts w:eastAsia="Times New Roman" w:cs="Calibri"/>
          <w:szCs w:val="24"/>
        </w:rPr>
      </w:pPr>
      <w:r w:rsidRPr="006C3BBB">
        <w:rPr>
          <w:rFonts w:eastAsia="Times New Roman" w:cs="Calibri"/>
          <w:szCs w:val="24"/>
        </w:rPr>
        <w:lastRenderedPageBreak/>
        <w:t xml:space="preserve">The next blood monitoring is due on </w:t>
      </w:r>
      <w:permStart w:id="885280153" w:edGrp="everyone"/>
      <w:r w:rsidRPr="006C3BBB">
        <w:rPr>
          <w:rFonts w:eastAsia="Times New Roman" w:cs="Calibri"/>
          <w:i/>
          <w:iCs/>
          <w:szCs w:val="24"/>
        </w:rPr>
        <w:t>insert</w:t>
      </w:r>
      <w:r w:rsidR="009712E9">
        <w:t xml:space="preserve"> </w:t>
      </w:r>
      <w:r w:rsidRPr="006C3BBB">
        <w:rPr>
          <w:rFonts w:eastAsia="Times New Roman" w:cs="Calibri"/>
          <w:i/>
          <w:iCs/>
          <w:szCs w:val="24"/>
        </w:rPr>
        <w:t>date</w:t>
      </w:r>
      <w:r w:rsidRPr="006C3BBB">
        <w:rPr>
          <w:rFonts w:eastAsia="Calibri" w:cs="Times New Roman"/>
          <w:i/>
          <w:szCs w:val="24"/>
        </w:rPr>
        <w:t xml:space="preserve"> </w:t>
      </w:r>
      <w:permEnd w:id="885280153"/>
      <w:r w:rsidRPr="006C3BBB">
        <w:rPr>
          <w:rFonts w:eastAsia="Times New Roman" w:cs="Calibri"/>
          <w:szCs w:val="24"/>
        </w:rPr>
        <w:t>and should be continued in line with the shared care guideline.</w:t>
      </w:r>
    </w:p>
    <w:p w14:paraId="731FAC22" w14:textId="77777777" w:rsidR="00411B8D" w:rsidRDefault="00411B8D" w:rsidP="00411B8D">
      <w:pPr>
        <w:spacing w:after="60"/>
        <w:rPr>
          <w:rFonts w:eastAsia="Times New Roman" w:cs="Calibri"/>
          <w:szCs w:val="24"/>
        </w:rPr>
      </w:pPr>
    </w:p>
    <w:p w14:paraId="211B9B99" w14:textId="77777777" w:rsidR="00411B8D" w:rsidRDefault="00411B8D" w:rsidP="00411B8D">
      <w:pPr>
        <w:spacing w:after="60"/>
        <w:rPr>
          <w:rFonts w:eastAsia="Times New Roman" w:cs="Calibri"/>
          <w:szCs w:val="24"/>
        </w:rPr>
      </w:pPr>
      <w:r w:rsidRPr="006C3BBB">
        <w:rPr>
          <w:rFonts w:eastAsia="Times New Roman" w:cs="Calibri"/>
          <w:szCs w:val="24"/>
        </w:rPr>
        <w:t>Please respond to this request for shared care, in writing, within 14 days of the request being made where possible.</w:t>
      </w:r>
    </w:p>
    <w:p w14:paraId="690E316A" w14:textId="77777777" w:rsidR="00411B8D" w:rsidRDefault="00411B8D" w:rsidP="00411B8D">
      <w:pPr>
        <w:spacing w:after="60"/>
        <w:rPr>
          <w:rFonts w:eastAsia="Times New Roman" w:cs="Calibri"/>
          <w:szCs w:val="24"/>
        </w:rPr>
      </w:pPr>
    </w:p>
    <w:p w14:paraId="1BC020C4" w14:textId="77777777" w:rsidR="00411B8D" w:rsidRDefault="00411B8D" w:rsidP="00411B8D">
      <w:pPr>
        <w:spacing w:after="60"/>
        <w:rPr>
          <w:rFonts w:eastAsia="Times New Roman" w:cs="Calibri"/>
          <w:szCs w:val="24"/>
        </w:rPr>
      </w:pPr>
    </w:p>
    <w:p w14:paraId="71A3BF3C" w14:textId="77777777" w:rsidR="00411B8D" w:rsidRDefault="00411B8D" w:rsidP="00411B8D">
      <w:pPr>
        <w:spacing w:after="60"/>
        <w:rPr>
          <w:rFonts w:eastAsia="Times New Roman" w:cs="Calibri"/>
          <w:szCs w:val="24"/>
        </w:rPr>
      </w:pPr>
    </w:p>
    <w:p w14:paraId="644DDC59" w14:textId="77777777" w:rsidR="00411B8D" w:rsidRDefault="00411B8D" w:rsidP="00411B8D">
      <w:pPr>
        <w:spacing w:after="60"/>
        <w:rPr>
          <w:rFonts w:eastAsia="Times New Roman" w:cs="Calibri"/>
          <w:szCs w:val="24"/>
        </w:rPr>
      </w:pPr>
    </w:p>
    <w:p w14:paraId="7AF0D2D6" w14:textId="77777777" w:rsidR="00411B8D" w:rsidRDefault="00411B8D" w:rsidP="00411B8D">
      <w:pPr>
        <w:spacing w:after="60"/>
        <w:rPr>
          <w:rFonts w:eastAsia="Times New Roman" w:cs="Calibri"/>
          <w:szCs w:val="24"/>
        </w:rPr>
      </w:pPr>
    </w:p>
    <w:p w14:paraId="6371E609" w14:textId="77777777" w:rsidR="00411B8D" w:rsidRDefault="00411B8D" w:rsidP="00411B8D">
      <w:pPr>
        <w:spacing w:after="60"/>
        <w:rPr>
          <w:rFonts w:eastAsia="Times New Roman" w:cs="Calibri"/>
          <w:szCs w:val="24"/>
        </w:rPr>
      </w:pPr>
    </w:p>
    <w:p w14:paraId="4158333C" w14:textId="77777777" w:rsidR="00411B8D" w:rsidRDefault="00411B8D" w:rsidP="00411B8D">
      <w:pPr>
        <w:spacing w:after="60"/>
        <w:rPr>
          <w:rFonts w:eastAsia="Times New Roman" w:cs="Calibri"/>
          <w:szCs w:val="24"/>
        </w:rPr>
      </w:pPr>
    </w:p>
    <w:p w14:paraId="122A6EEA" w14:textId="77777777" w:rsidR="00411B8D" w:rsidRDefault="00411B8D" w:rsidP="00411B8D">
      <w:pPr>
        <w:spacing w:after="60"/>
        <w:rPr>
          <w:rFonts w:eastAsia="Times New Roman" w:cs="Calibri"/>
          <w:szCs w:val="24"/>
        </w:rPr>
      </w:pPr>
    </w:p>
    <w:p w14:paraId="41F53AA7" w14:textId="77777777" w:rsidR="00411B8D" w:rsidRDefault="00411B8D" w:rsidP="00411B8D">
      <w:pPr>
        <w:spacing w:after="60"/>
        <w:rPr>
          <w:rFonts w:eastAsia="Times New Roman" w:cs="Calibri"/>
          <w:szCs w:val="24"/>
        </w:rPr>
      </w:pPr>
    </w:p>
    <w:p w14:paraId="7EDA9B23" w14:textId="77777777" w:rsidR="00411B8D" w:rsidRDefault="00411B8D" w:rsidP="00411B8D">
      <w:pPr>
        <w:spacing w:after="60"/>
        <w:rPr>
          <w:rFonts w:eastAsia="Times New Roman" w:cs="Calibri"/>
          <w:szCs w:val="24"/>
        </w:rPr>
      </w:pPr>
    </w:p>
    <w:p w14:paraId="1D47E57D" w14:textId="77777777" w:rsidR="00411B8D" w:rsidRDefault="00411B8D" w:rsidP="00411B8D">
      <w:pPr>
        <w:spacing w:after="60"/>
        <w:rPr>
          <w:rFonts w:eastAsia="Times New Roman" w:cs="Calibri"/>
          <w:szCs w:val="24"/>
        </w:rPr>
      </w:pPr>
    </w:p>
    <w:p w14:paraId="5469FEA4" w14:textId="77777777" w:rsidR="00411B8D" w:rsidRDefault="00411B8D" w:rsidP="00411B8D">
      <w:pPr>
        <w:spacing w:after="60"/>
        <w:rPr>
          <w:rFonts w:eastAsia="Times New Roman" w:cs="Calibri"/>
          <w:szCs w:val="24"/>
        </w:rPr>
      </w:pPr>
    </w:p>
    <w:p w14:paraId="7E1E0AF8" w14:textId="77777777" w:rsidR="00411B8D" w:rsidRDefault="00411B8D" w:rsidP="00411B8D">
      <w:pPr>
        <w:spacing w:after="60"/>
        <w:rPr>
          <w:rFonts w:eastAsia="Times New Roman" w:cs="Calibri"/>
          <w:szCs w:val="24"/>
        </w:rPr>
      </w:pPr>
    </w:p>
    <w:p w14:paraId="1555C89B" w14:textId="77777777" w:rsidR="00411B8D" w:rsidRDefault="00411B8D" w:rsidP="00411B8D">
      <w:pPr>
        <w:spacing w:after="60"/>
        <w:rPr>
          <w:rFonts w:eastAsia="Times New Roman" w:cs="Calibri"/>
          <w:szCs w:val="24"/>
        </w:rPr>
      </w:pPr>
    </w:p>
    <w:p w14:paraId="077C877D" w14:textId="77777777" w:rsidR="00411B8D" w:rsidRDefault="00411B8D" w:rsidP="00411B8D">
      <w:pPr>
        <w:spacing w:after="60"/>
        <w:rPr>
          <w:rFonts w:eastAsia="Times New Roman" w:cs="Calibri"/>
          <w:szCs w:val="24"/>
        </w:rPr>
      </w:pPr>
    </w:p>
    <w:p w14:paraId="34D92435" w14:textId="77777777" w:rsidR="00411B8D" w:rsidRDefault="00411B8D" w:rsidP="00411B8D">
      <w:pPr>
        <w:spacing w:after="60"/>
        <w:rPr>
          <w:rFonts w:eastAsia="Times New Roman" w:cs="Calibri"/>
          <w:szCs w:val="24"/>
        </w:rPr>
      </w:pPr>
    </w:p>
    <w:p w14:paraId="55EE2815" w14:textId="77777777" w:rsidR="00411B8D" w:rsidRDefault="00411B8D" w:rsidP="00411B8D">
      <w:pPr>
        <w:spacing w:after="60"/>
        <w:rPr>
          <w:rFonts w:eastAsia="Times New Roman" w:cs="Calibri"/>
          <w:szCs w:val="24"/>
        </w:rPr>
      </w:pPr>
    </w:p>
    <w:p w14:paraId="3E65ACCE" w14:textId="77777777" w:rsidR="00411B8D" w:rsidRDefault="00411B8D" w:rsidP="00411B8D">
      <w:pPr>
        <w:spacing w:after="60"/>
        <w:rPr>
          <w:rFonts w:eastAsia="Times New Roman" w:cs="Calibri"/>
          <w:szCs w:val="24"/>
        </w:rPr>
      </w:pPr>
    </w:p>
    <w:p w14:paraId="531F2ABB" w14:textId="77777777" w:rsidR="00411B8D" w:rsidRDefault="00411B8D" w:rsidP="00411B8D">
      <w:pPr>
        <w:spacing w:after="60"/>
        <w:rPr>
          <w:rFonts w:eastAsia="Times New Roman" w:cs="Calibri"/>
          <w:szCs w:val="24"/>
        </w:rPr>
      </w:pPr>
    </w:p>
    <w:p w14:paraId="1D74D7F2" w14:textId="77777777" w:rsidR="00411B8D" w:rsidRDefault="00411B8D" w:rsidP="00411B8D">
      <w:pPr>
        <w:spacing w:after="60"/>
        <w:rPr>
          <w:rFonts w:eastAsia="Times New Roman" w:cs="Calibri"/>
          <w:szCs w:val="24"/>
        </w:rPr>
      </w:pPr>
    </w:p>
    <w:p w14:paraId="7BA68AAD" w14:textId="77777777" w:rsidR="00411B8D" w:rsidRDefault="00411B8D" w:rsidP="00411B8D">
      <w:pPr>
        <w:spacing w:after="60"/>
        <w:rPr>
          <w:rFonts w:eastAsia="Times New Roman" w:cs="Calibri"/>
          <w:szCs w:val="24"/>
        </w:rPr>
      </w:pPr>
    </w:p>
    <w:p w14:paraId="64B68E0B" w14:textId="77777777" w:rsidR="00411B8D" w:rsidRDefault="00411B8D" w:rsidP="00411B8D">
      <w:pPr>
        <w:spacing w:after="60"/>
        <w:rPr>
          <w:rFonts w:eastAsia="Times New Roman" w:cs="Calibri"/>
          <w:szCs w:val="24"/>
        </w:rPr>
      </w:pPr>
    </w:p>
    <w:p w14:paraId="6A5B5A05" w14:textId="77777777" w:rsidR="00411B8D" w:rsidRDefault="00411B8D" w:rsidP="00411B8D">
      <w:pPr>
        <w:spacing w:after="60"/>
        <w:rPr>
          <w:rFonts w:eastAsia="Times New Roman" w:cs="Calibri"/>
          <w:szCs w:val="24"/>
        </w:rPr>
      </w:pPr>
    </w:p>
    <w:p w14:paraId="75871EDD" w14:textId="77777777" w:rsidR="00411B8D" w:rsidRDefault="00411B8D" w:rsidP="00411B8D">
      <w:pPr>
        <w:spacing w:after="60"/>
        <w:rPr>
          <w:rFonts w:eastAsia="Times New Roman" w:cs="Calibri"/>
          <w:szCs w:val="24"/>
        </w:rPr>
      </w:pPr>
    </w:p>
    <w:p w14:paraId="36F2E7DB" w14:textId="77777777" w:rsidR="00411B8D" w:rsidRDefault="00411B8D" w:rsidP="00411B8D">
      <w:pPr>
        <w:spacing w:after="60"/>
        <w:rPr>
          <w:rFonts w:eastAsia="Times New Roman" w:cs="Calibri"/>
          <w:szCs w:val="24"/>
        </w:rPr>
      </w:pPr>
    </w:p>
    <w:p w14:paraId="6E82F3EC" w14:textId="77777777" w:rsidR="00411B8D" w:rsidRPr="006C3BBB" w:rsidRDefault="00411B8D" w:rsidP="00411B8D">
      <w:pPr>
        <w:spacing w:after="60"/>
        <w:rPr>
          <w:rFonts w:eastAsia="Calibri" w:cs="Times New Roman"/>
          <w:szCs w:val="24"/>
        </w:rPr>
      </w:pPr>
    </w:p>
    <w:p w14:paraId="11E24D56" w14:textId="77777777" w:rsidR="00411B8D" w:rsidRDefault="00411B8D" w:rsidP="00F13240">
      <w:pPr>
        <w:pStyle w:val="Heading1"/>
        <w:numPr>
          <w:ilvl w:val="0"/>
          <w:numId w:val="0"/>
        </w:numPr>
      </w:pPr>
    </w:p>
    <w:p w14:paraId="41BD8DEF" w14:textId="1152004D" w:rsidR="005F6358" w:rsidRPr="009A78C7" w:rsidRDefault="005F6358" w:rsidP="00F13240">
      <w:pPr>
        <w:pStyle w:val="Heading1"/>
        <w:numPr>
          <w:ilvl w:val="0"/>
          <w:numId w:val="0"/>
        </w:numPr>
      </w:pPr>
      <w:r w:rsidRPr="009A78C7">
        <w:t xml:space="preserve">Appendix </w:t>
      </w:r>
      <w:bookmarkEnd w:id="25"/>
      <w:r w:rsidRPr="009A78C7">
        <w:t>2: Shared Care Agreement Letter (Primary Care Prescriber to Specialist)</w:t>
      </w:r>
      <w:bookmarkEnd w:id="26"/>
    </w:p>
    <w:p w14:paraId="1FFAE8B0" w14:textId="77777777" w:rsidR="005F6358" w:rsidRPr="009A78C7" w:rsidRDefault="005F6358" w:rsidP="005F6358">
      <w:pPr>
        <w:spacing w:after="0"/>
        <w:rPr>
          <w:rFonts w:eastAsia="Times New Roman" w:cs="Arial"/>
          <w:b/>
          <w:bCs/>
          <w:sz w:val="32"/>
          <w:szCs w:val="20"/>
        </w:rPr>
      </w:pPr>
    </w:p>
    <w:p w14:paraId="77BD59C3" w14:textId="77777777" w:rsidR="005F6358" w:rsidRPr="009A78C7" w:rsidRDefault="005F6358" w:rsidP="005F6358">
      <w:pPr>
        <w:rPr>
          <w:rFonts w:cs="Arial"/>
          <w:b/>
        </w:rPr>
      </w:pPr>
      <w:r w:rsidRPr="009A78C7">
        <w:rPr>
          <w:rFonts w:cs="Arial"/>
          <w:b/>
        </w:rPr>
        <w:t>Primary Care Prescriber Response</w:t>
      </w:r>
    </w:p>
    <w:p w14:paraId="4F9C8271" w14:textId="77777777" w:rsidR="0056202E" w:rsidRPr="006C3BBB" w:rsidRDefault="0056202E" w:rsidP="0056202E">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732893122" w:edGrp="everyone"/>
      <w:r w:rsidRPr="006C3BBB">
        <w:rPr>
          <w:rFonts w:eastAsia="Times New Roman" w:cs="Arial"/>
          <w:i/>
          <w:iCs/>
          <w:szCs w:val="24"/>
        </w:rPr>
        <w:t>insert Doctor's name</w:t>
      </w:r>
      <w:permEnd w:id="732893122"/>
    </w:p>
    <w:p w14:paraId="424514B9" w14:textId="166B9527" w:rsidR="0056202E" w:rsidRPr="006C3BBB" w:rsidRDefault="0056202E" w:rsidP="0056202E">
      <w:pPr>
        <w:spacing w:after="0"/>
        <w:rPr>
          <w:rFonts w:eastAsia="Times New Roman" w:cs="Arial"/>
          <w:i/>
          <w:szCs w:val="24"/>
        </w:rPr>
      </w:pPr>
      <w:r w:rsidRPr="006C3BBB">
        <w:rPr>
          <w:rFonts w:eastAsia="Times New Roman" w:cs="Arial"/>
          <w:szCs w:val="24"/>
        </w:rPr>
        <w:t xml:space="preserve">Patient: </w:t>
      </w:r>
      <w:permStart w:id="1063535228" w:edGrp="everyone"/>
      <w:r w:rsidRPr="006C3BBB">
        <w:rPr>
          <w:rFonts w:eastAsia="Times New Roman" w:cs="Arial"/>
          <w:i/>
          <w:iCs/>
          <w:szCs w:val="24"/>
        </w:rPr>
        <w:t>insert Patient's</w:t>
      </w:r>
      <w:r w:rsidR="009712E9">
        <w:t xml:space="preserve"> </w:t>
      </w:r>
      <w:r w:rsidRPr="006C3BBB">
        <w:rPr>
          <w:rFonts w:eastAsia="Times New Roman" w:cs="Arial"/>
          <w:i/>
          <w:iCs/>
          <w:szCs w:val="24"/>
        </w:rPr>
        <w:t>name</w:t>
      </w:r>
      <w:permEnd w:id="1063535228"/>
    </w:p>
    <w:p w14:paraId="6F38D7B8" w14:textId="77777777" w:rsidR="0056202E" w:rsidRPr="006C3BBB" w:rsidRDefault="0056202E" w:rsidP="0056202E">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593657581" w:edGrp="everyone"/>
      <w:r w:rsidRPr="006C3BBB">
        <w:rPr>
          <w:rFonts w:eastAsia="Times New Roman" w:cs="Arial"/>
          <w:i/>
          <w:iCs/>
          <w:szCs w:val="24"/>
        </w:rPr>
        <w:t>insert NHS Number</w:t>
      </w:r>
      <w:permEnd w:id="593657581"/>
    </w:p>
    <w:p w14:paraId="72B897DD" w14:textId="77777777" w:rsidR="0056202E" w:rsidRPr="006C3BBB" w:rsidRDefault="0056202E" w:rsidP="0056202E">
      <w:pPr>
        <w:spacing w:after="0"/>
        <w:rPr>
          <w:rFonts w:eastAsia="Times New Roman" w:cs="Arial"/>
          <w:i/>
          <w:iCs/>
          <w:szCs w:val="24"/>
        </w:rPr>
      </w:pPr>
      <w:r w:rsidRPr="006C3BBB">
        <w:rPr>
          <w:rFonts w:eastAsia="Times New Roman" w:cs="Arial"/>
          <w:szCs w:val="24"/>
        </w:rPr>
        <w:t xml:space="preserve">Identifier:  </w:t>
      </w:r>
      <w:permStart w:id="204239592" w:edGrp="everyone"/>
      <w:r w:rsidRPr="006C3BBB">
        <w:rPr>
          <w:rFonts w:eastAsia="Times New Roman" w:cs="Arial"/>
          <w:i/>
          <w:iCs/>
          <w:szCs w:val="24"/>
        </w:rPr>
        <w:t>insert patient's date of birth and/or address</w:t>
      </w:r>
    </w:p>
    <w:permEnd w:id="204239592"/>
    <w:p w14:paraId="1462A147" w14:textId="77777777" w:rsidR="005F6358" w:rsidRPr="009A78C7" w:rsidRDefault="005F6358" w:rsidP="005F6358">
      <w:pPr>
        <w:spacing w:after="0"/>
        <w:rPr>
          <w:rFonts w:eastAsia="Times New Roman" w:cs="Arial"/>
          <w:i/>
          <w:iCs/>
        </w:rPr>
      </w:pPr>
    </w:p>
    <w:p w14:paraId="5BC3417C" w14:textId="77777777" w:rsidR="005F6358" w:rsidRPr="009A78C7" w:rsidRDefault="005F6358" w:rsidP="005F6358">
      <w:pPr>
        <w:spacing w:after="0"/>
        <w:rPr>
          <w:rFonts w:eastAsia="Times New Roman" w:cs="Arial"/>
        </w:rPr>
      </w:pPr>
      <w:r w:rsidRPr="009A78C7">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9A78C7"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9A78C7" w14:paraId="78F58A4F" w14:textId="77777777" w:rsidTr="00E3221B">
        <w:tc>
          <w:tcPr>
            <w:tcW w:w="3320" w:type="dxa"/>
            <w:shd w:val="clear" w:color="auto" w:fill="D9D9D9" w:themeFill="background1" w:themeFillShade="D9"/>
          </w:tcPr>
          <w:p w14:paraId="55EA8A96" w14:textId="77777777" w:rsidR="005F6358" w:rsidRPr="009A78C7" w:rsidRDefault="005F6358" w:rsidP="00E3221B">
            <w:pPr>
              <w:jc w:val="center"/>
              <w:rPr>
                <w:rFonts w:eastAsia="Times New Roman" w:cs="Arial"/>
              </w:rPr>
            </w:pPr>
            <w:r w:rsidRPr="009A78C7">
              <w:rPr>
                <w:rFonts w:eastAsia="Times New Roman" w:cs="Arial"/>
              </w:rPr>
              <w:t>Medicine</w:t>
            </w:r>
          </w:p>
        </w:tc>
        <w:tc>
          <w:tcPr>
            <w:tcW w:w="3321" w:type="dxa"/>
            <w:shd w:val="clear" w:color="auto" w:fill="D9D9D9" w:themeFill="background1" w:themeFillShade="D9"/>
          </w:tcPr>
          <w:p w14:paraId="21D38F36" w14:textId="77777777" w:rsidR="005F6358" w:rsidRPr="009A78C7" w:rsidRDefault="005F6358" w:rsidP="00E3221B">
            <w:pPr>
              <w:jc w:val="center"/>
              <w:rPr>
                <w:rFonts w:eastAsia="Times New Roman" w:cs="Arial"/>
              </w:rPr>
            </w:pPr>
            <w:r w:rsidRPr="009A78C7">
              <w:rPr>
                <w:rFonts w:eastAsia="Times New Roman" w:cs="Arial"/>
              </w:rPr>
              <w:t>Route</w:t>
            </w:r>
          </w:p>
        </w:tc>
        <w:tc>
          <w:tcPr>
            <w:tcW w:w="3321" w:type="dxa"/>
            <w:shd w:val="clear" w:color="auto" w:fill="D9D9D9" w:themeFill="background1" w:themeFillShade="D9"/>
          </w:tcPr>
          <w:p w14:paraId="4C29C19D" w14:textId="77777777" w:rsidR="005F6358" w:rsidRPr="009A78C7" w:rsidRDefault="005F6358" w:rsidP="00E3221B">
            <w:pPr>
              <w:jc w:val="center"/>
              <w:rPr>
                <w:rFonts w:eastAsia="Times New Roman" w:cs="Arial"/>
              </w:rPr>
            </w:pPr>
            <w:r w:rsidRPr="009A78C7">
              <w:rPr>
                <w:rFonts w:eastAsia="Times New Roman" w:cs="Arial"/>
              </w:rPr>
              <w:t>Dose &amp; frequency</w:t>
            </w:r>
          </w:p>
        </w:tc>
      </w:tr>
      <w:tr w:rsidR="005F6358" w:rsidRPr="009A78C7" w14:paraId="1EB3B9B3" w14:textId="77777777" w:rsidTr="00E3221B">
        <w:tc>
          <w:tcPr>
            <w:tcW w:w="3320" w:type="dxa"/>
          </w:tcPr>
          <w:p w14:paraId="7EC7F693" w14:textId="77777777" w:rsidR="005F6358" w:rsidRPr="009A78C7" w:rsidRDefault="005F6358" w:rsidP="00E3221B">
            <w:pPr>
              <w:rPr>
                <w:rFonts w:eastAsia="Times New Roman" w:cs="Arial"/>
              </w:rPr>
            </w:pPr>
            <w:permStart w:id="1953961547" w:edGrp="everyone" w:colFirst="0" w:colLast="0"/>
            <w:permStart w:id="1812680001" w:edGrp="everyone" w:colFirst="1" w:colLast="1"/>
            <w:permStart w:id="1468407795" w:edGrp="everyone" w:colFirst="2" w:colLast="2"/>
          </w:p>
        </w:tc>
        <w:tc>
          <w:tcPr>
            <w:tcW w:w="3321" w:type="dxa"/>
          </w:tcPr>
          <w:p w14:paraId="584B6B99" w14:textId="77777777" w:rsidR="005F6358" w:rsidRPr="009A78C7" w:rsidRDefault="005F6358" w:rsidP="00E3221B">
            <w:pPr>
              <w:rPr>
                <w:rFonts w:eastAsia="Times New Roman" w:cs="Arial"/>
              </w:rPr>
            </w:pPr>
          </w:p>
        </w:tc>
        <w:tc>
          <w:tcPr>
            <w:tcW w:w="3321" w:type="dxa"/>
          </w:tcPr>
          <w:p w14:paraId="606BB2B5" w14:textId="77777777" w:rsidR="005F6358" w:rsidRPr="009A78C7" w:rsidRDefault="005F6358" w:rsidP="00E3221B">
            <w:pPr>
              <w:rPr>
                <w:rFonts w:eastAsia="Times New Roman" w:cs="Arial"/>
              </w:rPr>
            </w:pPr>
          </w:p>
        </w:tc>
      </w:tr>
      <w:permEnd w:id="1953961547"/>
      <w:permEnd w:id="1812680001"/>
      <w:permEnd w:id="1468407795"/>
    </w:tbl>
    <w:p w14:paraId="6FE7C9BD" w14:textId="77777777" w:rsidR="005F6358" w:rsidRPr="009A78C7" w:rsidRDefault="005F6358" w:rsidP="005F6358">
      <w:pPr>
        <w:spacing w:after="0"/>
        <w:rPr>
          <w:rFonts w:eastAsia="Times New Roman" w:cs="Arial"/>
        </w:rPr>
      </w:pPr>
    </w:p>
    <w:p w14:paraId="0AB69963" w14:textId="72F6BB34" w:rsidR="005F6358" w:rsidRPr="009A78C7" w:rsidRDefault="005F6358" w:rsidP="005F6358">
      <w:pPr>
        <w:spacing w:after="0"/>
        <w:rPr>
          <w:rFonts w:eastAsia="Times New Roman" w:cs="Arial"/>
          <w:bCs/>
        </w:rPr>
      </w:pPr>
      <w:r w:rsidRPr="009A78C7">
        <w:rPr>
          <w:rFonts w:eastAsia="Times New Roman" w:cs="Arial"/>
          <w:bCs/>
        </w:rPr>
        <w:t xml:space="preserve">I can confirm that I am willing to take on this responsibility from </w:t>
      </w:r>
      <w:permStart w:id="1236943174" w:edGrp="everyone"/>
      <w:r w:rsidR="00537316" w:rsidRPr="104F79DE">
        <w:rPr>
          <w:rFonts w:eastAsia="Times New Roman" w:cs="Arial"/>
          <w:i/>
        </w:rPr>
        <w:t>insert date</w:t>
      </w:r>
      <w:r w:rsidRPr="009A78C7">
        <w:rPr>
          <w:rFonts w:cs="Arial"/>
          <w:i/>
        </w:rPr>
        <w:t xml:space="preserve"> </w:t>
      </w:r>
      <w:permEnd w:id="1236943174"/>
      <w:r w:rsidRPr="009A78C7">
        <w:rPr>
          <w:rFonts w:eastAsia="Times New Roman" w:cs="Arial"/>
          <w:bCs/>
        </w:rPr>
        <w:t>and will complete the monitoring as set out in the shared care protocol for this medicine/condition.</w:t>
      </w:r>
    </w:p>
    <w:p w14:paraId="1A2733A6" w14:textId="77777777" w:rsidR="005F6358" w:rsidRPr="009A78C7" w:rsidRDefault="005F6358" w:rsidP="005F6358">
      <w:pPr>
        <w:spacing w:after="0"/>
        <w:ind w:left="720"/>
        <w:rPr>
          <w:rFonts w:eastAsia="Times New Roman" w:cs="Arial"/>
          <w:bCs/>
        </w:rPr>
      </w:pPr>
    </w:p>
    <w:p w14:paraId="5827CDA9" w14:textId="77777777" w:rsidR="0056202E" w:rsidRDefault="005F6358" w:rsidP="005F6358">
      <w:pPr>
        <w:spacing w:after="0"/>
        <w:rPr>
          <w:rFonts w:eastAsia="Times New Roman" w:cs="Arial"/>
          <w:bCs/>
        </w:rPr>
      </w:pPr>
      <w:r w:rsidRPr="009A78C7">
        <w:rPr>
          <w:rFonts w:eastAsia="Times New Roman" w:cs="Arial"/>
          <w:bCs/>
        </w:rPr>
        <w:t>Primary Care Prescriber signature: _______________________________</w:t>
      </w:r>
      <w:r w:rsidRPr="009A78C7">
        <w:rPr>
          <w:rFonts w:eastAsia="Times New Roman" w:cs="Arial"/>
          <w:bCs/>
        </w:rPr>
        <w:tab/>
      </w:r>
    </w:p>
    <w:p w14:paraId="6CF5221F" w14:textId="2912FAAF" w:rsidR="005F6358" w:rsidRPr="009A78C7" w:rsidRDefault="005F6358" w:rsidP="005F6358">
      <w:pPr>
        <w:spacing w:after="0"/>
        <w:rPr>
          <w:rFonts w:eastAsia="Times New Roman" w:cs="Arial"/>
          <w:bCs/>
        </w:rPr>
      </w:pPr>
      <w:r w:rsidRPr="009A78C7">
        <w:rPr>
          <w:rFonts w:eastAsia="Times New Roman" w:cs="Arial"/>
          <w:bCs/>
        </w:rPr>
        <w:t xml:space="preserve">Date: ____________ </w:t>
      </w:r>
    </w:p>
    <w:p w14:paraId="132AEFA8" w14:textId="77777777" w:rsidR="005F6358" w:rsidRPr="009A78C7" w:rsidRDefault="005F6358" w:rsidP="005F6358">
      <w:pPr>
        <w:spacing w:after="0"/>
        <w:ind w:left="720"/>
        <w:rPr>
          <w:rFonts w:eastAsia="Times New Roman" w:cs="Arial"/>
          <w:bCs/>
        </w:rPr>
      </w:pPr>
    </w:p>
    <w:p w14:paraId="7138C530" w14:textId="77777777" w:rsidR="005F6358" w:rsidRPr="009A78C7" w:rsidRDefault="005F6358" w:rsidP="005F6358">
      <w:pPr>
        <w:spacing w:after="0"/>
        <w:ind w:left="720"/>
        <w:rPr>
          <w:rFonts w:eastAsia="Times New Roman" w:cs="Arial"/>
          <w:bCs/>
        </w:rPr>
      </w:pPr>
    </w:p>
    <w:p w14:paraId="29F1B561" w14:textId="77777777" w:rsidR="005F6358" w:rsidRPr="009A78C7" w:rsidRDefault="005F6358" w:rsidP="005F6358">
      <w:pPr>
        <w:spacing w:after="0"/>
        <w:ind w:left="720"/>
        <w:rPr>
          <w:rFonts w:eastAsia="Times New Roman" w:cs="Arial"/>
          <w:bCs/>
        </w:rPr>
      </w:pPr>
    </w:p>
    <w:p w14:paraId="38C8164B" w14:textId="77777777" w:rsidR="005F6358" w:rsidRPr="009A78C7" w:rsidRDefault="005F6358" w:rsidP="005F6358">
      <w:pPr>
        <w:spacing w:after="0"/>
        <w:rPr>
          <w:rFonts w:eastAsia="Times New Roman" w:cs="Arial"/>
          <w:bCs/>
        </w:rPr>
      </w:pPr>
      <w:r w:rsidRPr="009A78C7">
        <w:rPr>
          <w:rFonts w:eastAsia="Times New Roman" w:cs="Arial"/>
          <w:bCs/>
        </w:rPr>
        <w:t>Primary Care Prescriber address/practice stamp</w:t>
      </w:r>
    </w:p>
    <w:p w14:paraId="6F0BFCBB" w14:textId="77777777" w:rsidR="005F6358" w:rsidRPr="009A78C7" w:rsidRDefault="005F6358" w:rsidP="005F6358">
      <w:pPr>
        <w:rPr>
          <w:rFonts w:eastAsia="Times New Roman" w:cs="Arial"/>
          <w:bCs/>
        </w:rPr>
      </w:pPr>
      <w:r w:rsidRPr="009A78C7">
        <w:rPr>
          <w:rFonts w:eastAsia="Times New Roman" w:cs="Arial"/>
          <w:bCs/>
        </w:rPr>
        <w:br w:type="page"/>
      </w:r>
    </w:p>
    <w:p w14:paraId="39EB88B2" w14:textId="77777777" w:rsidR="005F6358" w:rsidRPr="009A78C7" w:rsidRDefault="005F6358" w:rsidP="00F13240">
      <w:pPr>
        <w:pStyle w:val="Heading1"/>
        <w:numPr>
          <w:ilvl w:val="0"/>
          <w:numId w:val="0"/>
        </w:numPr>
      </w:pPr>
      <w:bookmarkStart w:id="27" w:name="_Appendix_4"/>
      <w:bookmarkStart w:id="28" w:name="_Toc28084479"/>
      <w:bookmarkStart w:id="29" w:name="_Toc64632336"/>
      <w:bookmarkEnd w:id="27"/>
      <w:r w:rsidRPr="009A78C7">
        <w:lastRenderedPageBreak/>
        <w:t xml:space="preserve">Appendix </w:t>
      </w:r>
      <w:bookmarkEnd w:id="28"/>
      <w:r w:rsidRPr="009A78C7">
        <w:t>3: Shared Care Refusal Letter (Primary Care Prescriber to Specialist)</w:t>
      </w:r>
      <w:bookmarkEnd w:id="29"/>
    </w:p>
    <w:p w14:paraId="1BE7EAC2" w14:textId="77777777" w:rsidR="005F6358" w:rsidRPr="009A78C7" w:rsidRDefault="005F6358" w:rsidP="005F6358">
      <w:pPr>
        <w:autoSpaceDE w:val="0"/>
        <w:autoSpaceDN w:val="0"/>
        <w:adjustRightInd w:val="0"/>
        <w:spacing w:after="0"/>
        <w:rPr>
          <w:rFonts w:eastAsia="Times New Roman" w:cs="Arial"/>
          <w:lang w:eastAsia="en-GB"/>
        </w:rPr>
      </w:pPr>
    </w:p>
    <w:p w14:paraId="2B25E301" w14:textId="77777777" w:rsidR="005F6358" w:rsidRPr="009A78C7" w:rsidRDefault="005F6358" w:rsidP="005F6358">
      <w:pPr>
        <w:autoSpaceDE w:val="0"/>
        <w:autoSpaceDN w:val="0"/>
        <w:adjustRightInd w:val="0"/>
        <w:spacing w:after="0"/>
        <w:rPr>
          <w:rFonts w:eastAsia="Times New Roman" w:cs="Arial"/>
          <w:b/>
          <w:lang w:eastAsia="en-GB"/>
        </w:rPr>
      </w:pPr>
      <w:r w:rsidRPr="009A78C7">
        <w:rPr>
          <w:rFonts w:eastAsia="Times New Roman" w:cs="Arial"/>
          <w:b/>
          <w:lang w:eastAsia="en-GB"/>
        </w:rPr>
        <w:t xml:space="preserve">Re: </w:t>
      </w:r>
    </w:p>
    <w:p w14:paraId="1F13A5D7" w14:textId="77777777" w:rsidR="00A403D9" w:rsidRPr="006C3BBB" w:rsidRDefault="00A403D9" w:rsidP="00A403D9">
      <w:pPr>
        <w:spacing w:after="0"/>
        <w:rPr>
          <w:rFonts w:eastAsia="Times New Roman" w:cs="Arial"/>
          <w:i/>
          <w:szCs w:val="24"/>
        </w:rPr>
      </w:pPr>
      <w:r w:rsidRPr="006C3BBB">
        <w:rPr>
          <w:rFonts w:eastAsia="Times New Roman" w:cs="Arial"/>
          <w:szCs w:val="24"/>
        </w:rPr>
        <w:t xml:space="preserve">Patient:  </w:t>
      </w:r>
      <w:permStart w:id="300449357" w:edGrp="everyone"/>
      <w:r w:rsidRPr="006C3BBB">
        <w:rPr>
          <w:rFonts w:eastAsia="Times New Roman" w:cs="Arial"/>
          <w:i/>
          <w:iCs/>
          <w:szCs w:val="24"/>
        </w:rPr>
        <w:t>insert Patient's name</w:t>
      </w:r>
      <w:permEnd w:id="300449357"/>
    </w:p>
    <w:p w14:paraId="4FCDE965" w14:textId="77777777" w:rsidR="00A403D9" w:rsidRPr="006C3BBB" w:rsidRDefault="00A403D9" w:rsidP="00A403D9">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044664283" w:edGrp="everyone"/>
      <w:r w:rsidRPr="006C3BBB">
        <w:rPr>
          <w:rFonts w:eastAsia="Times New Roman" w:cs="Arial"/>
          <w:i/>
          <w:iCs/>
          <w:szCs w:val="24"/>
        </w:rPr>
        <w:t>insert NHS Number</w:t>
      </w:r>
      <w:permEnd w:id="1044664283"/>
    </w:p>
    <w:p w14:paraId="297F9BB0" w14:textId="209B738D" w:rsidR="00A403D9" w:rsidRPr="006C3BBB" w:rsidRDefault="00A403D9" w:rsidP="00A403D9">
      <w:pPr>
        <w:spacing w:after="0"/>
        <w:rPr>
          <w:rFonts w:eastAsia="Times New Roman" w:cs="Arial"/>
          <w:i/>
          <w:szCs w:val="24"/>
        </w:rPr>
      </w:pPr>
      <w:r w:rsidRPr="006C3BBB">
        <w:rPr>
          <w:rFonts w:eastAsia="Times New Roman" w:cs="Arial"/>
          <w:szCs w:val="24"/>
        </w:rPr>
        <w:t xml:space="preserve">Identifier:  </w:t>
      </w:r>
      <w:permStart w:id="406981142" w:edGrp="everyone"/>
      <w:r w:rsidRPr="006C3BBB">
        <w:rPr>
          <w:rFonts w:eastAsia="Times New Roman" w:cs="Arial"/>
          <w:i/>
          <w:iCs/>
          <w:szCs w:val="24"/>
        </w:rPr>
        <w:t>insert patient's</w:t>
      </w:r>
      <w:r w:rsidR="009712E9">
        <w:t xml:space="preserve"> </w:t>
      </w:r>
      <w:r w:rsidRPr="006C3BBB">
        <w:rPr>
          <w:rFonts w:eastAsia="Times New Roman" w:cs="Arial"/>
          <w:i/>
          <w:iCs/>
          <w:szCs w:val="24"/>
        </w:rPr>
        <w:t>date of birth and/or address</w:t>
      </w:r>
      <w:r w:rsidRPr="006C3BBB">
        <w:rPr>
          <w:rFonts w:eastAsia="Times New Roman" w:cs="Arial"/>
          <w:i/>
          <w:szCs w:val="24"/>
        </w:rPr>
        <w:t xml:space="preserve"> </w:t>
      </w:r>
      <w:permEnd w:id="406981142"/>
    </w:p>
    <w:p w14:paraId="1F847A2B" w14:textId="77777777" w:rsidR="00A403D9" w:rsidRPr="006C3BBB" w:rsidRDefault="00A403D9" w:rsidP="00A403D9">
      <w:pPr>
        <w:spacing w:after="0"/>
        <w:rPr>
          <w:rFonts w:eastAsia="Times New Roman" w:cs="Arial"/>
          <w:i/>
          <w:iCs/>
          <w:szCs w:val="24"/>
        </w:rPr>
      </w:pPr>
    </w:p>
    <w:p w14:paraId="384F852F" w14:textId="77777777" w:rsidR="00A403D9" w:rsidRPr="006C3BBB" w:rsidRDefault="00A403D9" w:rsidP="00A403D9">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5DB53370" w14:textId="77777777" w:rsidR="00A403D9" w:rsidRPr="009E33B5" w:rsidRDefault="00A403D9" w:rsidP="00A403D9">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514225546"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514225546"/>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9A78C7" w:rsidRDefault="005F6358" w:rsidP="00F13240">
      <w:pPr>
        <w:autoSpaceDE w:val="0"/>
        <w:autoSpaceDN w:val="0"/>
        <w:adjustRightInd w:val="0"/>
        <w:spacing w:after="240"/>
        <w:rPr>
          <w:rFonts w:eastAsia="Times New Roman" w:cs="Arial"/>
          <w:b/>
          <w:bCs/>
          <w:sz w:val="20"/>
          <w:szCs w:val="20"/>
          <w:lang w:eastAsia="en-GB"/>
        </w:rPr>
      </w:pPr>
      <w:r w:rsidRPr="009A78C7">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9A78C7" w14:paraId="65190CF4" w14:textId="77777777" w:rsidTr="00F13240">
        <w:trPr>
          <w:cantSplit/>
        </w:trPr>
        <w:tc>
          <w:tcPr>
            <w:tcW w:w="211" w:type="pct"/>
          </w:tcPr>
          <w:p w14:paraId="1130104A" w14:textId="77777777" w:rsidR="005F6358" w:rsidRPr="009A78C7" w:rsidRDefault="005F6358" w:rsidP="00F13240">
            <w:pPr>
              <w:autoSpaceDE w:val="0"/>
              <w:autoSpaceDN w:val="0"/>
              <w:adjustRightInd w:val="0"/>
              <w:spacing w:after="0" w:line="276" w:lineRule="auto"/>
              <w:jc w:val="center"/>
              <w:rPr>
                <w:rFonts w:eastAsia="Times New Roman" w:cs="Arial"/>
                <w:b/>
                <w:bCs/>
                <w:lang w:eastAsia="en-GB"/>
              </w:rPr>
            </w:pPr>
            <w:r w:rsidRPr="009A78C7">
              <w:rPr>
                <w:rFonts w:eastAsia="Times New Roman" w:cs="Arial"/>
                <w:b/>
                <w:bCs/>
                <w:lang w:eastAsia="en-GB"/>
              </w:rPr>
              <w:t xml:space="preserve">   </w:t>
            </w:r>
          </w:p>
        </w:tc>
        <w:tc>
          <w:tcPr>
            <w:tcW w:w="4183" w:type="pct"/>
          </w:tcPr>
          <w:p w14:paraId="7BEDA9A4" w14:textId="77777777" w:rsidR="005F6358" w:rsidRPr="009A78C7"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9A78C7" w:rsidRDefault="005F6358" w:rsidP="00F13240">
            <w:pPr>
              <w:autoSpaceDE w:val="0"/>
              <w:autoSpaceDN w:val="0"/>
              <w:adjustRightInd w:val="0"/>
              <w:spacing w:after="0" w:line="276" w:lineRule="auto"/>
              <w:jc w:val="center"/>
              <w:rPr>
                <w:rFonts w:eastAsia="Times New Roman" w:cs="Arial"/>
                <w:b/>
                <w:bCs/>
                <w:sz w:val="18"/>
                <w:lang w:eastAsia="en-GB"/>
              </w:rPr>
            </w:pPr>
            <w:r w:rsidRPr="009A78C7">
              <w:rPr>
                <w:rFonts w:eastAsia="Times New Roman" w:cs="Arial"/>
                <w:b/>
                <w:bCs/>
                <w:sz w:val="18"/>
                <w:lang w:eastAsia="en-GB"/>
              </w:rPr>
              <w:t>Tick which apply</w:t>
            </w:r>
          </w:p>
        </w:tc>
      </w:tr>
      <w:tr w:rsidR="005F6358" w:rsidRPr="009A78C7" w14:paraId="06E31781" w14:textId="77777777" w:rsidTr="00F13240">
        <w:trPr>
          <w:cantSplit/>
        </w:trPr>
        <w:tc>
          <w:tcPr>
            <w:tcW w:w="211" w:type="pct"/>
          </w:tcPr>
          <w:p w14:paraId="0D12C882"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1110536341" w:edGrp="everyone" w:colFirst="2" w:colLast="2"/>
            <w:r w:rsidRPr="009A78C7">
              <w:rPr>
                <w:rFonts w:eastAsia="Times New Roman" w:cs="Arial"/>
                <w:b/>
                <w:bCs/>
                <w:sz w:val="20"/>
                <w:szCs w:val="20"/>
                <w:lang w:eastAsia="en-GB"/>
              </w:rPr>
              <w:t>1.</w:t>
            </w:r>
          </w:p>
        </w:tc>
        <w:tc>
          <w:tcPr>
            <w:tcW w:w="4183" w:type="pct"/>
          </w:tcPr>
          <w:p w14:paraId="24A2CADE"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61FB934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As the patients primary care prescriber I do not feel clinically confident to manage this patient’s condition because</w:t>
            </w:r>
            <w:r w:rsidR="00851958">
              <w:rPr>
                <w:rFonts w:eastAsia="Times New Roman" w:cs="Arial"/>
                <w:i/>
                <w:sz w:val="20"/>
                <w:szCs w:val="20"/>
              </w:rPr>
              <w:t xml:space="preserve"> </w:t>
            </w:r>
            <w:permStart w:id="1710640388" w:edGrp="everyone"/>
            <w:r w:rsidR="00851958">
              <w:rPr>
                <w:rFonts w:eastAsia="Times New Roman" w:cs="Arial"/>
                <w:i/>
                <w:sz w:val="20"/>
                <w:szCs w:val="20"/>
              </w:rPr>
              <w:t>insert reason</w:t>
            </w:r>
            <w:permEnd w:id="1710640388"/>
            <w:r w:rsidRPr="009A78C7">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6095A7DF" w14:textId="77777777" w:rsidTr="00F13240">
        <w:trPr>
          <w:cantSplit/>
        </w:trPr>
        <w:tc>
          <w:tcPr>
            <w:tcW w:w="211" w:type="pct"/>
          </w:tcPr>
          <w:p w14:paraId="51095E2B"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142350056" w:edGrp="everyone" w:colFirst="2" w:colLast="2"/>
            <w:permEnd w:id="1110536341"/>
            <w:r w:rsidRPr="009A78C7">
              <w:rPr>
                <w:rFonts w:eastAsia="Times New Roman" w:cs="Arial"/>
                <w:b/>
                <w:bCs/>
                <w:sz w:val="20"/>
                <w:szCs w:val="20"/>
                <w:lang w:eastAsia="en-GB"/>
              </w:rPr>
              <w:t>2.</w:t>
            </w:r>
          </w:p>
        </w:tc>
        <w:tc>
          <w:tcPr>
            <w:tcW w:w="4183" w:type="pct"/>
          </w:tcPr>
          <w:p w14:paraId="6F6E7B33"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51D5B5F5" w14:textId="77777777" w:rsidTr="00F13240">
        <w:trPr>
          <w:cantSplit/>
        </w:trPr>
        <w:tc>
          <w:tcPr>
            <w:tcW w:w="211" w:type="pct"/>
          </w:tcPr>
          <w:p w14:paraId="68560AF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368717653" w:edGrp="everyone" w:colFirst="2" w:colLast="2"/>
            <w:permEnd w:id="142350056"/>
            <w:r w:rsidRPr="009A78C7">
              <w:rPr>
                <w:rFonts w:eastAsia="Times New Roman" w:cs="Arial"/>
                <w:b/>
                <w:bCs/>
                <w:sz w:val="20"/>
                <w:szCs w:val="20"/>
                <w:lang w:eastAsia="en-GB"/>
              </w:rPr>
              <w:lastRenderedPageBreak/>
              <w:t>3.</w:t>
            </w:r>
          </w:p>
        </w:tc>
        <w:tc>
          <w:tcPr>
            <w:tcW w:w="4183" w:type="pct"/>
          </w:tcPr>
          <w:p w14:paraId="47EFE10D"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A minimum duration of supply by the initiating clinician</w:t>
            </w:r>
          </w:p>
          <w:p w14:paraId="58998D75"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the patient has had the appropriate length of supply the responsibility for providing the patient with their medication remains with you</w:t>
            </w:r>
            <w:r w:rsidRPr="009A78C7">
              <w:rPr>
                <w:rFonts w:eastAsia="Times New Roman" w:cs="Arial"/>
                <w:b/>
                <w:bCs/>
                <w:i/>
                <w:sz w:val="20"/>
                <w:szCs w:val="20"/>
                <w:lang w:eastAsia="en-GB"/>
              </w:rPr>
              <w:t>.</w:t>
            </w:r>
          </w:p>
        </w:tc>
        <w:tc>
          <w:tcPr>
            <w:tcW w:w="606" w:type="pct"/>
          </w:tcPr>
          <w:p w14:paraId="19AE6141"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089988B7" w14:textId="77777777" w:rsidTr="00F13240">
        <w:trPr>
          <w:cantSplit/>
        </w:trPr>
        <w:tc>
          <w:tcPr>
            <w:tcW w:w="211" w:type="pct"/>
          </w:tcPr>
          <w:p w14:paraId="0EB24C74"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1598307013" w:edGrp="everyone" w:colFirst="2" w:colLast="2"/>
            <w:permEnd w:id="368717653"/>
            <w:r w:rsidRPr="009A78C7">
              <w:rPr>
                <w:rFonts w:eastAsia="Times New Roman" w:cs="Arial"/>
                <w:b/>
                <w:bCs/>
                <w:sz w:val="20"/>
                <w:szCs w:val="20"/>
                <w:lang w:eastAsia="en-GB"/>
              </w:rPr>
              <w:t>4.</w:t>
            </w:r>
          </w:p>
        </w:tc>
        <w:tc>
          <w:tcPr>
            <w:tcW w:w="4183" w:type="pct"/>
          </w:tcPr>
          <w:p w14:paraId="692BA67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Initiation and optimisation by the initiating specialist</w:t>
            </w:r>
          </w:p>
          <w:p w14:paraId="4A9D7F57"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2013151E" w14:textId="77777777" w:rsidTr="00F13240">
        <w:trPr>
          <w:cantSplit/>
        </w:trPr>
        <w:tc>
          <w:tcPr>
            <w:tcW w:w="211" w:type="pct"/>
          </w:tcPr>
          <w:p w14:paraId="051E7B3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868842121" w:edGrp="everyone" w:colFirst="2" w:colLast="2"/>
            <w:permEnd w:id="1598307013"/>
            <w:r w:rsidRPr="009A78C7">
              <w:rPr>
                <w:rFonts w:eastAsia="Times New Roman" w:cs="Arial"/>
                <w:b/>
                <w:bCs/>
                <w:sz w:val="20"/>
                <w:szCs w:val="20"/>
                <w:lang w:eastAsia="en-GB"/>
              </w:rPr>
              <w:t>5.</w:t>
            </w:r>
          </w:p>
        </w:tc>
        <w:tc>
          <w:tcPr>
            <w:tcW w:w="4183" w:type="pct"/>
          </w:tcPr>
          <w:p w14:paraId="7D69E9A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Shared Care Protocol not received</w:t>
            </w:r>
          </w:p>
          <w:p w14:paraId="6335DBD3"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A78C7">
              <w:rPr>
                <w:rFonts w:eastAsia="Times New Roman" w:cs="Arial"/>
                <w:b/>
                <w:i/>
                <w:sz w:val="20"/>
                <w:szCs w:val="20"/>
                <w:lang w:eastAsia="en-GB"/>
              </w:rPr>
              <w:t>.</w:t>
            </w:r>
          </w:p>
          <w:p w14:paraId="243F08FE"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A78C7">
              <w:rPr>
                <w:rFonts w:eastAsia="Times New Roman" w:cs="Arial"/>
                <w:b/>
                <w:i/>
                <w:sz w:val="20"/>
                <w:szCs w:val="20"/>
                <w:lang w:eastAsia="en-GB"/>
              </w:rPr>
              <w:t xml:space="preserve">  </w:t>
            </w:r>
          </w:p>
          <w:p w14:paraId="2148BBDC"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I receive the appropriate SCP, responsibility for providing the patient with their medication remains with you</w:t>
            </w:r>
            <w:r w:rsidRPr="009A78C7">
              <w:rPr>
                <w:rFonts w:eastAsia="Times New Roman" w:cs="Arial"/>
                <w:b/>
                <w:bCs/>
                <w:i/>
                <w:sz w:val="20"/>
                <w:szCs w:val="20"/>
                <w:lang w:eastAsia="en-GB"/>
              </w:rPr>
              <w:t>.</w:t>
            </w:r>
          </w:p>
        </w:tc>
        <w:tc>
          <w:tcPr>
            <w:tcW w:w="606" w:type="pct"/>
          </w:tcPr>
          <w:p w14:paraId="7E5BBA9D"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9A78C7" w14:paraId="2B399447" w14:textId="77777777" w:rsidTr="00F13240">
        <w:trPr>
          <w:cantSplit/>
        </w:trPr>
        <w:tc>
          <w:tcPr>
            <w:tcW w:w="211" w:type="pct"/>
          </w:tcPr>
          <w:p w14:paraId="171DF1F3"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permStart w:id="430402120" w:edGrp="everyone" w:colFirst="2" w:colLast="2"/>
            <w:permEnd w:id="868842121"/>
            <w:r w:rsidRPr="009A78C7">
              <w:rPr>
                <w:rFonts w:eastAsia="Times New Roman" w:cs="Arial"/>
                <w:b/>
                <w:bCs/>
                <w:sz w:val="20"/>
                <w:szCs w:val="20"/>
                <w:lang w:eastAsia="en-GB"/>
              </w:rPr>
              <w:t>6.</w:t>
            </w:r>
          </w:p>
        </w:tc>
        <w:tc>
          <w:tcPr>
            <w:tcW w:w="4183" w:type="pct"/>
          </w:tcPr>
          <w:p w14:paraId="72D7A6C7"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Other (</w:t>
            </w:r>
            <w:permStart w:id="176907827" w:edGrp="everyone"/>
            <w:r w:rsidRPr="009A78C7">
              <w:rPr>
                <w:rFonts w:eastAsia="Times New Roman" w:cs="Arial"/>
                <w:b/>
                <w:sz w:val="20"/>
                <w:szCs w:val="20"/>
                <w:lang w:eastAsia="en-GB"/>
              </w:rPr>
              <w:t>Primary Care Prescriber to complete if there are other reasons why shared care cannot be accepted)</w:t>
            </w:r>
            <w:permEnd w:id="176907827"/>
          </w:p>
          <w:p w14:paraId="562626A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
        </w:tc>
      </w:tr>
      <w:permEnd w:id="430402120"/>
    </w:tbl>
    <w:p w14:paraId="5AFA3438" w14:textId="77777777" w:rsidR="005F6358" w:rsidRPr="009A78C7" w:rsidRDefault="005F6358" w:rsidP="005F6358">
      <w:pPr>
        <w:autoSpaceDE w:val="0"/>
        <w:autoSpaceDN w:val="0"/>
        <w:adjustRightInd w:val="0"/>
        <w:spacing w:after="0"/>
        <w:rPr>
          <w:rFonts w:eastAsia="Times New Roman" w:cs="Arial"/>
          <w:b/>
          <w:bCs/>
          <w:lang w:eastAsia="en-GB"/>
        </w:rPr>
      </w:pPr>
    </w:p>
    <w:p w14:paraId="4BB22CAC" w14:textId="77777777" w:rsidR="005F6358" w:rsidRPr="009A78C7" w:rsidRDefault="005F6358" w:rsidP="005F6358">
      <w:pPr>
        <w:autoSpaceDE w:val="0"/>
        <w:autoSpaceDN w:val="0"/>
        <w:adjustRightInd w:val="0"/>
        <w:spacing w:after="0"/>
        <w:rPr>
          <w:rFonts w:eastAsia="Times New Roman" w:cs="Arial"/>
          <w:bCs/>
          <w:lang w:eastAsia="en-GB"/>
        </w:rPr>
      </w:pPr>
      <w:r w:rsidRPr="009A78C7">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9A78C7" w:rsidRDefault="005F6358" w:rsidP="005F6358">
      <w:pPr>
        <w:autoSpaceDE w:val="0"/>
        <w:autoSpaceDN w:val="0"/>
        <w:adjustRightInd w:val="0"/>
        <w:spacing w:after="0"/>
        <w:rPr>
          <w:rFonts w:eastAsia="Times New Roman" w:cs="Arial"/>
          <w:bCs/>
          <w:lang w:eastAsia="en-GB"/>
        </w:rPr>
      </w:pPr>
    </w:p>
    <w:p w14:paraId="0280FF79"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9A78C7">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9A78C7" w:rsidRDefault="005F6358" w:rsidP="005F6358">
      <w:pPr>
        <w:autoSpaceDE w:val="0"/>
        <w:autoSpaceDN w:val="0"/>
        <w:adjustRightInd w:val="0"/>
        <w:spacing w:after="0"/>
        <w:rPr>
          <w:rFonts w:eastAsia="Times New Roman" w:cs="Arial"/>
          <w:lang w:eastAsia="en-GB"/>
        </w:rPr>
      </w:pPr>
    </w:p>
    <w:p w14:paraId="7DD8E7BA"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9A78C7" w:rsidRDefault="005F6358" w:rsidP="005F6358">
      <w:pPr>
        <w:autoSpaceDE w:val="0"/>
        <w:autoSpaceDN w:val="0"/>
        <w:adjustRightInd w:val="0"/>
        <w:spacing w:after="0"/>
        <w:rPr>
          <w:rFonts w:eastAsia="Times New Roman" w:cs="Arial"/>
          <w:lang w:eastAsia="en-GB"/>
        </w:rPr>
      </w:pPr>
    </w:p>
    <w:p w14:paraId="55351CD5" w14:textId="77777777" w:rsidR="005F6358" w:rsidRPr="009A78C7" w:rsidRDefault="005F6358" w:rsidP="005F6358">
      <w:pPr>
        <w:spacing w:after="0"/>
        <w:rPr>
          <w:rFonts w:eastAsia="Times New Roman" w:cs="Arial"/>
          <w:lang w:eastAsia="en-GB"/>
        </w:rPr>
      </w:pPr>
      <w:r w:rsidRPr="009A78C7">
        <w:rPr>
          <w:rFonts w:eastAsia="Times New Roman" w:cs="Arial"/>
          <w:lang w:eastAsia="en-GB"/>
        </w:rPr>
        <w:t>Yours sincerely</w:t>
      </w:r>
    </w:p>
    <w:p w14:paraId="719FE9CC" w14:textId="77777777" w:rsidR="005F6358" w:rsidRPr="009A78C7" w:rsidRDefault="005F6358" w:rsidP="005F6358">
      <w:pPr>
        <w:spacing w:after="0" w:line="240" w:lineRule="auto"/>
        <w:rPr>
          <w:rFonts w:eastAsia="Times New Roman" w:cs="Arial"/>
          <w:lang w:eastAsia="en-GB"/>
        </w:rPr>
      </w:pPr>
    </w:p>
    <w:p w14:paraId="1ED92FD2" w14:textId="77777777" w:rsidR="005F6358" w:rsidRPr="009A78C7" w:rsidRDefault="005F6358" w:rsidP="005F6358">
      <w:pPr>
        <w:spacing w:after="0" w:line="240" w:lineRule="auto"/>
        <w:rPr>
          <w:rFonts w:eastAsia="Times New Roman" w:cs="Arial"/>
          <w:lang w:eastAsia="en-GB"/>
        </w:rPr>
      </w:pPr>
    </w:p>
    <w:p w14:paraId="0D0C56BF" w14:textId="77777777" w:rsidR="005F6358" w:rsidRPr="009A78C7" w:rsidRDefault="005F6358" w:rsidP="005F6358">
      <w:pPr>
        <w:autoSpaceDE w:val="0"/>
        <w:autoSpaceDN w:val="0"/>
        <w:adjustRightInd w:val="0"/>
        <w:spacing w:after="0" w:line="240" w:lineRule="auto"/>
        <w:rPr>
          <w:rFonts w:eastAsia="Times New Roman" w:cs="Arial"/>
          <w:b/>
          <w:bCs/>
        </w:rPr>
      </w:pPr>
      <w:r w:rsidRPr="009A78C7">
        <w:rPr>
          <w:rFonts w:eastAsia="Times New Roman" w:cs="Arial"/>
          <w:b/>
          <w:bCs/>
        </w:rPr>
        <w:t>Primary Care Prescriber signature: _______________________________</w:t>
      </w:r>
      <w:r w:rsidRPr="009A78C7">
        <w:rPr>
          <w:rFonts w:eastAsia="Times New Roman" w:cs="Arial"/>
          <w:b/>
          <w:bCs/>
        </w:rPr>
        <w:tab/>
        <w:t xml:space="preserve">Date: ____________ </w:t>
      </w:r>
    </w:p>
    <w:p w14:paraId="2D688D7E" w14:textId="77777777" w:rsidR="005F6358" w:rsidRPr="009A78C7" w:rsidRDefault="005F6358" w:rsidP="005F6358">
      <w:pPr>
        <w:autoSpaceDE w:val="0"/>
        <w:autoSpaceDN w:val="0"/>
        <w:adjustRightInd w:val="0"/>
        <w:spacing w:after="0" w:line="240" w:lineRule="auto"/>
        <w:rPr>
          <w:rFonts w:eastAsia="Times New Roman" w:cs="Arial"/>
          <w:b/>
          <w:bCs/>
        </w:rPr>
      </w:pPr>
    </w:p>
    <w:p w14:paraId="1F08E5C7" w14:textId="77777777" w:rsidR="005F6358" w:rsidRPr="009A78C7" w:rsidRDefault="005F6358" w:rsidP="005F6358">
      <w:pPr>
        <w:autoSpaceDE w:val="0"/>
        <w:autoSpaceDN w:val="0"/>
        <w:adjustRightInd w:val="0"/>
        <w:spacing w:after="0" w:line="240" w:lineRule="auto"/>
        <w:rPr>
          <w:rFonts w:eastAsia="Times New Roman" w:cs="Arial"/>
          <w:b/>
          <w:bCs/>
        </w:rPr>
      </w:pPr>
    </w:p>
    <w:p w14:paraId="3363D651" w14:textId="77777777" w:rsidR="005F6358" w:rsidRPr="009A78C7"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9A78C7">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0285" w14:textId="77777777" w:rsidR="006F70DB" w:rsidRDefault="006F70DB" w:rsidP="0087662D">
      <w:pPr>
        <w:spacing w:after="0" w:line="240" w:lineRule="auto"/>
      </w:pPr>
      <w:r>
        <w:separator/>
      </w:r>
    </w:p>
  </w:endnote>
  <w:endnote w:type="continuationSeparator" w:id="0">
    <w:p w14:paraId="57707922" w14:textId="77777777" w:rsidR="006F70DB" w:rsidRDefault="006F70DB" w:rsidP="0087662D">
      <w:pPr>
        <w:spacing w:after="0" w:line="240" w:lineRule="auto"/>
      </w:pPr>
      <w:r>
        <w:continuationSeparator/>
      </w:r>
    </w:p>
  </w:endnote>
  <w:endnote w:type="continuationNotice" w:id="1">
    <w:p w14:paraId="110F6126" w14:textId="77777777" w:rsidR="006F70DB" w:rsidRDefault="006F7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09876C3" w:rsidR="00614610" w:rsidRPr="00EF4D31" w:rsidRDefault="0061461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8E4AA"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56692C">
          <w:rPr>
            <w:noProof/>
            <w:color w:val="768692"/>
            <w:sz w:val="25"/>
            <w:szCs w:val="25"/>
          </w:rPr>
          <w:t>Leflunomide for patients within adult services</w:t>
        </w:r>
        <w:r w:rsidRPr="00EF4D31">
          <w:rPr>
            <w:noProof/>
            <w:color w:val="768692"/>
            <w:sz w:val="25"/>
            <w:szCs w:val="25"/>
          </w:rPr>
          <w:fldChar w:fldCharType="end"/>
        </w:r>
      </w:p>
      <w:p w14:paraId="4994ED65" w14:textId="1269D3F0" w:rsidR="00614610" w:rsidRDefault="0056692C"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563C" w14:textId="77777777" w:rsidR="006F70DB" w:rsidRDefault="006F70DB" w:rsidP="0087662D">
      <w:pPr>
        <w:spacing w:after="0" w:line="240" w:lineRule="auto"/>
      </w:pPr>
      <w:r>
        <w:separator/>
      </w:r>
    </w:p>
  </w:footnote>
  <w:footnote w:type="continuationSeparator" w:id="0">
    <w:p w14:paraId="2E5667A6" w14:textId="77777777" w:rsidR="006F70DB" w:rsidRDefault="006F70DB" w:rsidP="0087662D">
      <w:pPr>
        <w:spacing w:after="0" w:line="240" w:lineRule="auto"/>
      </w:pPr>
      <w:r>
        <w:continuationSeparator/>
      </w:r>
    </w:p>
  </w:footnote>
  <w:footnote w:type="continuationNotice" w:id="1">
    <w:p w14:paraId="1303339F" w14:textId="77777777" w:rsidR="006F70DB" w:rsidRDefault="006F7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1461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14610" w:rsidRDefault="00614610" w:rsidP="00C3089D">
              <w:pPr>
                <w:pStyle w:val="Classification"/>
              </w:pPr>
              <w:r>
                <w:t>Classification: Official</w:t>
              </w:r>
            </w:p>
          </w:tc>
        </w:sdtContent>
      </w:sdt>
    </w:tr>
    <w:tr w:rsidR="00614610" w14:paraId="059FB345" w14:textId="77777777" w:rsidTr="00C3089D">
      <w:tc>
        <w:tcPr>
          <w:tcW w:w="6727" w:type="dxa"/>
        </w:tcPr>
        <w:p w14:paraId="540958C7" w14:textId="4099E00D" w:rsidR="00614610" w:rsidRDefault="00614610" w:rsidP="00C3089D">
          <w:pPr>
            <w:pStyle w:val="Classification"/>
          </w:pPr>
          <w:r>
            <w:t>Publication approval reference: PAR1621</w:t>
          </w:r>
          <w:r w:rsidR="009A78C7">
            <w:t>_xiii</w:t>
          </w:r>
        </w:p>
      </w:tc>
    </w:tr>
  </w:tbl>
  <w:p w14:paraId="6C9D6A08" w14:textId="1E331519" w:rsidR="00614610" w:rsidRDefault="009A78C7">
    <w:pPr>
      <w:pStyle w:val="Header"/>
    </w:pPr>
    <w:r>
      <w:rPr>
        <w:noProof/>
      </w:rPr>
      <w:drawing>
        <wp:anchor distT="0" distB="0" distL="114300" distR="114300" simplePos="0" relativeHeight="251664384" behindDoc="1" locked="0" layoutInCell="1" allowOverlap="1" wp14:anchorId="6A0ECEC2" wp14:editId="56C22DF3">
          <wp:simplePos x="0" y="0"/>
          <wp:positionH relativeFrom="page">
            <wp:posOffset>6013450</wp:posOffset>
          </wp:positionH>
          <wp:positionV relativeFrom="page">
            <wp:posOffset>533400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610">
      <w:rPr>
        <w:noProof/>
      </w:rPr>
      <w:drawing>
        <wp:anchor distT="0" distB="0" distL="114300" distR="114300" simplePos="0" relativeHeight="251660288" behindDoc="1" locked="0" layoutInCell="1" allowOverlap="1" wp14:anchorId="1B143649" wp14:editId="32388837">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6408"/>
    <w:multiLevelType w:val="hybridMultilevel"/>
    <w:tmpl w:val="C5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000429"/>
    <w:multiLevelType w:val="hybridMultilevel"/>
    <w:tmpl w:val="A48A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685701"/>
    <w:multiLevelType w:val="hybridMultilevel"/>
    <w:tmpl w:val="359E6CE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AF2860"/>
    <w:multiLevelType w:val="hybridMultilevel"/>
    <w:tmpl w:val="CC94D906"/>
    <w:lvl w:ilvl="0" w:tplc="41D26796">
      <w:start w:val="1"/>
      <w:numFmt w:val="bullet"/>
      <w:lvlText w:val=""/>
      <w:lvlJc w:val="left"/>
      <w:pPr>
        <w:ind w:left="720" w:hanging="360"/>
      </w:pPr>
      <w:rPr>
        <w:rFonts w:ascii="Symbol" w:hAnsi="Symbol" w:hint="default"/>
      </w:rPr>
    </w:lvl>
    <w:lvl w:ilvl="1" w:tplc="3D9624DA">
      <w:start w:val="1"/>
      <w:numFmt w:val="bullet"/>
      <w:lvlText w:val="o"/>
      <w:lvlJc w:val="left"/>
      <w:pPr>
        <w:ind w:left="1440" w:hanging="360"/>
      </w:pPr>
      <w:rPr>
        <w:rFonts w:ascii="Courier New" w:hAnsi="Courier New" w:hint="default"/>
      </w:rPr>
    </w:lvl>
    <w:lvl w:ilvl="2" w:tplc="413022AC">
      <w:start w:val="1"/>
      <w:numFmt w:val="bullet"/>
      <w:lvlText w:val=""/>
      <w:lvlJc w:val="left"/>
      <w:pPr>
        <w:ind w:left="2160" w:hanging="360"/>
      </w:pPr>
      <w:rPr>
        <w:rFonts w:ascii="Wingdings" w:hAnsi="Wingdings" w:hint="default"/>
      </w:rPr>
    </w:lvl>
    <w:lvl w:ilvl="3" w:tplc="691CC946">
      <w:start w:val="1"/>
      <w:numFmt w:val="bullet"/>
      <w:lvlText w:val=""/>
      <w:lvlJc w:val="left"/>
      <w:pPr>
        <w:ind w:left="2880" w:hanging="360"/>
      </w:pPr>
      <w:rPr>
        <w:rFonts w:ascii="Symbol" w:hAnsi="Symbol" w:hint="default"/>
      </w:rPr>
    </w:lvl>
    <w:lvl w:ilvl="4" w:tplc="1C82EE2E">
      <w:start w:val="1"/>
      <w:numFmt w:val="bullet"/>
      <w:lvlText w:val="o"/>
      <w:lvlJc w:val="left"/>
      <w:pPr>
        <w:ind w:left="3600" w:hanging="360"/>
      </w:pPr>
      <w:rPr>
        <w:rFonts w:ascii="Courier New" w:hAnsi="Courier New" w:hint="default"/>
      </w:rPr>
    </w:lvl>
    <w:lvl w:ilvl="5" w:tplc="1AA47850">
      <w:start w:val="1"/>
      <w:numFmt w:val="bullet"/>
      <w:lvlText w:val=""/>
      <w:lvlJc w:val="left"/>
      <w:pPr>
        <w:ind w:left="4320" w:hanging="360"/>
      </w:pPr>
      <w:rPr>
        <w:rFonts w:ascii="Wingdings" w:hAnsi="Wingdings" w:hint="default"/>
      </w:rPr>
    </w:lvl>
    <w:lvl w:ilvl="6" w:tplc="20AA6242">
      <w:start w:val="1"/>
      <w:numFmt w:val="bullet"/>
      <w:lvlText w:val=""/>
      <w:lvlJc w:val="left"/>
      <w:pPr>
        <w:ind w:left="5040" w:hanging="360"/>
      </w:pPr>
      <w:rPr>
        <w:rFonts w:ascii="Symbol" w:hAnsi="Symbol" w:hint="default"/>
      </w:rPr>
    </w:lvl>
    <w:lvl w:ilvl="7" w:tplc="DCD21EE6">
      <w:start w:val="1"/>
      <w:numFmt w:val="bullet"/>
      <w:lvlText w:val="o"/>
      <w:lvlJc w:val="left"/>
      <w:pPr>
        <w:ind w:left="5760" w:hanging="360"/>
      </w:pPr>
      <w:rPr>
        <w:rFonts w:ascii="Courier New" w:hAnsi="Courier New" w:hint="default"/>
      </w:rPr>
    </w:lvl>
    <w:lvl w:ilvl="8" w:tplc="DBE09A22">
      <w:start w:val="1"/>
      <w:numFmt w:val="bullet"/>
      <w:lvlText w:val=""/>
      <w:lvlJc w:val="left"/>
      <w:pPr>
        <w:ind w:left="6480" w:hanging="360"/>
      </w:pPr>
      <w:rPr>
        <w:rFonts w:ascii="Wingdings" w:hAnsi="Wingdings" w:hint="default"/>
      </w:rPr>
    </w:lvl>
  </w:abstractNum>
  <w:abstractNum w:abstractNumId="17" w15:restartNumberingAfterBreak="0">
    <w:nsid w:val="660515C3"/>
    <w:multiLevelType w:val="hybridMultilevel"/>
    <w:tmpl w:val="07A4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02142"/>
    <w:multiLevelType w:val="hybridMultilevel"/>
    <w:tmpl w:val="A27CE23A"/>
    <w:lvl w:ilvl="0" w:tplc="6AE07B9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323F5"/>
    <w:multiLevelType w:val="hybridMultilevel"/>
    <w:tmpl w:val="611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527C7"/>
    <w:multiLevelType w:val="hybridMultilevel"/>
    <w:tmpl w:val="7DF2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8531189">
    <w:abstractNumId w:val="16"/>
  </w:num>
  <w:num w:numId="2" w16cid:durableId="1333023495">
    <w:abstractNumId w:val="2"/>
  </w:num>
  <w:num w:numId="3" w16cid:durableId="2007977756">
    <w:abstractNumId w:val="15"/>
  </w:num>
  <w:num w:numId="4" w16cid:durableId="507838546">
    <w:abstractNumId w:val="9"/>
  </w:num>
  <w:num w:numId="5" w16cid:durableId="345249545">
    <w:abstractNumId w:val="10"/>
  </w:num>
  <w:num w:numId="6" w16cid:durableId="354694976">
    <w:abstractNumId w:val="0"/>
  </w:num>
  <w:num w:numId="7" w16cid:durableId="676419222">
    <w:abstractNumId w:val="14"/>
  </w:num>
  <w:num w:numId="8" w16cid:durableId="201213218">
    <w:abstractNumId w:val="21"/>
  </w:num>
  <w:num w:numId="9" w16cid:durableId="1030185011">
    <w:abstractNumId w:val="5"/>
  </w:num>
  <w:num w:numId="10" w16cid:durableId="605889689">
    <w:abstractNumId w:val="7"/>
  </w:num>
  <w:num w:numId="11" w16cid:durableId="2032804369">
    <w:abstractNumId w:val="3"/>
  </w:num>
  <w:num w:numId="12" w16cid:durableId="1607232334">
    <w:abstractNumId w:val="4"/>
  </w:num>
  <w:num w:numId="13" w16cid:durableId="52779690">
    <w:abstractNumId w:val="20"/>
  </w:num>
  <w:num w:numId="14" w16cid:durableId="924722610">
    <w:abstractNumId w:val="18"/>
  </w:num>
  <w:num w:numId="15" w16cid:durableId="1529560647">
    <w:abstractNumId w:val="17"/>
  </w:num>
  <w:num w:numId="16" w16cid:durableId="1818911311">
    <w:abstractNumId w:val="1"/>
  </w:num>
  <w:num w:numId="17" w16cid:durableId="220135513">
    <w:abstractNumId w:val="24"/>
  </w:num>
  <w:num w:numId="18" w16cid:durableId="1188568189">
    <w:abstractNumId w:val="13"/>
  </w:num>
  <w:num w:numId="19" w16cid:durableId="911505791">
    <w:abstractNumId w:val="12"/>
  </w:num>
  <w:num w:numId="20" w16cid:durableId="851602161">
    <w:abstractNumId w:val="25"/>
  </w:num>
  <w:num w:numId="21" w16cid:durableId="1322612297">
    <w:abstractNumId w:val="19"/>
  </w:num>
  <w:num w:numId="22" w16cid:durableId="284850387">
    <w:abstractNumId w:val="8"/>
  </w:num>
  <w:num w:numId="23" w16cid:durableId="995651322">
    <w:abstractNumId w:val="23"/>
  </w:num>
  <w:num w:numId="24" w16cid:durableId="1152605142">
    <w:abstractNumId w:val="11"/>
  </w:num>
  <w:num w:numId="25" w16cid:durableId="733242124">
    <w:abstractNumId w:val="22"/>
  </w:num>
  <w:num w:numId="26" w16cid:durableId="137253545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rgje8JYdT8/yoBIbDv5o3ZoJPIRWAZHOZ2QQHMiT1BiC0zHR7SJw9jDIuQ0A3tRlSDyxngQJH09VAcETQaeRMQ==" w:salt="yZtxuMYy05X3Lx09gVcz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2131"/>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0CE6"/>
    <w:rsid w:val="00084DC3"/>
    <w:rsid w:val="00091A7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4867"/>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3D08"/>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1A7B"/>
    <w:rsid w:val="002B3965"/>
    <w:rsid w:val="002B541F"/>
    <w:rsid w:val="002B6C74"/>
    <w:rsid w:val="002C1080"/>
    <w:rsid w:val="002C1756"/>
    <w:rsid w:val="002C1FC3"/>
    <w:rsid w:val="002C36BE"/>
    <w:rsid w:val="002C69B2"/>
    <w:rsid w:val="002D0399"/>
    <w:rsid w:val="002D32AD"/>
    <w:rsid w:val="002D5EC6"/>
    <w:rsid w:val="002D6DA8"/>
    <w:rsid w:val="002E0340"/>
    <w:rsid w:val="002E64F1"/>
    <w:rsid w:val="00300AFE"/>
    <w:rsid w:val="00300FB6"/>
    <w:rsid w:val="00301178"/>
    <w:rsid w:val="00303318"/>
    <w:rsid w:val="00316A2C"/>
    <w:rsid w:val="0031762F"/>
    <w:rsid w:val="00320028"/>
    <w:rsid w:val="00321536"/>
    <w:rsid w:val="0032291F"/>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656B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1B8D"/>
    <w:rsid w:val="00412A51"/>
    <w:rsid w:val="004206F9"/>
    <w:rsid w:val="004243EF"/>
    <w:rsid w:val="00425C08"/>
    <w:rsid w:val="00426DE1"/>
    <w:rsid w:val="004301BF"/>
    <w:rsid w:val="00431CDC"/>
    <w:rsid w:val="00441F07"/>
    <w:rsid w:val="004470C5"/>
    <w:rsid w:val="004475E1"/>
    <w:rsid w:val="00447C55"/>
    <w:rsid w:val="00450FE2"/>
    <w:rsid w:val="00454EBC"/>
    <w:rsid w:val="00457027"/>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37316"/>
    <w:rsid w:val="0054125F"/>
    <w:rsid w:val="00543DA8"/>
    <w:rsid w:val="00544899"/>
    <w:rsid w:val="00551E14"/>
    <w:rsid w:val="00553C58"/>
    <w:rsid w:val="00553DF7"/>
    <w:rsid w:val="0056202E"/>
    <w:rsid w:val="0056444A"/>
    <w:rsid w:val="0056692C"/>
    <w:rsid w:val="00567D84"/>
    <w:rsid w:val="005779BA"/>
    <w:rsid w:val="00582F77"/>
    <w:rsid w:val="0059083D"/>
    <w:rsid w:val="00595041"/>
    <w:rsid w:val="00595B0A"/>
    <w:rsid w:val="005A01FF"/>
    <w:rsid w:val="005A175B"/>
    <w:rsid w:val="005A5C7B"/>
    <w:rsid w:val="005B236C"/>
    <w:rsid w:val="005B431B"/>
    <w:rsid w:val="005C1E75"/>
    <w:rsid w:val="005C2437"/>
    <w:rsid w:val="005C3015"/>
    <w:rsid w:val="005C48AE"/>
    <w:rsid w:val="005C61AE"/>
    <w:rsid w:val="005C78E5"/>
    <w:rsid w:val="005D08B4"/>
    <w:rsid w:val="005D2143"/>
    <w:rsid w:val="005E281F"/>
    <w:rsid w:val="005E541C"/>
    <w:rsid w:val="005E6488"/>
    <w:rsid w:val="005F166E"/>
    <w:rsid w:val="005F463D"/>
    <w:rsid w:val="005F6358"/>
    <w:rsid w:val="006025E4"/>
    <w:rsid w:val="00606660"/>
    <w:rsid w:val="00607027"/>
    <w:rsid w:val="00612B55"/>
    <w:rsid w:val="0061376F"/>
    <w:rsid w:val="00614610"/>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6F70DB"/>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47BDB"/>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D542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1958"/>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12E9"/>
    <w:rsid w:val="0097517B"/>
    <w:rsid w:val="00982031"/>
    <w:rsid w:val="00983EF3"/>
    <w:rsid w:val="00985C56"/>
    <w:rsid w:val="00986D3D"/>
    <w:rsid w:val="00995EAE"/>
    <w:rsid w:val="009A16D5"/>
    <w:rsid w:val="009A2F28"/>
    <w:rsid w:val="009A5568"/>
    <w:rsid w:val="009A5F87"/>
    <w:rsid w:val="009A78C7"/>
    <w:rsid w:val="009B36E7"/>
    <w:rsid w:val="009B44E1"/>
    <w:rsid w:val="009C1B55"/>
    <w:rsid w:val="009C4C14"/>
    <w:rsid w:val="009C57DE"/>
    <w:rsid w:val="009D1C3D"/>
    <w:rsid w:val="009D47A8"/>
    <w:rsid w:val="009D4C11"/>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03D9"/>
    <w:rsid w:val="00A43C99"/>
    <w:rsid w:val="00A4762E"/>
    <w:rsid w:val="00A525CA"/>
    <w:rsid w:val="00A54EC2"/>
    <w:rsid w:val="00A557C0"/>
    <w:rsid w:val="00A624F4"/>
    <w:rsid w:val="00A63ACD"/>
    <w:rsid w:val="00A6476C"/>
    <w:rsid w:val="00A64BF1"/>
    <w:rsid w:val="00A73796"/>
    <w:rsid w:val="00A75F99"/>
    <w:rsid w:val="00A807BD"/>
    <w:rsid w:val="00A81545"/>
    <w:rsid w:val="00A8255E"/>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37029"/>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25BC"/>
    <w:rsid w:val="00BD5B04"/>
    <w:rsid w:val="00BE1451"/>
    <w:rsid w:val="00BF02FA"/>
    <w:rsid w:val="00BF1DF5"/>
    <w:rsid w:val="00BF50E1"/>
    <w:rsid w:val="00C00D54"/>
    <w:rsid w:val="00C01923"/>
    <w:rsid w:val="00C04ECE"/>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37F"/>
    <w:rsid w:val="00D9456C"/>
    <w:rsid w:val="00D95E41"/>
    <w:rsid w:val="00D9670D"/>
    <w:rsid w:val="00DA40C6"/>
    <w:rsid w:val="00DA4CF2"/>
    <w:rsid w:val="00DA4F5F"/>
    <w:rsid w:val="00DA666E"/>
    <w:rsid w:val="00DB3315"/>
    <w:rsid w:val="00DB59C8"/>
    <w:rsid w:val="00DC50D1"/>
    <w:rsid w:val="00DC681C"/>
    <w:rsid w:val="00DD0D1C"/>
    <w:rsid w:val="00DD64A4"/>
    <w:rsid w:val="00DD6A5B"/>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675AC"/>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EF6D25"/>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237"/>
    <w:rsid w:val="00F81739"/>
    <w:rsid w:val="00F81982"/>
    <w:rsid w:val="00F90B83"/>
    <w:rsid w:val="00F91132"/>
    <w:rsid w:val="00F92EAA"/>
    <w:rsid w:val="00F9325D"/>
    <w:rsid w:val="00F979AA"/>
    <w:rsid w:val="00FA4930"/>
    <w:rsid w:val="00FA495C"/>
    <w:rsid w:val="00FA657A"/>
    <w:rsid w:val="00FA713C"/>
    <w:rsid w:val="00FA792B"/>
    <w:rsid w:val="00FB4C49"/>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F2BCD40"/>
    <w:rsid w:val="281643C6"/>
    <w:rsid w:val="2B6242DA"/>
    <w:rsid w:val="2CD08C8C"/>
    <w:rsid w:val="39ED8242"/>
    <w:rsid w:val="3F7643AA"/>
    <w:rsid w:val="56D6438E"/>
    <w:rsid w:val="5D268415"/>
    <w:rsid w:val="69FC8BF3"/>
    <w:rsid w:val="6FDE3F04"/>
    <w:rsid w:val="76D13C8A"/>
    <w:rsid w:val="7A56D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CE"/>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6899">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edicines.org.uk/emc/" TargetMode="External"/><Relationship Id="rId26" Type="http://schemas.openxmlformats.org/officeDocument/2006/relationships/hyperlink" Target="https://www.gov.uk/government/publications/contraindications-and-special-considerations-the-green-book-chapter-6" TargetMode="External"/><Relationship Id="rId39" Type="http://schemas.openxmlformats.org/officeDocument/2006/relationships/hyperlink" Target="https://www.medicines.org.uk/emc/product/4056/smpc" TargetMode="External"/><Relationship Id="rId21" Type="http://schemas.openxmlformats.org/officeDocument/2006/relationships/hyperlink" Target="https://www.nice.org.uk/" TargetMode="External"/><Relationship Id="rId34" Type="http://schemas.openxmlformats.org/officeDocument/2006/relationships/hyperlink" Target="https://www.medicinesinpregnancy.org/bumps/monographs/USE-OF-LEFLUNOMIDE-IN-PREGNANCY/" TargetMode="External"/><Relationship Id="rId42" Type="http://schemas.openxmlformats.org/officeDocument/2006/relationships/hyperlink" Target="https://academic.oup.com/rheumatology/article/56/6/865/3053478" TargetMode="External"/><Relationship Id="rId47" Type="http://schemas.openxmlformats.org/officeDocument/2006/relationships/hyperlink" Target="https://www.sps.nhs.uk/articles/rmoc-shared-care-guidance/" TargetMode="External"/><Relationship Id="rId50" Type="http://schemas.openxmlformats.org/officeDocument/2006/relationships/hyperlink" Target="https://www.nice.org.uk/guidance/ng19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gov.uk/government/publications/pneumococcal-the-green-book-chapter-25" TargetMode="External"/><Relationship Id="rId11" Type="http://schemas.openxmlformats.org/officeDocument/2006/relationships/image" Target="media/image1.png"/><Relationship Id="rId24" Type="http://schemas.openxmlformats.org/officeDocument/2006/relationships/hyperlink" Target="https://bnf.nice.org.uk/drugs/" TargetMode="External"/><Relationship Id="rId32" Type="http://schemas.openxmlformats.org/officeDocument/2006/relationships/hyperlink" Target="https://patient.info/medicine/leflunomide-tablets-for-arthritis-arava" TargetMode="External"/><Relationship Id="rId37" Type="http://schemas.openxmlformats.org/officeDocument/2006/relationships/hyperlink" Target="https://bnf.nice.org.uk/drug/leflunomide.html" TargetMode="External"/><Relationship Id="rId40" Type="http://schemas.openxmlformats.org/officeDocument/2006/relationships/hyperlink" Target="https://www.medicines.org.uk/emc/product/4055/smpc" TargetMode="External"/><Relationship Id="rId45" Type="http://schemas.openxmlformats.org/officeDocument/2006/relationships/hyperlink" Target="https://www.sps.nhs.uk/medicines/leflunomid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nf.nice.org.uk/?" TargetMode="External"/><Relationship Id="rId31" Type="http://schemas.openxmlformats.org/officeDocument/2006/relationships/hyperlink" Target="https://nras.org.uk/resource/leflunomide/" TargetMode="External"/><Relationship Id="rId44" Type="http://schemas.openxmlformats.org/officeDocument/2006/relationships/hyperlink" Target="https://www.toxbase.org/poisons-index-a-z/l-products/leflunomide-in-pregnancy/"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 TargetMode="External"/><Relationship Id="rId22" Type="http://schemas.openxmlformats.org/officeDocument/2006/relationships/hyperlink" Target="https://bnf.nice.org.uk/drugs/" TargetMode="External"/><Relationship Id="rId27" Type="http://schemas.openxmlformats.org/officeDocument/2006/relationships/hyperlink" Target="https://www.gov.uk/government/publications/shingles-herpes-zoster-the-green-book-chapter-28a" TargetMode="External"/><Relationship Id="rId30" Type="http://schemas.openxmlformats.org/officeDocument/2006/relationships/hyperlink" Target="http://www.mhra.gov.uk/yellowcard" TargetMode="External"/><Relationship Id="rId35" Type="http://schemas.openxmlformats.org/officeDocument/2006/relationships/hyperlink" Target="https://medicinesinpregnancy.org/Medicine--pregnancy/Leflunomide/" TargetMode="External"/><Relationship Id="rId43" Type="http://schemas.openxmlformats.org/officeDocument/2006/relationships/hyperlink" Target="https://academic.oup.com/rheumatology/article/55/9/1693/1744535" TargetMode="External"/><Relationship Id="rId48"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 TargetMode="External"/><Relationship Id="rId25" Type="http://schemas.openxmlformats.org/officeDocument/2006/relationships/hyperlink" Target="https://www.medicines.org.uk/emc/" TargetMode="External"/><Relationship Id="rId33" Type="http://schemas.openxmlformats.org/officeDocument/2006/relationships/hyperlink" Target="https://www.fsrh.org/standards-and-guidance/documents/fsrh-ceu-statement-contraception-for-women-using-known/" TargetMode="External"/><Relationship Id="rId38" Type="http://schemas.openxmlformats.org/officeDocument/2006/relationships/hyperlink" Target="https://www.medicines.org.uk/emc/product/5243/smpc" TargetMode="External"/><Relationship Id="rId46" Type="http://schemas.openxmlformats.org/officeDocument/2006/relationships/hyperlink" Target="https://renaldrugdatabase.com/monographs/leflunomide%20on%2022.10.21"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medicines.org.uk/emc/product/8567/smp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yperlink" Target="https://www.medicines.org.uk/emc/"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www.sps.nhs.uk/medicines/leflunomide/" TargetMode="External"/><Relationship Id="rId49" Type="http://schemas.openxmlformats.org/officeDocument/2006/relationships/hyperlink" Target="https://www.gmc-uk.org/ethical-guidance/ethical-guidance-for-doctors/good-practice-in-prescribing-and-managing-medicines-and-devices/shared-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5779BA"/>
    <w:rsid w:val="00595B0A"/>
    <w:rsid w:val="006A364A"/>
    <w:rsid w:val="00753B48"/>
    <w:rsid w:val="00847CE0"/>
    <w:rsid w:val="00A66DDC"/>
    <w:rsid w:val="00B557FF"/>
    <w:rsid w:val="00CE510C"/>
    <w:rsid w:val="00D9670D"/>
    <w:rsid w:val="00E6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7FF"/>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857E7-509A-4627-B3F9-3562A485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B5083591-FD7D-427C-94D0-8E6ABE21205E}">
  <ds:schemaRefs>
    <ds:schemaRef ds:uri="http://purl.org/dc/terms/"/>
    <ds:schemaRef ds:uri="http://schemas.microsoft.com/office/2006/metadata/properties"/>
    <ds:schemaRef ds:uri="4512f041-31c9-4873-9aa3-f06e57144f25"/>
    <ds:schemaRef ds:uri="a9828ea0-a2d3-4f70-8da5-04d4217a29a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5823</Words>
  <Characters>33197</Characters>
  <Application>Microsoft Office Word</Application>
  <DocSecurity>8</DocSecurity>
  <Lines>276</Lines>
  <Paragraphs>77</Paragraphs>
  <ScaleCrop>false</ScaleCrop>
  <Company>NHS</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2022-07-04T15:08:00Z</cp:lastPrinted>
  <dcterms:created xsi:type="dcterms:W3CDTF">2025-06-17T12:57:00Z</dcterms:created>
  <dcterms:modified xsi:type="dcterms:W3CDTF">2025-06-17T12:57:00Z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