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84508" w14:textId="77777777" w:rsidR="00011A19" w:rsidRPr="00E635DA" w:rsidRDefault="00C3089D" w:rsidP="00D02F36">
      <w:pPr>
        <w:ind w:left="-709" w:right="-711"/>
        <w:rPr>
          <w:rFonts w:cs="Arial"/>
          <w:sz w:val="36"/>
          <w:szCs w:val="36"/>
        </w:rPr>
      </w:pPr>
      <w:r w:rsidRPr="00E635DA">
        <w:rPr>
          <w:rFonts w:cs="Arial"/>
          <w:sz w:val="36"/>
          <w:szCs w:val="36"/>
        </w:rPr>
        <w:t>National shared care protocol:</w:t>
      </w:r>
    </w:p>
    <w:p w14:paraId="1AFB39F3" w14:textId="2D7C2F88" w:rsidR="00011A19" w:rsidRPr="00E635DA" w:rsidRDefault="00011A19" w:rsidP="00367F37">
      <w:pPr>
        <w:pStyle w:val="Title"/>
        <w:spacing w:line="360" w:lineRule="atLeast"/>
        <w:ind w:left="-709"/>
        <w:contextualSpacing w:val="0"/>
        <w:rPr>
          <w:rFonts w:cs="Arial"/>
          <w:sz w:val="36"/>
          <w:szCs w:val="36"/>
        </w:rPr>
      </w:pPr>
      <w:r w:rsidRPr="00E635DA">
        <w:rPr>
          <w:rFonts w:cs="Arial"/>
        </w:rPr>
        <w:t xml:space="preserve">Dexamfetamine for patients within adult services </w:t>
      </w:r>
    </w:p>
    <w:p w14:paraId="0BEDCEE3" w14:textId="27E911A5" w:rsidR="004206F9" w:rsidRDefault="009C68C2" w:rsidP="00D02F36">
      <w:pPr>
        <w:pStyle w:val="Subtitle"/>
        <w:spacing w:before="240" w:after="120" w:line="360" w:lineRule="atLeast"/>
        <w:ind w:left="-709"/>
        <w:contextualSpacing w:val="0"/>
        <w:rPr>
          <w:rFonts w:cs="Arial"/>
        </w:rPr>
      </w:pPr>
      <w:r>
        <w:rPr>
          <w:noProof/>
        </w:rPr>
        <w:drawing>
          <wp:anchor distT="0" distB="0" distL="114300" distR="114300" simplePos="0" relativeHeight="251658242" behindDoc="1" locked="0" layoutInCell="1" allowOverlap="1" wp14:anchorId="250716C1" wp14:editId="72B69C87">
            <wp:simplePos x="0" y="0"/>
            <wp:positionH relativeFrom="margin">
              <wp:posOffset>4667250</wp:posOffset>
            </wp:positionH>
            <wp:positionV relativeFrom="paragraph">
              <wp:posOffset>656590</wp:posOffset>
            </wp:positionV>
            <wp:extent cx="1466850" cy="544195"/>
            <wp:effectExtent l="0" t="0" r="0" b="8255"/>
            <wp:wrapTight wrapText="bothSides">
              <wp:wrapPolygon edited="0">
                <wp:start x="0" y="0"/>
                <wp:lineTo x="0" y="21172"/>
                <wp:lineTo x="21319" y="21172"/>
                <wp:lineTo x="21319" y="0"/>
                <wp:lineTo x="0" y="0"/>
              </wp:wrapPolygon>
            </wp:wrapTight>
            <wp:docPr id="2" name="Picture 2" descr="A logo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095150" w:rsidRPr="00373E49">
        <w:rPr>
          <w:noProof/>
        </w:rPr>
        <mc:AlternateContent>
          <mc:Choice Requires="wps">
            <w:drawing>
              <wp:anchor distT="45720" distB="45720" distL="114300" distR="114300" simplePos="0" relativeHeight="251658241" behindDoc="0" locked="0" layoutInCell="1" allowOverlap="1" wp14:anchorId="4B562DAD" wp14:editId="031BF0F5">
                <wp:simplePos x="0" y="0"/>
                <wp:positionH relativeFrom="margin">
                  <wp:align>center</wp:align>
                </wp:positionH>
                <wp:positionV relativeFrom="paragraph">
                  <wp:posOffset>591185</wp:posOffset>
                </wp:positionV>
                <wp:extent cx="6667500" cy="3562350"/>
                <wp:effectExtent l="19050" t="1905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562350"/>
                        </a:xfrm>
                        <a:prstGeom prst="rect">
                          <a:avLst/>
                        </a:prstGeom>
                        <a:noFill/>
                        <a:ln w="38100">
                          <a:solidFill>
                            <a:srgbClr val="00B050"/>
                          </a:solidFill>
                          <a:miter lim="800000"/>
                          <a:headEnd/>
                          <a:tailEnd/>
                        </a:ln>
                      </wps:spPr>
                      <wps:txbx>
                        <w:txbxContent>
                          <w:p w14:paraId="3B6B3D0E" w14:textId="77777777" w:rsidR="00095150" w:rsidRDefault="00095150" w:rsidP="00095150">
                            <w:pPr>
                              <w:spacing w:line="20" w:lineRule="atLeast"/>
                              <w:rPr>
                                <w:rFonts w:cs="Arial"/>
                                <w:b/>
                                <w:bCs/>
                                <w:sz w:val="22"/>
                              </w:rPr>
                            </w:pPr>
                          </w:p>
                          <w:p w14:paraId="1C121BC7" w14:textId="77777777" w:rsidR="00095150" w:rsidRPr="000354F0" w:rsidRDefault="00095150" w:rsidP="00095150">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7DC06506" w14:textId="77777777" w:rsidR="00095150" w:rsidRPr="008F6FD4" w:rsidRDefault="00095150" w:rsidP="00095150">
                            <w:pPr>
                              <w:spacing w:line="20" w:lineRule="atLeast"/>
                              <w:rPr>
                                <w:rFonts w:cs="Arial"/>
                                <w:b/>
                                <w:bCs/>
                                <w:sz w:val="22"/>
                              </w:rPr>
                            </w:pPr>
                          </w:p>
                          <w:p w14:paraId="58F09F2C" w14:textId="77777777" w:rsidR="00095150" w:rsidRDefault="00095150" w:rsidP="00095150">
                            <w:pPr>
                              <w:rPr>
                                <w:rFonts w:cs="Arial"/>
                                <w:b/>
                                <w:bCs/>
                                <w:sz w:val="22"/>
                              </w:rPr>
                            </w:pPr>
                            <w:r>
                              <w:rPr>
                                <w:rFonts w:cs="Arial"/>
                                <w:b/>
                                <w:bCs/>
                                <w:sz w:val="22"/>
                              </w:rPr>
                              <w:t>2023</w:t>
                            </w:r>
                          </w:p>
                          <w:p w14:paraId="22174EE7" w14:textId="4B1B06D8" w:rsidR="00095150" w:rsidRPr="00000EC2" w:rsidRDefault="00095150" w:rsidP="00095150">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9C68C2">
                                <w:rPr>
                                  <w:rStyle w:val="Hyperlink"/>
                                  <w:rFonts w:cs="Arial"/>
                                  <w:sz w:val="22"/>
                                  <w:lang w:eastAsia="en-GB"/>
                                </w:rPr>
                                <w:t>Locally agreed off-label use</w:t>
                              </w:r>
                            </w:hyperlink>
                          </w:p>
                          <w:p w14:paraId="733AA751" w14:textId="5B07C8EA" w:rsidR="00095150" w:rsidRPr="00311CA6" w:rsidRDefault="00095150" w:rsidP="00095150">
                            <w:pPr>
                              <w:rPr>
                                <w:sz w:val="20"/>
                                <w:szCs w:val="20"/>
                              </w:rPr>
                            </w:pPr>
                            <w:r w:rsidRPr="00311CA6">
                              <w:rPr>
                                <w:rFonts w:cs="Arial"/>
                                <w:sz w:val="22"/>
                              </w:rPr>
                              <w:t xml:space="preserve">Please follow link to local addition to </w:t>
                            </w:r>
                            <w:hyperlink w:anchor="_Appendix_1:_Shared" w:history="1">
                              <w:r w:rsidRPr="009C68C2">
                                <w:rPr>
                                  <w:rStyle w:val="Hyperlink"/>
                                  <w:rFonts w:cs="Arial"/>
                                  <w:sz w:val="22"/>
                                </w:rPr>
                                <w:t>appendix 1</w:t>
                              </w:r>
                            </w:hyperlink>
                            <w:r w:rsidRPr="00311CA6">
                              <w:rPr>
                                <w:rFonts w:cs="Arial"/>
                                <w:sz w:val="22"/>
                              </w:rPr>
                              <w:t xml:space="preserve"> and </w:t>
                            </w:r>
                            <w:hyperlink w:anchor="_Appendix_2:_Shared" w:history="1">
                              <w:r w:rsidRPr="009C68C2">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9C68C2">
                                <w:rPr>
                                  <w:rStyle w:val="Hyperlink"/>
                                  <w:rFonts w:cs="Arial"/>
                                  <w:sz w:val="22"/>
                                </w:rPr>
                                <w:t>Section 8</w:t>
                              </w:r>
                            </w:hyperlink>
                            <w:r w:rsidRPr="00311CA6">
                              <w:rPr>
                                <w:rFonts w:cs="Arial"/>
                                <w:sz w:val="22"/>
                              </w:rPr>
                              <w:t xml:space="preserve"> under ‘Ongoing Monitoring’ and </w:t>
                            </w:r>
                            <w:hyperlink w:anchor="_Ongoing_monitoring_requirements" w:history="1">
                              <w:r w:rsidRPr="009C68C2">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2C31BF7E" w14:textId="77777777" w:rsidR="00095150" w:rsidRDefault="00095150" w:rsidP="000951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62DAD" id="_x0000_t202" coordsize="21600,21600" o:spt="202" path="m,l,21600r21600,l21600,xe">
                <v:stroke joinstyle="miter"/>
                <v:path gradientshapeok="t" o:connecttype="rect"/>
              </v:shapetype>
              <v:shape id="Text Box 10" o:spid="_x0000_s1026" type="#_x0000_t202" style="position:absolute;left:0;text-align:left;margin-left:0;margin-top:46.55pt;width:525pt;height:280.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" filled="f" strokecolor="#00b050" strokeweight="3pt">
                <v:textbox>
                  <w:txbxContent>
                    <w:p w14:paraId="3B6B3D0E" w14:textId="77777777" w:rsidR="00095150" w:rsidRDefault="00095150" w:rsidP="00095150">
                      <w:pPr>
                        <w:spacing w:line="20" w:lineRule="atLeast"/>
                        <w:rPr>
                          <w:rFonts w:cs="Arial"/>
                          <w:b/>
                          <w:bCs/>
                          <w:sz w:val="22"/>
                        </w:rPr>
                      </w:pPr>
                    </w:p>
                    <w:p w14:paraId="1C121BC7" w14:textId="77777777" w:rsidR="00095150" w:rsidRPr="000354F0" w:rsidRDefault="00095150" w:rsidP="00095150">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7DC06506" w14:textId="77777777" w:rsidR="00095150" w:rsidRPr="008F6FD4" w:rsidRDefault="00095150" w:rsidP="00095150">
                      <w:pPr>
                        <w:spacing w:line="20" w:lineRule="atLeast"/>
                        <w:rPr>
                          <w:rFonts w:cs="Arial"/>
                          <w:b/>
                          <w:bCs/>
                          <w:sz w:val="22"/>
                        </w:rPr>
                      </w:pPr>
                    </w:p>
                    <w:p w14:paraId="58F09F2C" w14:textId="77777777" w:rsidR="00095150" w:rsidRDefault="00095150" w:rsidP="00095150">
                      <w:pPr>
                        <w:rPr>
                          <w:rFonts w:cs="Arial"/>
                          <w:b/>
                          <w:bCs/>
                          <w:sz w:val="22"/>
                        </w:rPr>
                      </w:pPr>
                      <w:r>
                        <w:rPr>
                          <w:rFonts w:cs="Arial"/>
                          <w:b/>
                          <w:bCs/>
                          <w:sz w:val="22"/>
                        </w:rPr>
                        <w:t>2023</w:t>
                      </w:r>
                    </w:p>
                    <w:p w14:paraId="22174EE7" w14:textId="4B1B06D8" w:rsidR="00095150" w:rsidRPr="00000EC2" w:rsidRDefault="00095150" w:rsidP="00095150">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9C68C2">
                          <w:rPr>
                            <w:rStyle w:val="Hyperlink"/>
                            <w:rFonts w:cs="Arial"/>
                            <w:sz w:val="22"/>
                            <w:lang w:eastAsia="en-GB"/>
                          </w:rPr>
                          <w:t>Locally agreed off-label use</w:t>
                        </w:r>
                      </w:hyperlink>
                    </w:p>
                    <w:p w14:paraId="733AA751" w14:textId="5B07C8EA" w:rsidR="00095150" w:rsidRPr="00311CA6" w:rsidRDefault="00095150" w:rsidP="00095150">
                      <w:pPr>
                        <w:rPr>
                          <w:sz w:val="20"/>
                          <w:szCs w:val="20"/>
                        </w:rPr>
                      </w:pPr>
                      <w:r w:rsidRPr="00311CA6">
                        <w:rPr>
                          <w:rFonts w:cs="Arial"/>
                          <w:sz w:val="22"/>
                        </w:rPr>
                        <w:t xml:space="preserve">Please follow link to local addition to </w:t>
                      </w:r>
                      <w:hyperlink w:anchor="_Appendix_1:_Shared" w:history="1">
                        <w:r w:rsidRPr="009C68C2">
                          <w:rPr>
                            <w:rStyle w:val="Hyperlink"/>
                            <w:rFonts w:cs="Arial"/>
                            <w:sz w:val="22"/>
                          </w:rPr>
                          <w:t>appendix 1</w:t>
                        </w:r>
                      </w:hyperlink>
                      <w:r w:rsidRPr="00311CA6">
                        <w:rPr>
                          <w:rFonts w:cs="Arial"/>
                          <w:sz w:val="22"/>
                        </w:rPr>
                        <w:t xml:space="preserve"> and </w:t>
                      </w:r>
                      <w:hyperlink w:anchor="_Appendix_2:_Shared" w:history="1">
                        <w:r w:rsidRPr="009C68C2">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9C68C2">
                          <w:rPr>
                            <w:rStyle w:val="Hyperlink"/>
                            <w:rFonts w:cs="Arial"/>
                            <w:sz w:val="22"/>
                          </w:rPr>
                          <w:t>Section 8</w:t>
                        </w:r>
                      </w:hyperlink>
                      <w:r w:rsidRPr="00311CA6">
                        <w:rPr>
                          <w:rFonts w:cs="Arial"/>
                          <w:sz w:val="22"/>
                        </w:rPr>
                        <w:t xml:space="preserve"> under ‘Ongoing Monitoring’ and </w:t>
                      </w:r>
                      <w:hyperlink w:anchor="_Ongoing_monitoring_requirements" w:history="1">
                        <w:r w:rsidRPr="009C68C2">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2C31BF7E" w14:textId="77777777" w:rsidR="00095150" w:rsidRDefault="00095150" w:rsidP="00095150"/>
                  </w:txbxContent>
                </v:textbox>
                <w10:wrap type="square" anchorx="margin"/>
              </v:shape>
            </w:pict>
          </mc:Fallback>
        </mc:AlternateContent>
      </w:r>
      <w:sdt>
        <w:sdtPr>
          <w:rPr>
            <w:rFonts w:cs="Arial"/>
          </w:rPr>
          <w:alias w:val="Date"/>
          <w:tag w:val="Date"/>
          <w:id w:val="-1379391513"/>
          <w:placeholder>
            <w:docPart w:val="B1BA330D7B2E4009ACDC7593E6DF73D0"/>
          </w:placeholder>
          <w:date w:fullDate="2022-07-04T00:00:00Z">
            <w:dateFormat w:val="d MMMM yyyy"/>
            <w:lid w:val="en-GB"/>
            <w:storeMappedDataAs w:val="dateTime"/>
            <w:calendar w:val="gregorian"/>
          </w:date>
        </w:sdtPr>
        <w:sdtContent>
          <w:r w:rsidR="006B00B5" w:rsidRPr="00E635DA">
            <w:rPr>
              <w:rFonts w:cs="Arial"/>
            </w:rPr>
            <w:t>4 July 2022</w:t>
          </w:r>
        </w:sdtContent>
      </w:sdt>
      <w:r w:rsidR="004206F9" w:rsidRPr="00E635DA">
        <w:rPr>
          <w:rFonts w:cs="Arial"/>
        </w:rPr>
        <w:t>, Version 1</w:t>
      </w:r>
    </w:p>
    <w:p w14:paraId="5CC765B9" w14:textId="6F297613" w:rsidR="00E45924" w:rsidRDefault="00E45924" w:rsidP="00001F59">
      <w:pPr>
        <w:pStyle w:val="Date"/>
        <w:spacing w:after="0"/>
      </w:pPr>
      <w:r>
        <w:t>Approved by: Integrated medicines committee (IMOC)</w:t>
      </w:r>
    </w:p>
    <w:p w14:paraId="68BA46A6" w14:textId="432A9D72" w:rsidR="00E45924" w:rsidRDefault="00E45924" w:rsidP="00001F59">
      <w:pPr>
        <w:pStyle w:val="Date"/>
        <w:spacing w:after="0"/>
      </w:pPr>
      <w:r>
        <w:t>Approval date: 18th October 2023</w:t>
      </w:r>
    </w:p>
    <w:p w14:paraId="2E4537AD" w14:textId="4D353CAC" w:rsidR="00095150" w:rsidRDefault="00E45924" w:rsidP="00001F59">
      <w:pPr>
        <w:pStyle w:val="Date"/>
        <w:spacing w:after="0"/>
      </w:pPr>
      <w:r>
        <w:t>Review Date: January 2025, as per NHS England</w:t>
      </w:r>
    </w:p>
    <w:p w14:paraId="7D1EF5D9" w14:textId="30D1F2FD" w:rsidR="004206F9" w:rsidRPr="00E635DA" w:rsidRDefault="001463F5" w:rsidP="009C68C2">
      <w:pPr>
        <w:rPr>
          <w:rFonts w:cs="Arial"/>
        </w:rPr>
      </w:pPr>
      <w:r w:rsidRPr="00E635DA">
        <w:rPr>
          <w:rFonts w:cs="Arial"/>
          <w:noProof/>
          <w:sz w:val="36"/>
          <w:szCs w:val="36"/>
        </w:rPr>
        <w:lastRenderedPageBreak/>
        <mc:AlternateContent>
          <mc:Choice Requires="wps">
            <w:drawing>
              <wp:anchor distT="45720" distB="45720" distL="114300" distR="114300" simplePos="0" relativeHeight="251658240" behindDoc="0" locked="0" layoutInCell="1" allowOverlap="1" wp14:anchorId="3B67D084" wp14:editId="0CAAFFEA">
                <wp:simplePos x="0" y="0"/>
                <wp:positionH relativeFrom="column">
                  <wp:posOffset>-480695</wp:posOffset>
                </wp:positionH>
                <wp:positionV relativeFrom="paragraph">
                  <wp:posOffset>440727</wp:posOffset>
                </wp:positionV>
                <wp:extent cx="6647815" cy="1064895"/>
                <wp:effectExtent l="0" t="0" r="19685"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0AD163A2" w14:textId="77777777" w:rsidR="00C02158" w:rsidRPr="00C55EA7" w:rsidRDefault="00C02158" w:rsidP="00C02158">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2"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3"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4"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5"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63EADD0" w14:textId="77777777" w:rsidR="001463F5" w:rsidRDefault="001463F5" w:rsidP="00146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7D084" id="Text Box 217" o:spid="_x0000_s1027" type="#_x0000_t202" style="position:absolute;margin-left:-37.85pt;margin-top:34.7pt;width:523.45pt;height:8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">
                <v:textbox>
                  <w:txbxContent>
                    <w:p w14:paraId="0AD163A2" w14:textId="77777777" w:rsidR="00C02158" w:rsidRPr="00C55EA7" w:rsidRDefault="00C02158" w:rsidP="00C02158">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6"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7"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8"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9"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63EADD0" w14:textId="77777777" w:rsidR="001463F5" w:rsidRDefault="001463F5" w:rsidP="001463F5"/>
                  </w:txbxContent>
                </v:textbox>
                <w10:wrap type="square"/>
              </v:shape>
            </w:pict>
          </mc:Fallback>
        </mc:AlternateContent>
      </w:r>
    </w:p>
    <w:p w14:paraId="69FD2FF5" w14:textId="2F1A2DEC" w:rsidR="007C7494" w:rsidRPr="00E635DA" w:rsidRDefault="007C7494" w:rsidP="001463F5">
      <w:pPr>
        <w:rPr>
          <w:rFonts w:cs="Arial"/>
        </w:rPr>
        <w:sectPr w:rsidR="007C7494" w:rsidRPr="00E635DA" w:rsidSect="007C7494">
          <w:footerReference w:type="default" r:id="rId20"/>
          <w:headerReference w:type="first" r:id="rId21"/>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5"/>
        <w:gridCol w:w="8620"/>
      </w:tblGrid>
      <w:tr w:rsidR="00055685" w:rsidRPr="00E635DA" w14:paraId="146E6787" w14:textId="77777777" w:rsidTr="74A8F20F">
        <w:trPr>
          <w:jc w:val="center"/>
        </w:trPr>
        <w:tc>
          <w:tcPr>
            <w:tcW w:w="10455" w:type="dxa"/>
            <w:gridSpan w:val="2"/>
            <w:tcBorders>
              <w:bottom w:val="single" w:sz="4" w:space="0" w:color="auto"/>
            </w:tcBorders>
            <w:shd w:val="clear" w:color="auto" w:fill="F2F2F2" w:themeFill="background1" w:themeFillShade="F2"/>
          </w:tcPr>
          <w:p w14:paraId="7A244829" w14:textId="10AE4DEB" w:rsidR="00055685" w:rsidRPr="00E635DA" w:rsidRDefault="00055685" w:rsidP="00D02F36">
            <w:pPr>
              <w:pStyle w:val="Heading2"/>
              <w:spacing w:before="0"/>
              <w:rPr>
                <w:rFonts w:cs="Arial"/>
                <w:lang w:eastAsia="en-GB"/>
              </w:rPr>
            </w:pPr>
            <w:bookmarkStart w:id="0" w:name="Responsibilities"/>
            <w:r w:rsidRPr="00E635DA">
              <w:rPr>
                <w:rFonts w:cs="Arial"/>
                <w:lang w:eastAsia="en-GB"/>
              </w:rPr>
              <w:t>Specialist responsibilities</w:t>
            </w:r>
          </w:p>
          <w:bookmarkEnd w:id="0"/>
          <w:p w14:paraId="608E767F" w14:textId="09B6873A"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Assess the patient and provide diagnosis. Ensure the diagnosis is within scope of this shared care protocol (section 2) and communicated to primary care.</w:t>
            </w:r>
          </w:p>
          <w:p w14:paraId="5464D182"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Use a shared decision making approach; discuss the benefits and risks of the treatment with the patient and/or their carer and provide the appropriate counselling (see section 11), to enable the patient to reach an informed decision. Obtain and document patient consent. Provide an appropriate patient information leaflet.</w:t>
            </w:r>
          </w:p>
          <w:p w14:paraId="3AC64D3B"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Ensure the patient and/or their carer understands that treatment may be stopped if they do not attend for monitoring and treatment review</w:t>
            </w:r>
          </w:p>
          <w:p w14:paraId="648DA493"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Assess for contraindications and cautions (see section 4) and interactions (see section 7).</w:t>
            </w:r>
          </w:p>
          <w:p w14:paraId="28EF9AEF"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Conduct required baseline investigations and initial monitoring (see section 8).</w:t>
            </w:r>
          </w:p>
          <w:p w14:paraId="0B177C26"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Initiate and optimise treatment as outlined in section 5. Prescribe the maintenance treatment for at least 4 weeks and until optimised.</w:t>
            </w:r>
          </w:p>
          <w:p w14:paraId="1F026F8F"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Prescribe in line with controlled drug prescription requirements (section 6).</w:t>
            </w:r>
          </w:p>
          <w:p w14:paraId="3B7E8BCE"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(section 13). Prescribe sufficient medication to enable transfer to primary care, including where there are unforeseen delays to transfer of care.</w:t>
            </w:r>
          </w:p>
          <w:p w14:paraId="00C622ED"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Conduct the required monitoring in section 8 and communicate the results to primary care. This monitoring, and other responsibilities below, may be carried out by a healthcare professional in primary or secondary care with expertise and training in ADHD, depending on local arrangements.</w:t>
            </w:r>
          </w:p>
          <w:p w14:paraId="4C367D58"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Determine the duration of treatment and frequency of review. After each review, advise primary care whether treatment should be continued, confirm the ongoing dose, and whether the ongoing monitoring outlined in section 9 remains appropriate. Trial discontinuations should be managed by the specialist.</w:t>
            </w:r>
          </w:p>
          <w:p w14:paraId="617368FE"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 xml:space="preserve">Reassume prescribing responsibilities if a woman becomes or wishes to become pregnant. </w:t>
            </w:r>
          </w:p>
          <w:p w14:paraId="238FBD47"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Provide advice to primary care on the management of adverse effects if required.</w:t>
            </w:r>
          </w:p>
          <w:p w14:paraId="777ACBA6" w14:textId="77777777" w:rsidR="00055685" w:rsidRPr="00E635DA" w:rsidRDefault="00055685" w:rsidP="00D02F36">
            <w:pPr>
              <w:pStyle w:val="Heading2"/>
              <w:rPr>
                <w:rFonts w:cs="Arial"/>
                <w:lang w:eastAsia="en-GB"/>
              </w:rPr>
            </w:pPr>
            <w:r w:rsidRPr="00E635DA">
              <w:rPr>
                <w:rFonts w:cs="Arial"/>
                <w:lang w:eastAsia="en-GB"/>
              </w:rPr>
              <w:t>Primary care responsibilities</w:t>
            </w:r>
          </w:p>
          <w:p w14:paraId="1DC775ED"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0803CC49"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If accepted, prescribe ongoing treatment as detailed in the specialists request and as per </w:t>
            </w:r>
            <w:hyperlink w:anchor="Five_dosing" w:history="1">
              <w:r w:rsidRPr="00E635DA">
                <w:rPr>
                  <w:rStyle w:val="Hyperlink"/>
                  <w:rFonts w:eastAsia="Times New Roman" w:cs="Arial"/>
                  <w:iCs/>
                  <w:lang w:eastAsia="en-GB"/>
                </w:rPr>
                <w:t>section 5</w:t>
              </w:r>
            </w:hyperlink>
            <w:r w:rsidRPr="00E635DA">
              <w:rPr>
                <w:rFonts w:eastAsia="Times New Roman" w:cs="Arial"/>
                <w:iCs/>
                <w:color w:val="000000"/>
                <w:lang w:eastAsia="en-GB"/>
              </w:rPr>
              <w:t xml:space="preserve"> taking into account any potential drug interactions in </w:t>
            </w:r>
            <w:hyperlink w:anchor="Seven_interactions" w:history="1">
              <w:r w:rsidRPr="00E635DA">
                <w:rPr>
                  <w:rStyle w:val="Hyperlink"/>
                  <w:rFonts w:eastAsia="Times New Roman" w:cs="Arial"/>
                  <w:iCs/>
                  <w:lang w:eastAsia="en-GB"/>
                </w:rPr>
                <w:t>section 7</w:t>
              </w:r>
            </w:hyperlink>
            <w:r w:rsidRPr="00E635DA">
              <w:rPr>
                <w:rFonts w:eastAsia="Times New Roman" w:cs="Arial"/>
                <w:iCs/>
                <w:color w:val="000000"/>
                <w:lang w:eastAsia="en-GB"/>
              </w:rPr>
              <w:t>.</w:t>
            </w:r>
          </w:p>
          <w:p w14:paraId="14C0AF10" w14:textId="77777777" w:rsidR="009565F7" w:rsidRPr="00E635DA" w:rsidRDefault="009565F7" w:rsidP="00D02F36">
            <w:pPr>
              <w:pStyle w:val="ListParagraph"/>
              <w:numPr>
                <w:ilvl w:val="0"/>
                <w:numId w:val="6"/>
              </w:numPr>
              <w:spacing w:after="200"/>
              <w:rPr>
                <w:rFonts w:eastAsia="Times New Roman" w:cs="Arial"/>
                <w:iCs/>
                <w:color w:val="000000"/>
                <w:lang w:eastAsia="en-GB"/>
              </w:rPr>
            </w:pPr>
            <w:r w:rsidRPr="00E635DA">
              <w:rPr>
                <w:rFonts w:eastAsia="Times New Roman" w:cs="Arial"/>
                <w:iCs/>
                <w:color w:val="000000"/>
                <w:lang w:eastAsia="en-GB"/>
              </w:rPr>
              <w:t>Prescribe in line with controlled drug prescription requirements (</w:t>
            </w:r>
            <w:hyperlink w:anchor="Six_pharmaceutical" w:history="1">
              <w:r w:rsidRPr="00E635DA">
                <w:rPr>
                  <w:rStyle w:val="Hyperlink"/>
                  <w:rFonts w:eastAsia="Times New Roman" w:cs="Arial"/>
                  <w:iCs/>
                  <w:lang w:eastAsia="en-GB"/>
                </w:rPr>
                <w:t>section 6</w:t>
              </w:r>
            </w:hyperlink>
            <w:r w:rsidRPr="00E635DA">
              <w:rPr>
                <w:rFonts w:eastAsia="Times New Roman" w:cs="Arial"/>
                <w:iCs/>
                <w:color w:val="000000"/>
                <w:lang w:eastAsia="en-GB"/>
              </w:rPr>
              <w:t>).</w:t>
            </w:r>
          </w:p>
          <w:p w14:paraId="3F08C889"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Adjust the dose of dexamfetamine prescribed as advised by the specialist.</w:t>
            </w:r>
          </w:p>
          <w:p w14:paraId="4F0213CC"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Conduct the required monitoring as outlined in </w:t>
            </w:r>
            <w:hyperlink w:anchor="Nine_primary_care_monitoring" w:history="1">
              <w:r w:rsidRPr="00E635DA">
                <w:rPr>
                  <w:rStyle w:val="Hyperlink"/>
                  <w:rFonts w:eastAsia="Times New Roman" w:cs="Arial"/>
                  <w:iCs/>
                  <w:lang w:eastAsia="en-GB"/>
                </w:rPr>
                <w:t>section 9</w:t>
              </w:r>
            </w:hyperlink>
            <w:r w:rsidRPr="00E635DA">
              <w:rPr>
                <w:rFonts w:eastAsia="Times New Roman" w:cs="Arial"/>
                <w:iCs/>
                <w:color w:val="000000"/>
                <w:lang w:eastAsia="en-GB"/>
              </w:rPr>
              <w:t>.</w:t>
            </w:r>
            <w:r w:rsidRPr="00E635DA">
              <w:rPr>
                <w:rFonts w:cs="Arial"/>
              </w:rPr>
              <w:t xml:space="preserve"> </w:t>
            </w:r>
            <w:r w:rsidRPr="00E635DA">
              <w:rPr>
                <w:rFonts w:eastAsia="Times New Roman" w:cs="Arial"/>
                <w:iCs/>
                <w:color w:val="000000"/>
                <w:lang w:eastAsia="en-GB"/>
              </w:rPr>
              <w:t>Communicate any abnormal results to the specialist.</w:t>
            </w:r>
          </w:p>
          <w:p w14:paraId="1DBE65C2"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Assess for possible interactions with dexamfetamine when starting new medicines (see </w:t>
            </w:r>
            <w:hyperlink w:anchor="Seven_interactions" w:history="1">
              <w:r w:rsidRPr="00E635DA">
                <w:rPr>
                  <w:rStyle w:val="Hyperlink"/>
                  <w:rFonts w:eastAsia="Times New Roman" w:cs="Arial"/>
                  <w:iCs/>
                  <w:lang w:eastAsia="en-GB"/>
                </w:rPr>
                <w:t>section 7</w:t>
              </w:r>
            </w:hyperlink>
            <w:r w:rsidRPr="00E635DA">
              <w:rPr>
                <w:rFonts w:eastAsia="Times New Roman" w:cs="Arial"/>
                <w:iCs/>
                <w:color w:val="000000"/>
                <w:lang w:eastAsia="en-GB"/>
              </w:rPr>
              <w:t>)</w:t>
            </w:r>
          </w:p>
          <w:p w14:paraId="2C52857D"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Manage adverse effects as detailed in </w:t>
            </w:r>
            <w:hyperlink w:anchor="Ten_ADRs_and_Management" w:history="1">
              <w:r w:rsidRPr="00E635DA">
                <w:rPr>
                  <w:rStyle w:val="Hyperlink"/>
                  <w:rFonts w:eastAsia="Times New Roman" w:cs="Arial"/>
                  <w:iCs/>
                  <w:lang w:eastAsia="en-GB"/>
                </w:rPr>
                <w:t>section 10</w:t>
              </w:r>
            </w:hyperlink>
            <w:r w:rsidRPr="00E635DA">
              <w:rPr>
                <w:rFonts w:eastAsia="Times New Roman" w:cs="Arial"/>
                <w:iCs/>
                <w:color w:val="000000"/>
                <w:lang w:eastAsia="en-GB"/>
              </w:rPr>
              <w:t xml:space="preserve"> and discuss with specialist team when required.</w:t>
            </w:r>
          </w:p>
          <w:p w14:paraId="74D7E738"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Stop dexamfetamine and make an urgent referral for appropriate care if cerebral ischaemia, new or worsening seizures, or serotonin syndrome are suspected.</w:t>
            </w:r>
          </w:p>
          <w:p w14:paraId="19CE553E"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Refer the management back to the specialist if the patient becomes or plans to become pregnant.</w:t>
            </w:r>
          </w:p>
          <w:p w14:paraId="1BA8F5C8"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Stop treatment as advised by the specialist. Trial discontinuations should be managed by the specialist. </w:t>
            </w:r>
          </w:p>
          <w:p w14:paraId="0D4A677D" w14:textId="0FE9BA9D" w:rsidR="00055685" w:rsidRPr="00E635DA" w:rsidRDefault="00055685" w:rsidP="00D02F36">
            <w:pPr>
              <w:pStyle w:val="Heading2"/>
              <w:rPr>
                <w:rFonts w:cs="Arial"/>
                <w:lang w:eastAsia="en-GB"/>
              </w:rPr>
            </w:pPr>
            <w:r w:rsidRPr="00E635DA">
              <w:rPr>
                <w:rFonts w:cs="Arial"/>
                <w:lang w:eastAsia="en-GB"/>
              </w:rPr>
              <w:t>Patient and/or carer responsibilities</w:t>
            </w:r>
          </w:p>
          <w:p w14:paraId="73ABF559"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Take dexamfetamine as prescribed and avoid abrupt withdrawal unless advised by primary care prescriber or specialist.</w:t>
            </w:r>
          </w:p>
          <w:p w14:paraId="26F0530A"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Attend regularly for monitoring and review appointments with primary care and specialist, and keep contact details up to date with both prescribers. Be aware that medicines may be stopped if they do not attend.</w:t>
            </w:r>
          </w:p>
          <w:p w14:paraId="6CAE7C46"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Report adverse effects to their primary care prescriber. Seek immediate medical attention if they develop any symptoms as detailed in </w:t>
            </w:r>
            <w:hyperlink w:anchor="Eleven_advice_to_patients" w:history="1">
              <w:r w:rsidRPr="00E635DA">
                <w:rPr>
                  <w:rStyle w:val="Hyperlink"/>
                  <w:rFonts w:eastAsia="Times New Roman" w:cs="Arial"/>
                  <w:iCs/>
                  <w:lang w:eastAsia="en-GB"/>
                </w:rPr>
                <w:t>section 11</w:t>
              </w:r>
            </w:hyperlink>
            <w:r w:rsidRPr="00E635DA">
              <w:rPr>
                <w:rFonts w:eastAsia="Times New Roman" w:cs="Arial"/>
                <w:iCs/>
                <w:color w:val="000000"/>
                <w:lang w:eastAsia="en-GB"/>
              </w:rPr>
              <w:t>.</w:t>
            </w:r>
          </w:p>
          <w:p w14:paraId="7CE27ADE"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Report the use of any over the counter medications to their primary care prescriber and be aware they should discuss the use of dexamfetamine with their pharmacist before purchasing any OTC medicines.</w:t>
            </w:r>
          </w:p>
          <w:p w14:paraId="17909727" w14:textId="77777777" w:rsidR="00423E8F" w:rsidRPr="00E635DA" w:rsidRDefault="00423E8F" w:rsidP="00D02F36">
            <w:pPr>
              <w:pStyle w:val="ListParagraph"/>
              <w:numPr>
                <w:ilvl w:val="0"/>
                <w:numId w:val="6"/>
              </w:numPr>
              <w:spacing w:before="60" w:after="60"/>
              <w:rPr>
                <w:rStyle w:val="Hyperlink"/>
                <w:rFonts w:cs="Arial"/>
              </w:rPr>
            </w:pPr>
            <w:r w:rsidRPr="00E635DA">
              <w:rPr>
                <w:rFonts w:eastAsia="Times New Roman" w:cs="Arial"/>
                <w:lang w:eastAsia="en-GB"/>
              </w:rPr>
              <w:t xml:space="preserve">Be aware that dexamfetamine can affect cognitive function and is subject to drug driving laws, therefore patients must ensure their ability to drive is not impaired before driving (see </w:t>
            </w:r>
            <w:hyperlink w:anchor="Eleven_advice_to_patients" w:history="1">
              <w:r w:rsidRPr="00E635DA">
                <w:rPr>
                  <w:rStyle w:val="Hyperlink"/>
                  <w:rFonts w:eastAsia="Times New Roman" w:cs="Arial"/>
                  <w:lang w:eastAsia="en-GB"/>
                </w:rPr>
                <w:t>section 11</w:t>
              </w:r>
            </w:hyperlink>
            <w:r w:rsidRPr="00E635DA">
              <w:rPr>
                <w:rFonts w:eastAsia="Times New Roman" w:cs="Arial"/>
                <w:lang w:eastAsia="en-GB"/>
              </w:rPr>
              <w:t>).</w:t>
            </w:r>
            <w:r w:rsidRPr="00E635DA">
              <w:rPr>
                <w:rStyle w:val="Hyperlink"/>
                <w:rFonts w:cs="Arial"/>
              </w:rPr>
              <w:t xml:space="preserve"> </w:t>
            </w:r>
          </w:p>
          <w:p w14:paraId="21037A6D"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Avoid alcohol while during treatment, as it may make some side effects worse. Avoid recreational drugs. </w:t>
            </w:r>
          </w:p>
          <w:p w14:paraId="1D7C7779" w14:textId="48F07021"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lang w:eastAsia="en-GB"/>
              </w:rPr>
              <w:t xml:space="preserve">Dexamfetamine is a schedule 2 controlled drug. Patients may be required to prove their identity when collecting </w:t>
            </w:r>
            <w:r w:rsidR="00367F37" w:rsidRPr="00E635DA">
              <w:rPr>
                <w:rFonts w:eastAsia="Times New Roman" w:cs="Arial"/>
                <w:lang w:eastAsia="en-GB"/>
              </w:rPr>
              <w:t>prescriptions and</w:t>
            </w:r>
            <w:r w:rsidRPr="00E635DA">
              <w:rPr>
                <w:rFonts w:eastAsia="Times New Roman" w:cs="Arial"/>
                <w:lang w:eastAsia="en-GB"/>
              </w:rPr>
              <w:t xml:space="preserve"> should store dexamfetamine safely and securely. It must not be shared with anyone else.</w:t>
            </w:r>
          </w:p>
          <w:p w14:paraId="61DDC8D4" w14:textId="391127AD" w:rsidR="00055685" w:rsidRPr="00E635DA" w:rsidRDefault="00423E8F" w:rsidP="00D02F36">
            <w:pPr>
              <w:pStyle w:val="ListParagraph"/>
              <w:numPr>
                <w:ilvl w:val="0"/>
                <w:numId w:val="6"/>
              </w:numPr>
              <w:spacing w:after="120"/>
              <w:rPr>
                <w:rFonts w:cs="Arial"/>
                <w:color w:val="000000"/>
                <w:u w:val="single"/>
              </w:rPr>
            </w:pPr>
            <w:r w:rsidRPr="00E635DA">
              <w:rPr>
                <w:rFonts w:eastAsia="Times New Roman" w:cs="Arial"/>
                <w:iCs/>
                <w:color w:val="000000"/>
                <w:lang w:eastAsia="en-GB"/>
              </w:rPr>
              <w:t xml:space="preserve">Patients of childbearing potential should take a pregnancy test if they think they could be </w:t>
            </w:r>
            <w:r w:rsidR="00367F37" w:rsidRPr="00E635DA">
              <w:rPr>
                <w:rFonts w:eastAsia="Times New Roman" w:cs="Arial"/>
                <w:iCs/>
                <w:color w:val="000000"/>
                <w:lang w:eastAsia="en-GB"/>
              </w:rPr>
              <w:t>pregnant and</w:t>
            </w:r>
            <w:r w:rsidRPr="00E635DA">
              <w:rPr>
                <w:rFonts w:eastAsia="Times New Roman" w:cs="Arial"/>
                <w:iCs/>
                <w:color w:val="000000"/>
                <w:lang w:eastAsia="en-GB"/>
              </w:rPr>
              <w:t xml:space="preserve"> inform the specialist or GP immediately if they become pregnant or wish to become pregnant.</w:t>
            </w:r>
          </w:p>
        </w:tc>
      </w:tr>
      <w:tr w:rsidR="00055685" w:rsidRPr="00E635DA" w14:paraId="2BBEC1D0" w14:textId="77777777" w:rsidTr="74A8F20F">
        <w:trPr>
          <w:jc w:val="center"/>
        </w:trPr>
        <w:tc>
          <w:tcPr>
            <w:tcW w:w="10455" w:type="dxa"/>
            <w:gridSpan w:val="2"/>
            <w:tcBorders>
              <w:bottom w:val="nil"/>
            </w:tcBorders>
            <w:shd w:val="clear" w:color="auto" w:fill="F2F2F2" w:themeFill="background1" w:themeFillShade="F2"/>
          </w:tcPr>
          <w:p w14:paraId="14521365" w14:textId="6DDD4E82" w:rsidR="00055685" w:rsidRPr="00E635DA" w:rsidRDefault="00055685" w:rsidP="00D02F36">
            <w:pPr>
              <w:pStyle w:val="Heading1"/>
              <w:tabs>
                <w:tab w:val="right" w:pos="10238"/>
              </w:tabs>
              <w:spacing w:line="360" w:lineRule="atLeast"/>
              <w:rPr>
                <w:rFonts w:cs="Arial"/>
              </w:rPr>
            </w:pPr>
            <w:bookmarkStart w:id="1" w:name="One_background"/>
            <w:r w:rsidRPr="00E635DA">
              <w:rPr>
                <w:rFonts w:cs="Arial"/>
                <w:lang w:eastAsia="en-GB"/>
              </w:rPr>
              <w:t>Background</w:t>
            </w:r>
            <w:bookmarkEnd w:id="1"/>
            <w:r w:rsidRPr="00E635DA">
              <w:rPr>
                <w:rFonts w:cs="Arial"/>
                <w:lang w:eastAsia="en-GB"/>
              </w:rPr>
              <w:t xml:space="preserve"> </w:t>
            </w:r>
            <w:r w:rsidRPr="00E635DA">
              <w:rPr>
                <w:rFonts w:cs="Arial"/>
                <w:lang w:eastAsia="en-GB"/>
              </w:rPr>
              <w:tab/>
            </w:r>
            <w:hyperlink w:anchor="Responsibilities" w:history="1">
              <w:r w:rsidR="00FA713C" w:rsidRPr="00E635DA">
                <w:rPr>
                  <w:rStyle w:val="Hyperlink"/>
                  <w:rFonts w:eastAsia="Times New Roman" w:cs="Arial"/>
                  <w:b w:val="0"/>
                  <w:bCs w:val="0"/>
                  <w:sz w:val="24"/>
                  <w:szCs w:val="24"/>
                  <w:lang w:eastAsia="en-GB"/>
                </w:rPr>
                <w:t>Back to top</w:t>
              </w:r>
            </w:hyperlink>
          </w:p>
        </w:tc>
      </w:tr>
      <w:tr w:rsidR="00055685" w:rsidRPr="00E635DA" w14:paraId="295ECE79" w14:textId="77777777" w:rsidTr="74A8F20F">
        <w:trPr>
          <w:jc w:val="center"/>
        </w:trPr>
        <w:tc>
          <w:tcPr>
            <w:tcW w:w="10455" w:type="dxa"/>
            <w:gridSpan w:val="2"/>
            <w:tcBorders>
              <w:top w:val="nil"/>
              <w:bottom w:val="single" w:sz="4" w:space="0" w:color="auto"/>
            </w:tcBorders>
            <w:shd w:val="clear" w:color="auto" w:fill="auto"/>
          </w:tcPr>
          <w:p w14:paraId="2F5D6F6D" w14:textId="77777777" w:rsidR="00E55077" w:rsidRPr="00E635DA" w:rsidRDefault="00E55077" w:rsidP="00D02F36">
            <w:pPr>
              <w:rPr>
                <w:rFonts w:cs="Arial"/>
              </w:rPr>
            </w:pPr>
            <w:r w:rsidRPr="00E635DA">
              <w:rPr>
                <w:rFonts w:cs="Arial"/>
              </w:rPr>
              <w:t>Dexamfetamine sulfate is a sympathomimetic amine with central stimulant and anorectic activity indicated for the treatment of attention deficit hyperactivity disorder (ADHD). It may be offered as an alternative treatment in patients who have been appropriately diagnosed and whose symptoms are responding to lisdexamfetamine but are unable to tolerate the drug’s longer effect profile (see NICE Guidance NG87 Attention deficit hyperactivity disorder: diagnosis and management). NICE recommends that people with ADHD have a comprehensive, holistic shared treatment plan that addresses psychological, behavioural and occupational or educational needs.</w:t>
            </w:r>
          </w:p>
          <w:p w14:paraId="2E886A76" w14:textId="77777777" w:rsidR="00E55077" w:rsidRPr="00E635DA" w:rsidRDefault="00E55077" w:rsidP="00D02F36">
            <w:pPr>
              <w:rPr>
                <w:rFonts w:cs="Arial"/>
              </w:rPr>
            </w:pPr>
            <w:r w:rsidRPr="00E635DA">
              <w:rPr>
                <w:rFonts w:cs="Arial"/>
              </w:rPr>
              <w:t>Dexamfetamine is not licensed for all the indications listed in section 2. However, its use for the indications below are established and supported by various sources and bodies including the BNF and NICE.</w:t>
            </w:r>
          </w:p>
          <w:p w14:paraId="4268FDBE" w14:textId="77777777" w:rsidR="00E55077" w:rsidRPr="00E635DA" w:rsidRDefault="00E55077" w:rsidP="00D02F36">
            <w:pPr>
              <w:rPr>
                <w:rFonts w:cs="Arial"/>
              </w:rPr>
            </w:pPr>
            <w:r w:rsidRPr="00E635DA">
              <w:rPr>
                <w:rFonts w:cs="Arial"/>
              </w:rPr>
              <w:t>Dexamfetamine is a schedule 2 controlled substance; all legal requirements for prescribing controlled drugs should be followed. See NICE Guidance NG46 Controlled drugs: safe use and management.</w:t>
            </w:r>
          </w:p>
          <w:p w14:paraId="50DB49CC" w14:textId="77777777" w:rsidR="00E55077" w:rsidRPr="00E635DA" w:rsidRDefault="00E55077" w:rsidP="00D02F36">
            <w:pPr>
              <w:rPr>
                <w:rFonts w:cs="Arial"/>
              </w:rPr>
            </w:pPr>
            <w:r w:rsidRPr="00E635DA">
              <w:rPr>
                <w:rFonts w:cs="Arial"/>
              </w:rPr>
              <w:t xml:space="preserve">Where a person with ADHD is treated by a Child and Adolescent Mental Health Service (CAMHS) but is approaching their 18th birthday, it is expected that CAMHS will refer to the appropriate adult service if need for ongoing treatment is anticipated. </w:t>
            </w:r>
          </w:p>
          <w:p w14:paraId="548264B8" w14:textId="07AB06E8" w:rsidR="00CC6A32" w:rsidRPr="00E635DA" w:rsidRDefault="00E55077" w:rsidP="00D02F36">
            <w:pPr>
              <w:rPr>
                <w:rFonts w:cs="Arial"/>
              </w:rPr>
            </w:pPr>
            <w:r w:rsidRPr="00E635DA">
              <w:rPr>
                <w:rFonts w:cs="Arial"/>
              </w:rPr>
              <w:t>Long-term usefulness of dexamfetamine for extended periods (over 12 months) should be periodically re-evaluated by a healthcare professional with expertise in ADHD for the individual patient with trial periods off medication to assess the patient's functioning without pharmacotherapy. It is recommended a trial discontinuation at least once yearly to assess the patient’s condition. Improvement may be sustained when the medicinal product is either temporarily or permanently discontinued.</w:t>
            </w:r>
          </w:p>
        </w:tc>
      </w:tr>
      <w:tr w:rsidR="00055685" w:rsidRPr="00E635DA" w14:paraId="061A519D" w14:textId="77777777" w:rsidTr="74A8F20F">
        <w:trPr>
          <w:jc w:val="center"/>
        </w:trPr>
        <w:tc>
          <w:tcPr>
            <w:tcW w:w="10455" w:type="dxa"/>
            <w:gridSpan w:val="2"/>
            <w:tcBorders>
              <w:bottom w:val="nil"/>
            </w:tcBorders>
            <w:shd w:val="clear" w:color="auto" w:fill="F2F2F2" w:themeFill="background1" w:themeFillShade="F2"/>
          </w:tcPr>
          <w:p w14:paraId="31A445E6" w14:textId="7822028A" w:rsidR="00055685" w:rsidRPr="00E635DA" w:rsidRDefault="00055685" w:rsidP="00D02F36">
            <w:pPr>
              <w:pStyle w:val="Heading1"/>
              <w:tabs>
                <w:tab w:val="right" w:pos="10240"/>
              </w:tabs>
              <w:spacing w:line="360" w:lineRule="atLeast"/>
              <w:rPr>
                <w:rFonts w:cs="Arial"/>
                <w:lang w:eastAsia="en-GB"/>
              </w:rPr>
            </w:pPr>
            <w:bookmarkStart w:id="2" w:name="Two_indications"/>
            <w:r w:rsidRPr="00E635DA">
              <w:rPr>
                <w:rFonts w:cs="Arial"/>
                <w:lang w:eastAsia="en-GB"/>
              </w:rPr>
              <w:t>Indications</w:t>
            </w:r>
            <w:bookmarkEnd w:id="2"/>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600B9A" w:rsidRPr="00E635DA" w14:paraId="29A3FC11" w14:textId="77777777" w:rsidTr="74A8F20F">
        <w:trPr>
          <w:jc w:val="center"/>
        </w:trPr>
        <w:tc>
          <w:tcPr>
            <w:tcW w:w="10455" w:type="dxa"/>
            <w:gridSpan w:val="2"/>
            <w:tcBorders>
              <w:top w:val="nil"/>
              <w:bottom w:val="single" w:sz="4" w:space="0" w:color="auto"/>
            </w:tcBorders>
            <w:shd w:val="clear" w:color="auto" w:fill="auto"/>
          </w:tcPr>
          <w:p w14:paraId="1394B53C" w14:textId="77777777" w:rsidR="00600B9A" w:rsidRPr="00E635DA" w:rsidRDefault="00600B9A" w:rsidP="00D02F36">
            <w:pPr>
              <w:pStyle w:val="ListParagraph"/>
              <w:numPr>
                <w:ilvl w:val="0"/>
                <w:numId w:val="15"/>
              </w:numPr>
              <w:spacing w:before="60" w:after="60"/>
              <w:rPr>
                <w:rFonts w:eastAsia="Times New Roman" w:cs="Arial"/>
                <w:vertAlign w:val="superscript"/>
                <w:lang w:eastAsia="en-GB"/>
              </w:rPr>
            </w:pPr>
            <w:r w:rsidRPr="00E635DA">
              <w:rPr>
                <w:rFonts w:cs="Arial"/>
              </w:rPr>
              <w:t>Attention deficit hyperactivity disorder (ADHD) in adults</w:t>
            </w:r>
            <w:r w:rsidRPr="00E635DA">
              <w:rPr>
                <w:rFonts w:eastAsia="Times New Roman" w:cs="Arial"/>
                <w:vertAlign w:val="superscript"/>
                <w:lang w:eastAsia="en-GB"/>
              </w:rPr>
              <w:t xml:space="preserve"> ǂ</w:t>
            </w:r>
          </w:p>
          <w:p w14:paraId="4AF97D96" w14:textId="77777777" w:rsidR="00600B9A" w:rsidRPr="00E635DA" w:rsidRDefault="00600B9A" w:rsidP="00D02F36">
            <w:pPr>
              <w:pStyle w:val="ListParagraph"/>
              <w:numPr>
                <w:ilvl w:val="0"/>
                <w:numId w:val="15"/>
              </w:numPr>
              <w:spacing w:before="60" w:after="60"/>
              <w:rPr>
                <w:rFonts w:eastAsia="Times New Roman" w:cs="Arial"/>
                <w:lang w:eastAsia="en-GB"/>
              </w:rPr>
            </w:pPr>
            <w:r w:rsidRPr="00E635DA">
              <w:rPr>
                <w:rFonts w:eastAsia="Times New Roman" w:cs="Arial"/>
                <w:lang w:eastAsia="en-GB"/>
              </w:rPr>
              <w:t>Narcolepsy with or without cataplexy</w:t>
            </w:r>
          </w:p>
          <w:p w14:paraId="45C820ED" w14:textId="6053C592" w:rsidR="00600B9A" w:rsidRPr="00E635DA" w:rsidRDefault="00600B9A" w:rsidP="00D02F36">
            <w:pPr>
              <w:rPr>
                <w:rFonts w:cs="Arial"/>
                <w:lang w:eastAsia="en-GB"/>
              </w:rPr>
            </w:pPr>
            <w:r w:rsidRPr="00E635DA">
              <w:rPr>
                <w:rFonts w:eastAsia="Times New Roman" w:cs="Arial"/>
                <w:vertAlign w:val="superscript"/>
                <w:lang w:eastAsia="en-GB"/>
              </w:rPr>
              <w:t>ǂ</w:t>
            </w:r>
            <w:r w:rsidRPr="00E635DA">
              <w:rPr>
                <w:rFonts w:eastAsia="Times New Roman" w:cs="Arial"/>
                <w:lang w:eastAsia="en-GB"/>
              </w:rPr>
              <w:t xml:space="preserve"> Off-label indications. (Please note licensed indications vary by manufacturer. See </w:t>
            </w:r>
            <w:hyperlink r:id="rId22" w:history="1">
              <w:r w:rsidRPr="00E635DA">
                <w:rPr>
                  <w:rStyle w:val="Hyperlink"/>
                  <w:rFonts w:eastAsia="Times New Roman" w:cs="Arial"/>
                  <w:lang w:eastAsia="en-GB"/>
                </w:rPr>
                <w:t>SPCs</w:t>
              </w:r>
            </w:hyperlink>
            <w:r w:rsidRPr="00E635DA">
              <w:rPr>
                <w:rFonts w:eastAsia="Times New Roman" w:cs="Arial"/>
                <w:lang w:eastAsia="en-GB"/>
              </w:rPr>
              <w:t xml:space="preserve"> for full details).</w:t>
            </w:r>
          </w:p>
        </w:tc>
      </w:tr>
      <w:tr w:rsidR="00600B9A" w:rsidRPr="00E635DA" w14:paraId="0408E228" w14:textId="77777777" w:rsidTr="74A8F20F">
        <w:trPr>
          <w:jc w:val="center"/>
        </w:trPr>
        <w:tc>
          <w:tcPr>
            <w:tcW w:w="10455" w:type="dxa"/>
            <w:gridSpan w:val="2"/>
            <w:tcBorders>
              <w:bottom w:val="nil"/>
            </w:tcBorders>
            <w:shd w:val="clear" w:color="auto" w:fill="F2F2F2" w:themeFill="background1" w:themeFillShade="F2"/>
          </w:tcPr>
          <w:p w14:paraId="7FEEB7AA" w14:textId="208204A8" w:rsidR="00600B9A" w:rsidRPr="00E635DA" w:rsidRDefault="00600B9A" w:rsidP="00D02F36">
            <w:pPr>
              <w:pStyle w:val="Heading1"/>
              <w:tabs>
                <w:tab w:val="right" w:pos="10238"/>
              </w:tabs>
              <w:spacing w:line="360" w:lineRule="atLeast"/>
              <w:rPr>
                <w:rFonts w:cs="Arial"/>
                <w:color w:val="000000"/>
                <w:sz w:val="16"/>
                <w:szCs w:val="16"/>
                <w:lang w:val="en" w:eastAsia="en-GB"/>
              </w:rPr>
            </w:pPr>
            <w:bookmarkStart w:id="3" w:name="_Locally_agreed_off-label"/>
            <w:bookmarkStart w:id="4" w:name="Three_local_indications"/>
            <w:bookmarkEnd w:id="3"/>
            <w:r w:rsidRPr="00E635DA">
              <w:rPr>
                <w:rFonts w:cs="Arial"/>
                <w:lang w:eastAsia="en-GB"/>
              </w:rPr>
              <w:t>Locally agreed off-label use</w:t>
            </w:r>
            <w:bookmarkEnd w:id="4"/>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1A78D5" w:rsidRPr="00E635DA" w14:paraId="6AD485E9" w14:textId="77777777" w:rsidTr="74A8F20F">
        <w:trPr>
          <w:jc w:val="center"/>
        </w:trPr>
        <w:tc>
          <w:tcPr>
            <w:tcW w:w="10455" w:type="dxa"/>
            <w:gridSpan w:val="2"/>
            <w:tcBorders>
              <w:top w:val="nil"/>
              <w:bottom w:val="single" w:sz="4" w:space="0" w:color="auto"/>
            </w:tcBorders>
            <w:shd w:val="clear" w:color="auto" w:fill="auto"/>
          </w:tcPr>
          <w:p w14:paraId="12940D3C" w14:textId="77777777" w:rsidR="00AC07C7" w:rsidRPr="00373E49" w:rsidRDefault="00AC07C7" w:rsidP="00AC07C7">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54CC84A5" w14:textId="77777777" w:rsidR="00AC07C7" w:rsidRPr="00373E49" w:rsidRDefault="00AC07C7" w:rsidP="00AC07C7">
            <w:pPr>
              <w:rPr>
                <w:rFonts w:eastAsia="Arial" w:cs="Arial"/>
                <w:szCs w:val="24"/>
              </w:rPr>
            </w:pPr>
            <w:r w:rsidRPr="00373E49">
              <w:rPr>
                <w:rFonts w:eastAsia="Arial" w:cs="Arial"/>
                <w:szCs w:val="24"/>
              </w:rPr>
              <w:t>The following information should be provided in correspondence to support prescribing in line with this shared care.</w:t>
            </w:r>
          </w:p>
          <w:p w14:paraId="4509A394" w14:textId="77777777" w:rsidR="00AC07C7" w:rsidRPr="00373E49" w:rsidRDefault="00AC07C7" w:rsidP="00AC07C7">
            <w:pPr>
              <w:numPr>
                <w:ilvl w:val="0"/>
                <w:numId w:val="21"/>
              </w:numPr>
              <w:spacing w:after="50"/>
              <w:rPr>
                <w:rFonts w:eastAsia="Arial" w:cs="Arial"/>
                <w:szCs w:val="24"/>
              </w:rPr>
            </w:pPr>
            <w:r w:rsidRPr="00373E49">
              <w:rPr>
                <w:rFonts w:eastAsia="Arial" w:cs="Arial"/>
                <w:szCs w:val="24"/>
              </w:rPr>
              <w:t xml:space="preserve">Dosing specific to the indication </w:t>
            </w:r>
          </w:p>
          <w:p w14:paraId="1DD5455A" w14:textId="77777777" w:rsidR="00AC07C7" w:rsidRPr="00373E49" w:rsidRDefault="00AC07C7" w:rsidP="00AC07C7">
            <w:pPr>
              <w:numPr>
                <w:ilvl w:val="0"/>
                <w:numId w:val="21"/>
              </w:numPr>
              <w:spacing w:after="50"/>
              <w:rPr>
                <w:rFonts w:eastAsia="Arial" w:cs="Arial"/>
                <w:szCs w:val="24"/>
              </w:rPr>
            </w:pPr>
            <w:r w:rsidRPr="00373E49">
              <w:rPr>
                <w:rFonts w:eastAsia="Arial" w:cs="Arial"/>
                <w:szCs w:val="24"/>
              </w:rPr>
              <w:t>Relevant interaction information</w:t>
            </w:r>
          </w:p>
          <w:p w14:paraId="19D24658" w14:textId="77777777" w:rsidR="00AC07C7" w:rsidRPr="00031A00" w:rsidRDefault="00AC07C7" w:rsidP="00AC07C7">
            <w:pPr>
              <w:numPr>
                <w:ilvl w:val="0"/>
                <w:numId w:val="21"/>
              </w:numPr>
              <w:spacing w:after="50"/>
              <w:rPr>
                <w:rFonts w:eastAsia="Arial" w:cs="Arial"/>
                <w:szCs w:val="24"/>
              </w:rPr>
            </w:pPr>
            <w:r w:rsidRPr="00031A00">
              <w:rPr>
                <w:rFonts w:eastAsia="Arial" w:cs="Arial"/>
                <w:szCs w:val="24"/>
              </w:rPr>
              <w:t>Any additional monitoring requirements over and above the shared care.</w:t>
            </w:r>
          </w:p>
          <w:p w14:paraId="32E15DBC" w14:textId="77777777" w:rsidR="00AC07C7" w:rsidRPr="00373E49" w:rsidRDefault="00AC07C7" w:rsidP="00AC07C7">
            <w:pPr>
              <w:numPr>
                <w:ilvl w:val="0"/>
                <w:numId w:val="21"/>
              </w:numPr>
              <w:spacing w:after="50"/>
              <w:rPr>
                <w:rFonts w:eastAsia="Arial" w:cs="Arial"/>
                <w:szCs w:val="24"/>
              </w:rPr>
            </w:pPr>
            <w:r w:rsidRPr="00373E49">
              <w:rPr>
                <w:rFonts w:eastAsia="Arial" w:cs="Arial"/>
                <w:szCs w:val="24"/>
              </w:rPr>
              <w:t>Duration of treatment</w:t>
            </w:r>
          </w:p>
          <w:p w14:paraId="21F9EA4A" w14:textId="77777777" w:rsidR="00AC07C7" w:rsidRDefault="00AC07C7" w:rsidP="00AC07C7">
            <w:pPr>
              <w:numPr>
                <w:ilvl w:val="0"/>
                <w:numId w:val="21"/>
              </w:numPr>
              <w:spacing w:after="50"/>
              <w:rPr>
                <w:rFonts w:eastAsia="Arial" w:cs="Arial"/>
                <w:szCs w:val="24"/>
              </w:rPr>
            </w:pPr>
            <w:r w:rsidRPr="00373E49">
              <w:rPr>
                <w:rFonts w:eastAsia="Arial" w:cs="Arial"/>
                <w:szCs w:val="24"/>
              </w:rPr>
              <w:t>Frequency of review.</w:t>
            </w:r>
          </w:p>
          <w:p w14:paraId="02AE4667" w14:textId="18C6E989" w:rsidR="309B991F" w:rsidRPr="00AC07C7" w:rsidRDefault="00AC07C7" w:rsidP="00AC07C7">
            <w:pPr>
              <w:numPr>
                <w:ilvl w:val="0"/>
                <w:numId w:val="21"/>
              </w:numPr>
              <w:spacing w:after="50"/>
              <w:rPr>
                <w:rFonts w:eastAsia="Arial" w:cs="Arial"/>
                <w:szCs w:val="24"/>
              </w:rPr>
            </w:pPr>
            <w:r w:rsidRPr="00AC07C7">
              <w:rPr>
                <w:rFonts w:eastAsia="Times New Roman"/>
              </w:rPr>
              <w:t>Specific features of adverse effects or deterioration pertinent to the specific indication for which it is used</w:t>
            </w:r>
          </w:p>
        </w:tc>
      </w:tr>
      <w:tr w:rsidR="00600B9A" w:rsidRPr="00E635DA" w14:paraId="6AC5F0BC" w14:textId="77777777" w:rsidTr="74A8F20F">
        <w:trPr>
          <w:jc w:val="center"/>
        </w:trPr>
        <w:tc>
          <w:tcPr>
            <w:tcW w:w="10455" w:type="dxa"/>
            <w:gridSpan w:val="2"/>
            <w:tcBorders>
              <w:bottom w:val="nil"/>
            </w:tcBorders>
            <w:shd w:val="clear" w:color="auto" w:fill="F2F2F2" w:themeFill="background1" w:themeFillShade="F2"/>
          </w:tcPr>
          <w:p w14:paraId="09AB2071" w14:textId="5380C4B8" w:rsidR="00600B9A" w:rsidRPr="00E635DA" w:rsidRDefault="00600B9A" w:rsidP="00D02F36">
            <w:pPr>
              <w:pStyle w:val="Heading1"/>
              <w:tabs>
                <w:tab w:val="right" w:pos="10240"/>
              </w:tabs>
              <w:spacing w:line="360" w:lineRule="atLeast"/>
              <w:rPr>
                <w:rFonts w:cs="Arial"/>
                <w:lang w:eastAsia="en-GB"/>
              </w:rPr>
            </w:pPr>
            <w:bookmarkStart w:id="5" w:name="Four_cx_and_cautions"/>
            <w:r w:rsidRPr="00E635DA">
              <w:rPr>
                <w:rFonts w:cs="Arial"/>
                <w:lang w:eastAsia="en-GB"/>
              </w:rPr>
              <w:t>Contraindications and cautions</w:t>
            </w:r>
            <w:r w:rsidRPr="00E635DA">
              <w:tab/>
            </w:r>
            <w:hyperlink w:anchor="Responsibilities">
              <w:r w:rsidRPr="00E635DA">
                <w:rPr>
                  <w:rStyle w:val="Hyperlink"/>
                  <w:rFonts w:eastAsia="Times New Roman" w:cs="Arial"/>
                  <w:b w:val="0"/>
                  <w:bCs w:val="0"/>
                  <w:sz w:val="24"/>
                  <w:szCs w:val="24"/>
                  <w:lang w:eastAsia="en-GB"/>
                </w:rPr>
                <w:t>Back to top</w:t>
              </w:r>
            </w:hyperlink>
          </w:p>
          <w:bookmarkEnd w:id="5"/>
          <w:p w14:paraId="7CBFF278" w14:textId="683648E0" w:rsidR="00600B9A" w:rsidRPr="00E635DA" w:rsidRDefault="309B991F" w:rsidP="74A8F20F">
            <w:pPr>
              <w:spacing w:after="0" w:line="257" w:lineRule="auto"/>
              <w:rPr>
                <w:rFonts w:eastAsia="Arial" w:cs="Arial"/>
                <w:color w:val="000000" w:themeColor="text1"/>
              </w:rPr>
            </w:pPr>
            <w:r w:rsidRPr="00E635DA">
              <w:rPr>
                <w:rFonts w:eastAsia="Arial" w:cs="Arial"/>
                <w:color w:val="000000" w:themeColor="text1"/>
              </w:rPr>
              <w:t>This information does not replace the Summary of Product Characteristics (</w:t>
            </w:r>
            <w:r w:rsidRPr="00E635DA">
              <w:rPr>
                <w:rFonts w:eastAsia="Arial" w:cs="Arial"/>
              </w:rPr>
              <w:t xml:space="preserve">SPC), and should be read in conjunction with it. Please see </w:t>
            </w:r>
            <w:hyperlink r:id="rId23">
              <w:r w:rsidRPr="00E635DA">
                <w:rPr>
                  <w:rStyle w:val="Hyperlink"/>
                  <w:rFonts w:eastAsia="Arial" w:cs="Arial"/>
                </w:rPr>
                <w:t>BNF</w:t>
              </w:r>
            </w:hyperlink>
            <w:r w:rsidRPr="00E635DA">
              <w:rPr>
                <w:rFonts w:eastAsia="Arial" w:cs="Arial"/>
                <w:color w:val="000000" w:themeColor="text1"/>
              </w:rPr>
              <w:t xml:space="preserve"> &amp; </w:t>
            </w:r>
            <w:hyperlink r:id="rId24">
              <w:r w:rsidRPr="00E635DA">
                <w:rPr>
                  <w:rStyle w:val="Hyperlink"/>
                  <w:rFonts w:eastAsia="Arial" w:cs="Arial"/>
                </w:rPr>
                <w:t>SPC</w:t>
              </w:r>
            </w:hyperlink>
            <w:r w:rsidRPr="00E635DA">
              <w:rPr>
                <w:rFonts w:eastAsia="Arial" w:cs="Arial"/>
                <w:color w:val="000000" w:themeColor="text1"/>
              </w:rPr>
              <w:t xml:space="preserve">  f</w:t>
            </w:r>
            <w:r w:rsidRPr="00E635DA">
              <w:rPr>
                <w:rFonts w:eastAsia="Arial" w:cs="Arial"/>
              </w:rPr>
              <w:t>or comprehensive information.</w:t>
            </w:r>
          </w:p>
        </w:tc>
      </w:tr>
      <w:tr w:rsidR="00AD6F14" w:rsidRPr="00E635DA" w14:paraId="15455F3C" w14:textId="77777777" w:rsidTr="74A8F20F">
        <w:trPr>
          <w:jc w:val="center"/>
        </w:trPr>
        <w:tc>
          <w:tcPr>
            <w:tcW w:w="10455" w:type="dxa"/>
            <w:gridSpan w:val="2"/>
            <w:tcBorders>
              <w:top w:val="nil"/>
              <w:bottom w:val="single" w:sz="4" w:space="0" w:color="auto"/>
            </w:tcBorders>
            <w:shd w:val="clear" w:color="auto" w:fill="auto"/>
          </w:tcPr>
          <w:p w14:paraId="6021BC85" w14:textId="77777777" w:rsidR="00AD6F14" w:rsidRPr="00E635DA" w:rsidRDefault="00AD6F14" w:rsidP="00D02F36">
            <w:pPr>
              <w:autoSpaceDE w:val="0"/>
              <w:autoSpaceDN w:val="0"/>
              <w:adjustRightInd w:val="0"/>
              <w:spacing w:before="60" w:after="60"/>
              <w:rPr>
                <w:rFonts w:eastAsia="Times New Roman" w:cs="Arial"/>
                <w:b/>
                <w:color w:val="000000"/>
                <w:lang w:eastAsia="en-GB"/>
              </w:rPr>
            </w:pPr>
            <w:r w:rsidRPr="00E635DA">
              <w:rPr>
                <w:rFonts w:eastAsia="Times New Roman" w:cs="Arial"/>
                <w:b/>
                <w:color w:val="000000"/>
                <w:lang w:eastAsia="en-GB"/>
              </w:rPr>
              <w:t>Contraindications:</w:t>
            </w:r>
          </w:p>
          <w:p w14:paraId="094A131C" w14:textId="43E6B368"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 xml:space="preserve">Known hypersensitivity to the active </w:t>
            </w:r>
            <w:r w:rsidR="00F00FB7" w:rsidRPr="00E635DA">
              <w:rPr>
                <w:rFonts w:eastAsia="Times New Roman" w:cs="Arial"/>
                <w:bCs/>
                <w:iCs/>
                <w:color w:val="000000"/>
                <w:lang w:eastAsia="en-GB"/>
              </w:rPr>
              <w:t>substance, any</w:t>
            </w:r>
            <w:r w:rsidRPr="00E635DA">
              <w:rPr>
                <w:rFonts w:eastAsia="Times New Roman" w:cs="Arial"/>
                <w:bCs/>
                <w:iCs/>
                <w:color w:val="000000"/>
                <w:lang w:eastAsia="en-GB"/>
              </w:rPr>
              <w:t xml:space="preserve"> of the excipients, or sympathomimetic amines</w:t>
            </w:r>
            <w:r w:rsidRPr="00E635DA" w:rsidDel="00880ED8">
              <w:rPr>
                <w:rFonts w:eastAsia="Times New Roman" w:cs="Arial"/>
                <w:bCs/>
                <w:iCs/>
                <w:color w:val="000000"/>
                <w:lang w:eastAsia="en-GB"/>
              </w:rPr>
              <w:t xml:space="preserve"> </w:t>
            </w:r>
          </w:p>
          <w:p w14:paraId="79CBD603"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Glaucoma</w:t>
            </w:r>
          </w:p>
          <w:p w14:paraId="1BDE1DD0"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Phaeochromocytoma</w:t>
            </w:r>
          </w:p>
          <w:p w14:paraId="332A7D9E"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Certain pre-existing cardiovascular disorders constitute contraindications unless specialist cardiac advice is obtained and documented. These include; structural cardiac abnormalities and/or moderate or severe hypertension, heart failure, arterial occlusive disease, angina, haemodynamically significant congenital heart disease, cardiomyopathies, myocardial infarction, potentially life-threatening arrhythmias and channelopathies (disorders caused by the dysfunction of ion channels)</w:t>
            </w:r>
          </w:p>
          <w:p w14:paraId="0021F410"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Advanced arteriosclerosis</w:t>
            </w:r>
          </w:p>
          <w:p w14:paraId="319CBF3D"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Concomitant use of monoamine oxidase inhibitors (MAOI) or within 14 days of MAOI treatment</w:t>
            </w:r>
          </w:p>
          <w:p w14:paraId="65614E31"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Hyperthyroidism or thyrotoxicosis.</w:t>
            </w:r>
          </w:p>
          <w:p w14:paraId="61019D84"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Severe depression, anorexia nervosa/anorexic disorders, suicidal ideation, hyperexcitability, psychotic symptoms, severe and episodic (Type I) Bipolar (affective) Disorder (that is not well-controlled), schizophrenia, psychopathic/borderline personality disorder</w:t>
            </w:r>
          </w:p>
          <w:p w14:paraId="1604CA7D"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Gilles de la Tourette syndrome or similar dystonias</w:t>
            </w:r>
          </w:p>
          <w:p w14:paraId="50D8E8B6"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Cerebrovascular disorders (cerebral aneurysm, vascular abnormalities including vasculitis or stroke)</w:t>
            </w:r>
          </w:p>
          <w:p w14:paraId="2C647D03"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Porphyria</w:t>
            </w:r>
          </w:p>
          <w:p w14:paraId="261CAF56"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History of drug abuse or alcohol abuse</w:t>
            </w:r>
          </w:p>
          <w:p w14:paraId="6F0DB45C" w14:textId="7A9741E5"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 xml:space="preserve">Pregnancy (see </w:t>
            </w:r>
            <w:hyperlink w:anchor="Twelve_pregnancy_paternity" w:history="1">
              <w:r w:rsidRPr="00E635DA">
                <w:rPr>
                  <w:rStyle w:val="Hyperlink"/>
                  <w:rFonts w:eastAsia="Times New Roman" w:cs="Arial"/>
                  <w:bCs/>
                  <w:iCs/>
                  <w:lang w:eastAsia="en-GB"/>
                </w:rPr>
                <w:t>section 12</w:t>
              </w:r>
            </w:hyperlink>
            <w:r w:rsidRPr="00E635DA">
              <w:rPr>
                <w:rFonts w:eastAsia="Times New Roman" w:cs="Arial"/>
                <w:bCs/>
                <w:iCs/>
                <w:color w:val="000000"/>
                <w:lang w:eastAsia="en-GB"/>
              </w:rPr>
              <w:t>)</w:t>
            </w:r>
          </w:p>
          <w:p w14:paraId="7BCD2767" w14:textId="77777777" w:rsidR="00AD6F14" w:rsidRPr="00E635DA" w:rsidRDefault="00AD6F14" w:rsidP="00D02F36">
            <w:pPr>
              <w:autoSpaceDE w:val="0"/>
              <w:autoSpaceDN w:val="0"/>
              <w:adjustRightInd w:val="0"/>
              <w:spacing w:before="60" w:after="60"/>
              <w:rPr>
                <w:rFonts w:eastAsia="Times New Roman" w:cs="Arial"/>
                <w:b/>
                <w:color w:val="000000"/>
                <w:lang w:eastAsia="en-GB"/>
              </w:rPr>
            </w:pPr>
            <w:r w:rsidRPr="00E635DA">
              <w:rPr>
                <w:rFonts w:eastAsia="Times New Roman" w:cs="Arial"/>
                <w:b/>
                <w:bCs/>
                <w:iCs/>
                <w:color w:val="000000"/>
                <w:lang w:eastAsia="en-GB"/>
              </w:rPr>
              <w:t>Cautions</w:t>
            </w:r>
            <w:r w:rsidRPr="00E635DA">
              <w:rPr>
                <w:rFonts w:eastAsia="Times New Roman" w:cs="Arial"/>
                <w:b/>
                <w:color w:val="000000"/>
                <w:lang w:eastAsia="en-GB"/>
              </w:rPr>
              <w:t>:</w:t>
            </w:r>
          </w:p>
          <w:p w14:paraId="086D8F89"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 xml:space="preserve">History of epilepsy (discontinue if seizures occur) </w:t>
            </w:r>
          </w:p>
          <w:p w14:paraId="6E282AA5"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Mild hypertension, history of cardiovascular disease, or concomitant medications that elevate blood pressure</w:t>
            </w:r>
          </w:p>
          <w:p w14:paraId="15F8FEC5"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 xml:space="preserve">susceptibility to angle-closure glaucoma </w:t>
            </w:r>
          </w:p>
          <w:p w14:paraId="0C5284BD"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eastAsia="Times New Roman" w:cs="Arial"/>
                <w:bCs/>
                <w:iCs/>
                <w:color w:val="000000"/>
                <w:lang w:eastAsia="en-GB"/>
              </w:rPr>
              <w:t xml:space="preserve">Psychiatric and neuropsychiatric symptoms or disorders, including manic or psychotic symptoms, aggressive or hostile behaviour, </w:t>
            </w:r>
            <w:r w:rsidRPr="00E635DA">
              <w:rPr>
                <w:rFonts w:cs="Arial"/>
                <w:color w:val="000000"/>
                <w:shd w:val="clear" w:color="auto" w:fill="FFFFFF"/>
              </w:rPr>
              <w:t>tics, anxiety/agitation, or bipolar disorder</w:t>
            </w:r>
          </w:p>
          <w:p w14:paraId="54BB10D7"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eastAsia="Times New Roman" w:cs="Arial"/>
                <w:bCs/>
                <w:iCs/>
                <w:color w:val="000000"/>
                <w:lang w:eastAsia="en-GB"/>
              </w:rPr>
              <w:t>Depressive symptoms; patients should be screened for risk of bipolar disorder, including psychiatric and family histories.</w:t>
            </w:r>
          </w:p>
          <w:p w14:paraId="2781DB34"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Renal and hepatic insufficiency (due to lack of data).</w:t>
            </w:r>
          </w:p>
          <w:p w14:paraId="3BC31E3A"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Family history of sudden cardiac or unexplained death or malignant arrhythmia</w:t>
            </w:r>
          </w:p>
          <w:p w14:paraId="476B63B9"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 xml:space="preserve">Breast-feeding (see </w:t>
            </w:r>
            <w:hyperlink w:anchor="Twelve_pregnancy_paternity" w:history="1">
              <w:r w:rsidRPr="00E635DA">
                <w:rPr>
                  <w:rStyle w:val="Hyperlink"/>
                  <w:rFonts w:cs="Arial"/>
                  <w:shd w:val="clear" w:color="auto" w:fill="FFFFFF"/>
                </w:rPr>
                <w:t>section 12</w:t>
              </w:r>
            </w:hyperlink>
            <w:r w:rsidRPr="00E635DA">
              <w:rPr>
                <w:rFonts w:cs="Arial"/>
                <w:color w:val="000000"/>
                <w:shd w:val="clear" w:color="auto" w:fill="FFFFFF"/>
              </w:rPr>
              <w:t>)</w:t>
            </w:r>
          </w:p>
          <w:p w14:paraId="42E98FFB" w14:textId="7DDD8313" w:rsidR="00AD6F14" w:rsidRPr="00E635DA" w:rsidRDefault="00AD6F14" w:rsidP="00D02F36">
            <w:pPr>
              <w:pStyle w:val="ListParagraph"/>
              <w:numPr>
                <w:ilvl w:val="0"/>
                <w:numId w:val="8"/>
              </w:numPr>
              <w:autoSpaceDE w:val="0"/>
              <w:autoSpaceDN w:val="0"/>
              <w:adjustRightInd w:val="0"/>
              <w:spacing w:after="120"/>
              <w:rPr>
                <w:rFonts w:eastAsia="Times New Roman" w:cs="Arial"/>
                <w:iCs/>
              </w:rPr>
            </w:pPr>
            <w:r w:rsidRPr="00E635DA">
              <w:rPr>
                <w:rFonts w:cs="Arial"/>
                <w:color w:val="000000"/>
                <w:shd w:val="clear" w:color="auto" w:fill="FFFFFF"/>
              </w:rPr>
              <w:t>Potential for abuse, misuse, or diversion.</w:t>
            </w:r>
          </w:p>
        </w:tc>
      </w:tr>
      <w:tr w:rsidR="00600B9A" w:rsidRPr="00E635DA" w14:paraId="36F2D6DF" w14:textId="77777777" w:rsidTr="74A8F20F">
        <w:trPr>
          <w:jc w:val="center"/>
        </w:trPr>
        <w:tc>
          <w:tcPr>
            <w:tcW w:w="10455" w:type="dxa"/>
            <w:gridSpan w:val="2"/>
            <w:tcBorders>
              <w:bottom w:val="nil"/>
            </w:tcBorders>
            <w:shd w:val="clear" w:color="auto" w:fill="F2F2F2" w:themeFill="background1" w:themeFillShade="F2"/>
          </w:tcPr>
          <w:p w14:paraId="3A956B78" w14:textId="2E5A4A81" w:rsidR="00600B9A" w:rsidRPr="00E635DA" w:rsidRDefault="00600B9A" w:rsidP="00D02F36">
            <w:pPr>
              <w:pStyle w:val="Heading1"/>
              <w:tabs>
                <w:tab w:val="right" w:pos="10240"/>
              </w:tabs>
              <w:spacing w:line="360" w:lineRule="atLeast"/>
              <w:rPr>
                <w:rFonts w:cs="Arial"/>
                <w:lang w:eastAsia="en-GB"/>
              </w:rPr>
            </w:pPr>
            <w:bookmarkStart w:id="6" w:name="Five_dosing"/>
            <w:r w:rsidRPr="00E635DA">
              <w:rPr>
                <w:rFonts w:cs="Arial"/>
                <w:lang w:eastAsia="en-GB"/>
              </w:rPr>
              <w:t>Initiation and ongoing dose regimen</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bookmarkEnd w:id="6"/>
          <w:p w14:paraId="47424437" w14:textId="08D82408" w:rsidR="00600B9A" w:rsidRPr="00E635DA" w:rsidRDefault="00600B9A" w:rsidP="00D02F36">
            <w:pPr>
              <w:pStyle w:val="ListParagraph"/>
              <w:numPr>
                <w:ilvl w:val="0"/>
                <w:numId w:val="13"/>
              </w:numPr>
              <w:ind w:left="357" w:hanging="357"/>
              <w:rPr>
                <w:rFonts w:eastAsia="Times New Roman" w:cs="Arial"/>
                <w:lang w:eastAsia="en-GB"/>
              </w:rPr>
            </w:pPr>
            <w:r w:rsidRPr="00E635DA">
              <w:rPr>
                <w:rFonts w:eastAsia="Times New Roman" w:cs="Arial"/>
                <w:lang w:eastAsia="en-GB"/>
              </w:rPr>
              <w:t xml:space="preserve">Transfer of monitoring and prescribing to primary care is normally after </w:t>
            </w:r>
            <w:r w:rsidRPr="00E635DA">
              <w:rPr>
                <w:rFonts w:eastAsia="Times New Roman" w:cs="Arial"/>
                <w:szCs w:val="24"/>
                <w:lang w:eastAsia="en-GB"/>
              </w:rPr>
              <w:t xml:space="preserve">at least 12 weeks, and when </w:t>
            </w:r>
            <w:r w:rsidRPr="00E635DA">
              <w:rPr>
                <w:rFonts w:eastAsia="Times New Roman" w:cs="Arial"/>
                <w:lang w:eastAsia="en-GB"/>
              </w:rPr>
              <w:t>the patient’s dose has been optimised and with satisfactory investigation results for at least 4 weeks.</w:t>
            </w:r>
          </w:p>
          <w:p w14:paraId="2C925FC2" w14:textId="77777777" w:rsidR="00600B9A" w:rsidRPr="00E635DA" w:rsidRDefault="00600B9A" w:rsidP="00D02F36">
            <w:pPr>
              <w:pStyle w:val="ListParagraph"/>
              <w:numPr>
                <w:ilvl w:val="0"/>
                <w:numId w:val="7"/>
              </w:numPr>
              <w:ind w:left="357" w:hanging="357"/>
              <w:rPr>
                <w:rFonts w:eastAsia="Times New Roman" w:cs="Arial"/>
                <w:szCs w:val="24"/>
                <w:lang w:eastAsia="en-GB"/>
              </w:rPr>
            </w:pPr>
            <w:r w:rsidRPr="00E635DA">
              <w:rPr>
                <w:rFonts w:eastAsia="Times New Roman" w:cs="Arial"/>
                <w:szCs w:val="24"/>
                <w:lang w:eastAsia="en-GB"/>
              </w:rPr>
              <w:t>The duration of treatment &amp; frequency of review will be determined by the specialist, based on clinical response and tolerability.</w:t>
            </w:r>
          </w:p>
          <w:p w14:paraId="06705997" w14:textId="065868B5" w:rsidR="00600B9A" w:rsidRPr="00E635DA" w:rsidRDefault="00600B9A" w:rsidP="00D02F36">
            <w:pPr>
              <w:pStyle w:val="ListParagraph"/>
              <w:numPr>
                <w:ilvl w:val="0"/>
                <w:numId w:val="7"/>
              </w:numPr>
              <w:ind w:left="357" w:hanging="357"/>
              <w:rPr>
                <w:rFonts w:eastAsia="Times New Roman" w:cs="Arial"/>
                <w:szCs w:val="24"/>
                <w:lang w:eastAsia="en-GB"/>
              </w:rPr>
            </w:pPr>
            <w:r w:rsidRPr="00E635DA">
              <w:rPr>
                <w:rFonts w:eastAsia="Times New Roman" w:cs="Arial"/>
                <w:szCs w:val="24"/>
                <w:lang w:eastAsia="en-GB"/>
              </w:rPr>
              <w:t>All dose or formulation adjustments will be the responsibility of the initiating specialist unless directions have been discussed and agreed with the primary care clinician.</w:t>
            </w:r>
          </w:p>
          <w:p w14:paraId="3F3031CA" w14:textId="1F29AD9B" w:rsidR="00600B9A" w:rsidRPr="00E635DA" w:rsidRDefault="00600B9A" w:rsidP="00D02F36">
            <w:pPr>
              <w:pStyle w:val="ListParagraph"/>
              <w:numPr>
                <w:ilvl w:val="0"/>
                <w:numId w:val="7"/>
              </w:numPr>
              <w:spacing w:after="120"/>
              <w:rPr>
                <w:rFonts w:eastAsia="Times New Roman" w:cs="Arial"/>
                <w:iCs/>
                <w:color w:val="000000"/>
              </w:rPr>
            </w:pPr>
            <w:r w:rsidRPr="00E635DA">
              <w:rPr>
                <w:rFonts w:eastAsia="Times New Roman" w:cs="Arial"/>
                <w:szCs w:val="24"/>
                <w:lang w:eastAsia="en-GB"/>
              </w:rPr>
              <w:t>Termination of treatment will be</w:t>
            </w:r>
            <w:r w:rsidRPr="00E635DA">
              <w:rPr>
                <w:rFonts w:eastAsia="Times New Roman" w:cs="Arial"/>
                <w:b/>
                <w:szCs w:val="24"/>
                <w:lang w:eastAsia="en-GB"/>
              </w:rPr>
              <w:t xml:space="preserve"> </w:t>
            </w:r>
            <w:r w:rsidRPr="00E635DA">
              <w:rPr>
                <w:rFonts w:eastAsia="Times New Roman" w:cs="Arial"/>
                <w:szCs w:val="24"/>
                <w:lang w:eastAsia="en-GB"/>
              </w:rPr>
              <w:t>the responsibility of the specialist.</w:t>
            </w:r>
          </w:p>
        </w:tc>
      </w:tr>
      <w:tr w:rsidR="00B23990" w:rsidRPr="00E635DA" w14:paraId="05FF7F42" w14:textId="77777777" w:rsidTr="74A8F20F">
        <w:trPr>
          <w:jc w:val="center"/>
        </w:trPr>
        <w:tc>
          <w:tcPr>
            <w:tcW w:w="10455" w:type="dxa"/>
            <w:gridSpan w:val="2"/>
            <w:tcBorders>
              <w:top w:val="nil"/>
            </w:tcBorders>
            <w:shd w:val="clear" w:color="auto" w:fill="auto"/>
          </w:tcPr>
          <w:p w14:paraId="4C74C7EE" w14:textId="77777777" w:rsidR="00B23990" w:rsidRPr="00E635DA" w:rsidRDefault="00B23990" w:rsidP="00D02F36">
            <w:pPr>
              <w:spacing w:before="60" w:after="60"/>
              <w:rPr>
                <w:rFonts w:eastAsia="Times New Roman" w:cs="Arial"/>
                <w:b/>
                <w:iCs/>
                <w:color w:val="000000"/>
                <w:u w:val="single"/>
              </w:rPr>
            </w:pPr>
            <w:r w:rsidRPr="00E635DA">
              <w:rPr>
                <w:rFonts w:eastAsia="Times New Roman" w:cs="Arial"/>
                <w:b/>
                <w:iCs/>
                <w:color w:val="000000"/>
                <w:u w:val="single"/>
              </w:rPr>
              <w:t>Initial stabilisation:</w:t>
            </w:r>
          </w:p>
          <w:p w14:paraId="3726DA8A"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rPr>
              <w:t>ADHD</w:t>
            </w:r>
            <w:r w:rsidRPr="00E635DA">
              <w:rPr>
                <w:rFonts w:eastAsia="Times New Roman" w:cs="Arial"/>
                <w:iCs/>
                <w:color w:val="000000"/>
              </w:rPr>
              <w:t xml:space="preserve">: Initially 5 mg twice daily, dose should be increased according to response at intervals no shorter than 1 week.  </w:t>
            </w:r>
          </w:p>
          <w:p w14:paraId="689ABB3E"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rPr>
              <w:t xml:space="preserve">Narcolepsy: </w:t>
            </w:r>
            <w:r w:rsidRPr="00E635DA">
              <w:rPr>
                <w:rFonts w:eastAsia="Times New Roman" w:cs="Arial"/>
                <w:iCs/>
                <w:color w:val="000000"/>
              </w:rPr>
              <w:t>Initially 10 mg daily in divided doses, increased in steps of up to 10 mg weekly.</w:t>
            </w:r>
          </w:p>
          <w:p w14:paraId="130E34EF" w14:textId="6457A790" w:rsidR="00B23990" w:rsidRPr="00E635DA" w:rsidRDefault="00B23990" w:rsidP="00D02F36">
            <w:pPr>
              <w:spacing w:before="60" w:after="60"/>
              <w:rPr>
                <w:rFonts w:eastAsia="Times New Roman" w:cs="Arial"/>
                <w:iCs/>
                <w:color w:val="000000"/>
              </w:rPr>
            </w:pPr>
            <w:r w:rsidRPr="00E635DA">
              <w:rPr>
                <w:rFonts w:eastAsia="Times New Roman" w:cs="Arial"/>
                <w:b/>
                <w:iCs/>
              </w:rPr>
              <w:t>Dexamfetamine must be prescribed by the initiating specialist during initiation and dose stabilisation.</w:t>
            </w:r>
          </w:p>
          <w:p w14:paraId="23116E85" w14:textId="77777777" w:rsidR="00B23990" w:rsidRPr="00E635DA" w:rsidRDefault="00B23990" w:rsidP="00D02F36">
            <w:pPr>
              <w:spacing w:before="60" w:after="60"/>
              <w:rPr>
                <w:rFonts w:eastAsia="Times New Roman" w:cs="Arial"/>
                <w:b/>
                <w:iCs/>
                <w:color w:val="000000"/>
                <w:u w:val="single"/>
              </w:rPr>
            </w:pPr>
          </w:p>
          <w:p w14:paraId="6EC9B8E8"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u w:val="single"/>
              </w:rPr>
              <w:t>Maintenance dose (following initial stabilisation):</w:t>
            </w:r>
          </w:p>
          <w:p w14:paraId="4BC79F41" w14:textId="77777777" w:rsidR="00B23990" w:rsidRPr="00E635DA" w:rsidRDefault="00B23990" w:rsidP="00D02F36">
            <w:pPr>
              <w:spacing w:before="60" w:after="60"/>
              <w:rPr>
                <w:rFonts w:eastAsia="Times New Roman" w:cs="Arial"/>
                <w:iCs/>
                <w:color w:val="000000"/>
              </w:rPr>
            </w:pPr>
            <w:r w:rsidRPr="00E635DA">
              <w:rPr>
                <w:rFonts w:eastAsia="Times New Roman" w:cs="Arial"/>
                <w:iCs/>
                <w:color w:val="000000"/>
              </w:rPr>
              <w:t>ADHD and Narcolepsy: maximum 60 mg per day to be given in 2–4 divided doses;</w:t>
            </w:r>
          </w:p>
          <w:p w14:paraId="44356DEF"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rPr>
              <w:t>The initial maintenance dose must be prescribed by the initiating specialist</w:t>
            </w:r>
            <w:r w:rsidRPr="00E635DA">
              <w:rPr>
                <w:rFonts w:eastAsia="Times New Roman" w:cs="Arial"/>
                <w:iCs/>
                <w:color w:val="000000"/>
              </w:rPr>
              <w:t>.</w:t>
            </w:r>
          </w:p>
          <w:p w14:paraId="078FC187" w14:textId="77777777" w:rsidR="00B23990" w:rsidRPr="00E635DA" w:rsidRDefault="00B23990" w:rsidP="00D02F36">
            <w:pPr>
              <w:spacing w:before="60" w:after="60"/>
              <w:rPr>
                <w:rFonts w:eastAsia="Times New Roman" w:cs="Arial"/>
                <w:i/>
                <w:iCs/>
                <w:color w:val="000000"/>
              </w:rPr>
            </w:pPr>
          </w:p>
          <w:p w14:paraId="31001496" w14:textId="77777777" w:rsidR="00B23990" w:rsidRPr="00E635DA" w:rsidRDefault="00B23990" w:rsidP="00D02F36">
            <w:pPr>
              <w:spacing w:before="60" w:after="60"/>
              <w:rPr>
                <w:rFonts w:eastAsia="Times New Roman" w:cs="Arial"/>
                <w:b/>
                <w:iCs/>
                <w:color w:val="000000"/>
                <w:u w:val="single"/>
              </w:rPr>
            </w:pPr>
            <w:r w:rsidRPr="00E635DA">
              <w:rPr>
                <w:rFonts w:eastAsia="Times New Roman" w:cs="Arial"/>
                <w:b/>
                <w:iCs/>
                <w:color w:val="000000"/>
                <w:u w:val="single"/>
              </w:rPr>
              <w:t>Conditions requiring dose adjustment:</w:t>
            </w:r>
          </w:p>
          <w:p w14:paraId="0103B33B" w14:textId="6B228F56" w:rsidR="00B23990" w:rsidRPr="00E635DA" w:rsidRDefault="00B23990" w:rsidP="00D02F36">
            <w:pPr>
              <w:rPr>
                <w:rFonts w:cs="Arial"/>
                <w:b/>
                <w:u w:val="single"/>
              </w:rPr>
            </w:pPr>
            <w:r w:rsidRPr="00E635DA">
              <w:rPr>
                <w:rFonts w:cs="Arial"/>
              </w:rPr>
              <w:t>Consider trial periods of stopping medication or reducing the dose when assessment of the overall balance of benefits and harms suggests this may be appropriate. This should be undertaken and supervised by the specialist who will advise the patient and primary care prescriber of the outcome.</w:t>
            </w:r>
          </w:p>
        </w:tc>
      </w:tr>
      <w:tr w:rsidR="00600B9A" w:rsidRPr="00E635DA" w14:paraId="4CDE4318" w14:textId="77777777" w:rsidTr="74A8F20F">
        <w:trPr>
          <w:jc w:val="center"/>
        </w:trPr>
        <w:tc>
          <w:tcPr>
            <w:tcW w:w="10455" w:type="dxa"/>
            <w:gridSpan w:val="2"/>
            <w:shd w:val="clear" w:color="auto" w:fill="F2F2F2" w:themeFill="background1" w:themeFillShade="F2"/>
          </w:tcPr>
          <w:p w14:paraId="4C936032" w14:textId="4743B980" w:rsidR="00600B9A" w:rsidRPr="00E635DA" w:rsidRDefault="00600B9A" w:rsidP="00D02F36">
            <w:pPr>
              <w:pStyle w:val="Heading1"/>
              <w:tabs>
                <w:tab w:val="right" w:pos="10240"/>
              </w:tabs>
              <w:spacing w:line="360" w:lineRule="atLeast"/>
              <w:rPr>
                <w:rFonts w:cs="Arial"/>
                <w:lang w:eastAsia="en-GB"/>
              </w:rPr>
            </w:pPr>
            <w:bookmarkStart w:id="7" w:name="Six_pharmaceutical"/>
            <w:r w:rsidRPr="00E635DA">
              <w:rPr>
                <w:rFonts w:cs="Arial"/>
                <w:lang w:eastAsia="en-GB"/>
              </w:rPr>
              <w:t xml:space="preserve">Pharmaceutical aspects </w:t>
            </w:r>
            <w:bookmarkEnd w:id="7"/>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8750AB" w:rsidRPr="00E635DA" w14:paraId="1DEBD018" w14:textId="77777777" w:rsidTr="00C70F98">
        <w:trPr>
          <w:trHeight w:val="99"/>
          <w:jc w:val="center"/>
        </w:trPr>
        <w:tc>
          <w:tcPr>
            <w:tcW w:w="1835" w:type="dxa"/>
            <w:shd w:val="clear" w:color="auto" w:fill="auto"/>
            <w:vAlign w:val="center"/>
          </w:tcPr>
          <w:p w14:paraId="23430111" w14:textId="4F0B3133" w:rsidR="008750AB" w:rsidRPr="00E635DA" w:rsidRDefault="008750AB" w:rsidP="008750AB">
            <w:pPr>
              <w:rPr>
                <w:rFonts w:eastAsia="Times New Roman" w:cs="Arial"/>
                <w:szCs w:val="24"/>
                <w:lang w:eastAsia="en-GB"/>
              </w:rPr>
            </w:pPr>
            <w:r w:rsidRPr="00E635DA">
              <w:rPr>
                <w:rFonts w:eastAsia="Times New Roman" w:cstheme="minorHAnsi"/>
                <w:szCs w:val="24"/>
                <w:lang w:eastAsia="en-GB"/>
              </w:rPr>
              <w:t>Route of administration:</w:t>
            </w:r>
          </w:p>
        </w:tc>
        <w:tc>
          <w:tcPr>
            <w:tcW w:w="8620" w:type="dxa"/>
            <w:shd w:val="clear" w:color="auto" w:fill="auto"/>
            <w:vAlign w:val="center"/>
          </w:tcPr>
          <w:p w14:paraId="5C8CBAEC" w14:textId="7B6B4E49" w:rsidR="008750AB" w:rsidRPr="00E635DA" w:rsidRDefault="008750AB" w:rsidP="008750AB">
            <w:pPr>
              <w:shd w:val="clear" w:color="auto" w:fill="FFFFFF"/>
              <w:spacing w:before="60" w:after="60"/>
              <w:rPr>
                <w:rFonts w:eastAsia="Times New Roman" w:cs="Arial"/>
                <w:iCs/>
                <w:noProof/>
                <w:color w:val="000000"/>
                <w:lang w:val="en-US" w:eastAsia="en-GB"/>
              </w:rPr>
            </w:pPr>
            <w:r w:rsidRPr="00E635DA">
              <w:rPr>
                <w:rFonts w:eastAsia="Times New Roman" w:cstheme="minorHAnsi"/>
                <w:szCs w:val="24"/>
                <w:lang w:eastAsia="en-GB"/>
              </w:rPr>
              <w:t>Oral</w:t>
            </w:r>
          </w:p>
        </w:tc>
      </w:tr>
      <w:tr w:rsidR="007E4392" w:rsidRPr="00E635DA" w14:paraId="24522E4E" w14:textId="77777777" w:rsidTr="00C70F98">
        <w:trPr>
          <w:trHeight w:val="99"/>
          <w:jc w:val="center"/>
        </w:trPr>
        <w:tc>
          <w:tcPr>
            <w:tcW w:w="1835" w:type="dxa"/>
            <w:shd w:val="clear" w:color="auto" w:fill="auto"/>
            <w:vAlign w:val="center"/>
          </w:tcPr>
          <w:p w14:paraId="5EA76DFC" w14:textId="7D20424A" w:rsidR="007E4392" w:rsidRPr="00E635DA" w:rsidRDefault="007E4392" w:rsidP="00D02F36">
            <w:pPr>
              <w:rPr>
                <w:rFonts w:cs="Arial"/>
                <w:b/>
                <w:bCs/>
                <w:iCs/>
                <w:color w:val="000000"/>
                <w:lang w:eastAsia="en-GB"/>
              </w:rPr>
            </w:pPr>
            <w:r w:rsidRPr="00E635DA">
              <w:rPr>
                <w:rFonts w:eastAsia="Times New Roman" w:cs="Arial"/>
                <w:szCs w:val="24"/>
                <w:lang w:eastAsia="en-GB"/>
              </w:rPr>
              <w:t>Formulation:</w:t>
            </w:r>
          </w:p>
        </w:tc>
        <w:tc>
          <w:tcPr>
            <w:tcW w:w="8620" w:type="dxa"/>
            <w:shd w:val="clear" w:color="auto" w:fill="auto"/>
            <w:vAlign w:val="center"/>
          </w:tcPr>
          <w:p w14:paraId="55538196" w14:textId="77777777" w:rsidR="007E4392" w:rsidRPr="00E635DA" w:rsidRDefault="007E4392" w:rsidP="00D02F36">
            <w:pPr>
              <w:shd w:val="clear" w:color="auto" w:fill="FFFFFF"/>
              <w:spacing w:before="60" w:after="60"/>
              <w:rPr>
                <w:rFonts w:eastAsia="Times New Roman" w:cs="Arial"/>
                <w:iCs/>
                <w:noProof/>
                <w:color w:val="000000"/>
                <w:lang w:val="en-US" w:eastAsia="en-GB"/>
              </w:rPr>
            </w:pPr>
            <w:r w:rsidRPr="00E635DA">
              <w:rPr>
                <w:rFonts w:eastAsia="Times New Roman" w:cs="Arial"/>
                <w:iCs/>
                <w:noProof/>
                <w:color w:val="000000"/>
                <w:lang w:val="en-US" w:eastAsia="en-GB"/>
              </w:rPr>
              <w:t>Dexamfetamine sulfate 5mg, 10mg and 20mg immediate release tablets (Amfexa®▼)</w:t>
            </w:r>
          </w:p>
          <w:p w14:paraId="7F9F4449" w14:textId="77777777" w:rsidR="007E4392" w:rsidRPr="00E635DA" w:rsidRDefault="007E4392" w:rsidP="00D02F36">
            <w:pPr>
              <w:shd w:val="clear" w:color="auto" w:fill="FFFFFF"/>
              <w:spacing w:before="60" w:after="60"/>
              <w:rPr>
                <w:rFonts w:eastAsia="Times New Roman" w:cs="Arial"/>
                <w:iCs/>
                <w:noProof/>
                <w:color w:val="000000"/>
                <w:lang w:val="en-US" w:eastAsia="en-GB"/>
              </w:rPr>
            </w:pPr>
            <w:r w:rsidRPr="00E635DA">
              <w:rPr>
                <w:rFonts w:eastAsia="Times New Roman" w:cs="Arial"/>
                <w:iCs/>
                <w:noProof/>
                <w:color w:val="000000"/>
                <w:lang w:val="en-US" w:eastAsia="en-GB"/>
              </w:rPr>
              <w:t xml:space="preserve">Dexamfetamine sulfate 5mg immediate release tablets </w:t>
            </w:r>
          </w:p>
          <w:p w14:paraId="1C0B9AD5" w14:textId="77777777" w:rsidR="007E4392" w:rsidRPr="00E635DA" w:rsidRDefault="007E4392" w:rsidP="00D02F36">
            <w:pPr>
              <w:autoSpaceDE w:val="0"/>
              <w:autoSpaceDN w:val="0"/>
              <w:adjustRightInd w:val="0"/>
              <w:spacing w:before="60" w:after="60"/>
              <w:rPr>
                <w:rFonts w:eastAsia="Times New Roman" w:cs="Arial"/>
                <w:iCs/>
                <w:noProof/>
                <w:color w:val="000000"/>
                <w:lang w:val="en-US" w:eastAsia="en-GB"/>
              </w:rPr>
            </w:pPr>
            <w:r w:rsidRPr="00E635DA">
              <w:rPr>
                <w:rFonts w:eastAsia="Times New Roman" w:cs="Arial"/>
                <w:iCs/>
                <w:noProof/>
                <w:color w:val="000000"/>
                <w:lang w:val="en-US" w:eastAsia="en-GB"/>
              </w:rPr>
              <w:t xml:space="preserve">Dexamfetamine sulfate 5mg/5mL sugar-free oral solution▼ </w:t>
            </w:r>
          </w:p>
          <w:p w14:paraId="48C763F3" w14:textId="043FB007" w:rsidR="007E4392" w:rsidRPr="00E635DA" w:rsidRDefault="007E4392" w:rsidP="00D02F36">
            <w:pPr>
              <w:autoSpaceDE w:val="0"/>
              <w:autoSpaceDN w:val="0"/>
              <w:adjustRightInd w:val="0"/>
              <w:spacing w:before="60" w:after="60"/>
              <w:rPr>
                <w:rFonts w:eastAsia="Times New Roman" w:cs="Arial"/>
                <w:b/>
                <w:bCs/>
                <w:iCs/>
                <w:color w:val="000000"/>
                <w:lang w:eastAsia="en-GB"/>
              </w:rPr>
            </w:pPr>
            <w:r w:rsidRPr="00E635DA">
              <w:rPr>
                <w:rFonts w:eastAsia="Times New Roman" w:cs="Arial"/>
                <w:lang w:eastAsia="en-GB"/>
              </w:rPr>
              <w:t xml:space="preserve">Please note licensed indications vary by manufacturer. See </w:t>
            </w:r>
            <w:hyperlink r:id="rId25" w:history="1">
              <w:r w:rsidRPr="00E635DA">
                <w:rPr>
                  <w:rStyle w:val="Hyperlink"/>
                  <w:rFonts w:eastAsia="Times New Roman" w:cs="Arial"/>
                  <w:lang w:eastAsia="en-GB"/>
                </w:rPr>
                <w:t>SPCs</w:t>
              </w:r>
            </w:hyperlink>
            <w:r w:rsidRPr="00E635DA">
              <w:rPr>
                <w:rFonts w:eastAsia="Times New Roman" w:cs="Arial"/>
                <w:lang w:eastAsia="en-GB"/>
              </w:rPr>
              <w:t xml:space="preserve"> for full details</w:t>
            </w:r>
          </w:p>
        </w:tc>
      </w:tr>
      <w:tr w:rsidR="007E4392" w:rsidRPr="00E635DA" w14:paraId="4CD28C8C" w14:textId="77777777" w:rsidTr="00C70F98">
        <w:trPr>
          <w:trHeight w:val="97"/>
          <w:jc w:val="center"/>
        </w:trPr>
        <w:tc>
          <w:tcPr>
            <w:tcW w:w="1835" w:type="dxa"/>
            <w:shd w:val="clear" w:color="auto" w:fill="auto"/>
            <w:vAlign w:val="center"/>
          </w:tcPr>
          <w:p w14:paraId="18421745" w14:textId="26800A57" w:rsidR="007E4392" w:rsidRPr="00E635DA" w:rsidRDefault="007E4392" w:rsidP="00D02F36">
            <w:pPr>
              <w:rPr>
                <w:rFonts w:cs="Arial"/>
                <w:b/>
                <w:bCs/>
                <w:iCs/>
                <w:color w:val="000000"/>
                <w:lang w:eastAsia="en-GB"/>
              </w:rPr>
            </w:pPr>
            <w:r w:rsidRPr="00E635DA">
              <w:rPr>
                <w:rFonts w:eastAsia="Times New Roman" w:cs="Arial"/>
                <w:szCs w:val="24"/>
                <w:lang w:eastAsia="en-GB"/>
              </w:rPr>
              <w:t>Administration details:</w:t>
            </w:r>
          </w:p>
        </w:tc>
        <w:tc>
          <w:tcPr>
            <w:tcW w:w="8620" w:type="dxa"/>
            <w:shd w:val="clear" w:color="auto" w:fill="auto"/>
            <w:vAlign w:val="center"/>
          </w:tcPr>
          <w:p w14:paraId="01BFA7FF" w14:textId="77777777" w:rsidR="007E4392" w:rsidRPr="00E635DA" w:rsidRDefault="007E4392" w:rsidP="00D02F36">
            <w:pPr>
              <w:spacing w:before="60" w:after="60"/>
              <w:rPr>
                <w:rFonts w:eastAsia="Times New Roman" w:cs="Arial"/>
                <w:lang w:eastAsia="en-GB"/>
              </w:rPr>
            </w:pPr>
            <w:r w:rsidRPr="00E635DA">
              <w:rPr>
                <w:rFonts w:eastAsia="Times New Roman" w:cs="Arial"/>
                <w:lang w:eastAsia="en-GB"/>
              </w:rPr>
              <w:t>Tablets can be halved</w:t>
            </w:r>
          </w:p>
          <w:p w14:paraId="309C9CD5" w14:textId="77777777" w:rsidR="007E4392" w:rsidRPr="00E635DA" w:rsidRDefault="007E4392" w:rsidP="00D02F36">
            <w:pPr>
              <w:spacing w:before="60" w:after="60"/>
              <w:rPr>
                <w:rFonts w:eastAsia="Times New Roman" w:cs="Arial"/>
                <w:lang w:eastAsia="en-GB"/>
              </w:rPr>
            </w:pPr>
            <w:r w:rsidRPr="00E635DA">
              <w:rPr>
                <w:rFonts w:eastAsia="Times New Roman" w:cs="Arial"/>
                <w:lang w:eastAsia="en-GB"/>
              </w:rPr>
              <w:t>Dexamfetamine should not be taken too late after lunch time to avoid disturbances of sleep</w:t>
            </w:r>
          </w:p>
          <w:p w14:paraId="1312A1B6" w14:textId="03395DE5" w:rsidR="007E4392" w:rsidRPr="00E635DA" w:rsidRDefault="007E4392" w:rsidP="00D02F36">
            <w:pPr>
              <w:pStyle w:val="ListParagraph"/>
              <w:numPr>
                <w:ilvl w:val="0"/>
                <w:numId w:val="9"/>
              </w:numPr>
              <w:shd w:val="clear" w:color="auto" w:fill="FFFFFF"/>
              <w:spacing w:after="120"/>
              <w:rPr>
                <w:rFonts w:eastAsia="Times New Roman" w:cs="Arial"/>
                <w:iCs/>
                <w:noProof/>
                <w:color w:val="000000"/>
                <w:lang w:val="en-US" w:eastAsia="en-GB"/>
              </w:rPr>
            </w:pPr>
            <w:r w:rsidRPr="00E635DA">
              <w:rPr>
                <w:rFonts w:eastAsia="Times New Roman" w:cs="Arial"/>
                <w:lang w:eastAsia="en-GB"/>
              </w:rPr>
              <w:t xml:space="preserve">If a dose is missed then the next scheduled dose should be taken as usual; </w:t>
            </w:r>
            <w:r w:rsidRPr="00E635DA">
              <w:rPr>
                <w:rFonts w:eastAsia="Times New Roman" w:cs="Arial"/>
                <w:u w:val="single"/>
                <w:lang w:eastAsia="en-GB"/>
              </w:rPr>
              <w:t>a double dose should not be taken to make up for a missed dose</w:t>
            </w:r>
            <w:r w:rsidRPr="00E635DA">
              <w:rPr>
                <w:rFonts w:eastAsia="Times New Roman" w:cs="Arial"/>
                <w:lang w:eastAsia="en-GB"/>
              </w:rPr>
              <w:t>.</w:t>
            </w:r>
          </w:p>
        </w:tc>
      </w:tr>
      <w:tr w:rsidR="007E4392" w:rsidRPr="00E635DA" w14:paraId="32A1142F" w14:textId="77777777" w:rsidTr="00C70F98">
        <w:trPr>
          <w:trHeight w:val="97"/>
          <w:jc w:val="center"/>
        </w:trPr>
        <w:tc>
          <w:tcPr>
            <w:tcW w:w="1835" w:type="dxa"/>
            <w:shd w:val="clear" w:color="auto" w:fill="auto"/>
            <w:vAlign w:val="center"/>
          </w:tcPr>
          <w:p w14:paraId="33657BA5" w14:textId="37C88A5A" w:rsidR="007E4392" w:rsidRPr="00E635DA" w:rsidRDefault="007E4392" w:rsidP="00D02F36">
            <w:pPr>
              <w:rPr>
                <w:rFonts w:cs="Arial"/>
                <w:b/>
                <w:bCs/>
                <w:iCs/>
                <w:color w:val="000000"/>
                <w:lang w:eastAsia="en-GB"/>
              </w:rPr>
            </w:pPr>
            <w:r w:rsidRPr="00E635DA">
              <w:rPr>
                <w:rFonts w:eastAsia="Times New Roman" w:cs="Arial"/>
                <w:szCs w:val="24"/>
                <w:lang w:eastAsia="en-GB"/>
              </w:rPr>
              <w:t>Other important information:</w:t>
            </w:r>
          </w:p>
        </w:tc>
        <w:tc>
          <w:tcPr>
            <w:tcW w:w="8620" w:type="dxa"/>
            <w:shd w:val="clear" w:color="auto" w:fill="auto"/>
            <w:vAlign w:val="center"/>
          </w:tcPr>
          <w:p w14:paraId="2BA4DEC3" w14:textId="77777777" w:rsidR="007E4392" w:rsidRPr="00E635DA" w:rsidRDefault="007E4392" w:rsidP="00D02F36">
            <w:pPr>
              <w:spacing w:before="60" w:after="60"/>
              <w:rPr>
                <w:rFonts w:eastAsia="Times New Roman" w:cs="Arial"/>
                <w:szCs w:val="24"/>
                <w:lang w:eastAsia="en-GB"/>
              </w:rPr>
            </w:pPr>
            <w:r w:rsidRPr="00E635DA">
              <w:rPr>
                <w:rFonts w:eastAsia="Times New Roman" w:cs="Arial"/>
                <w:szCs w:val="24"/>
                <w:lang w:eastAsia="en-GB"/>
              </w:rPr>
              <w:t xml:space="preserve">Dexamfetamine is a schedule 2 controlled drug and is subject to </w:t>
            </w:r>
            <w:hyperlink r:id="rId26" w:history="1">
              <w:r w:rsidRPr="00E635DA">
                <w:rPr>
                  <w:rStyle w:val="Hyperlink"/>
                  <w:rFonts w:eastAsia="Times New Roman" w:cs="Arial"/>
                  <w:szCs w:val="24"/>
                  <w:lang w:eastAsia="en-GB"/>
                </w:rPr>
                <w:t>legal prescription requirements</w:t>
              </w:r>
            </w:hyperlink>
            <w:r w:rsidRPr="00E635DA">
              <w:rPr>
                <w:rStyle w:val="Hyperlink"/>
                <w:rFonts w:eastAsia="Times New Roman" w:cs="Arial"/>
                <w:color w:val="000000"/>
                <w:szCs w:val="24"/>
                <w:u w:val="none"/>
                <w:lang w:eastAsia="en-GB"/>
              </w:rPr>
              <w:t xml:space="preserve">. </w:t>
            </w:r>
            <w:r w:rsidRPr="00E635DA">
              <w:rPr>
                <w:rFonts w:eastAsia="Times New Roman" w:cs="Arial"/>
                <w:szCs w:val="24"/>
                <w:lang w:eastAsia="en-GB"/>
              </w:rPr>
              <w:t>It has the potential for misuse and diversion.</w:t>
            </w:r>
          </w:p>
          <w:p w14:paraId="6F02BAB3" w14:textId="77777777" w:rsidR="007E4392" w:rsidRPr="00E635DA" w:rsidRDefault="007E4392" w:rsidP="00D02F36">
            <w:pPr>
              <w:spacing w:before="60" w:after="60"/>
              <w:rPr>
                <w:rFonts w:cs="Arial"/>
              </w:rPr>
            </w:pPr>
            <w:r w:rsidRPr="00E635DA">
              <w:rPr>
                <w:rFonts w:eastAsia="Times New Roman" w:cs="Arial"/>
                <w:szCs w:val="24"/>
                <w:lang w:eastAsia="en-GB"/>
              </w:rPr>
              <w:t xml:space="preserve">Patients should be advised to avoid alcohol which may exacerbate the central nervous system (CNS) side-effects of dexamfetamine. </w:t>
            </w:r>
            <w:r w:rsidRPr="00E635DA">
              <w:rPr>
                <w:rFonts w:cs="Arial"/>
              </w:rPr>
              <w:t>Dexamfetamine is subject to additional monitoring by the Medicines and Healthcare products Regulatory Agency (MHRA) and healthcare professionals are encouraged to report any suspected adverse reactions</w:t>
            </w:r>
          </w:p>
          <w:p w14:paraId="4466B100" w14:textId="56C15964" w:rsidR="007E4392" w:rsidRPr="00E635DA" w:rsidRDefault="007E4392" w:rsidP="00D02F36">
            <w:pPr>
              <w:rPr>
                <w:rFonts w:cs="Arial"/>
                <w:b/>
                <w:bCs/>
                <w:iCs/>
                <w:color w:val="000000"/>
                <w:lang w:eastAsia="en-GB"/>
              </w:rPr>
            </w:pPr>
            <w:r w:rsidRPr="00E635DA">
              <w:rPr>
                <w:rFonts w:eastAsia="Times New Roman" w:cs="Arial"/>
                <w:szCs w:val="24"/>
                <w:lang w:eastAsia="en-GB"/>
              </w:rPr>
              <w:t>Amfetamines can cause a significant elevation in plasma corticosteroid levels. This increase is greatest in the evening. Amfetamines may interfere with urinary steroid determinations</w:t>
            </w:r>
          </w:p>
        </w:tc>
      </w:tr>
      <w:tr w:rsidR="00600B9A" w:rsidRPr="00E635DA" w14:paraId="43330AD8" w14:textId="77777777" w:rsidTr="74A8F20F">
        <w:trPr>
          <w:jc w:val="center"/>
        </w:trPr>
        <w:tc>
          <w:tcPr>
            <w:tcW w:w="10455" w:type="dxa"/>
            <w:gridSpan w:val="2"/>
            <w:tcBorders>
              <w:bottom w:val="nil"/>
            </w:tcBorders>
            <w:shd w:val="clear" w:color="auto" w:fill="F2F2F2" w:themeFill="background1" w:themeFillShade="F2"/>
          </w:tcPr>
          <w:p w14:paraId="2293CECB" w14:textId="43830C9A" w:rsidR="00600B9A" w:rsidRPr="00E635DA" w:rsidRDefault="00600B9A" w:rsidP="00D02F36">
            <w:pPr>
              <w:pStyle w:val="Heading1"/>
              <w:tabs>
                <w:tab w:val="right" w:pos="10240"/>
              </w:tabs>
              <w:spacing w:line="360" w:lineRule="atLeast"/>
              <w:rPr>
                <w:rFonts w:cs="Arial"/>
                <w:lang w:eastAsia="en-GB"/>
              </w:rPr>
            </w:pPr>
            <w:bookmarkStart w:id="8" w:name="Seven_interactions"/>
            <w:r w:rsidRPr="00E635DA">
              <w:rPr>
                <w:rFonts w:cs="Arial"/>
                <w:lang w:eastAsia="en-GB"/>
              </w:rPr>
              <w:t>Significant medicine interactions</w:t>
            </w:r>
            <w:r w:rsidRPr="00E635DA">
              <w:tab/>
            </w:r>
            <w:hyperlink w:anchor="Responsibilities">
              <w:r w:rsidRPr="00E635DA">
                <w:rPr>
                  <w:rStyle w:val="Hyperlink"/>
                  <w:rFonts w:eastAsia="Times New Roman" w:cs="Arial"/>
                  <w:b w:val="0"/>
                  <w:bCs w:val="0"/>
                  <w:sz w:val="24"/>
                  <w:szCs w:val="24"/>
                  <w:lang w:eastAsia="en-GB"/>
                </w:rPr>
                <w:t>Back to top</w:t>
              </w:r>
            </w:hyperlink>
            <w:bookmarkEnd w:id="8"/>
          </w:p>
          <w:p w14:paraId="561D758A" w14:textId="53604B1F" w:rsidR="00600B9A" w:rsidRPr="00E635DA" w:rsidRDefault="309B991F" w:rsidP="74A8F20F">
            <w:pPr>
              <w:spacing w:line="257" w:lineRule="auto"/>
              <w:rPr>
                <w:rFonts w:eastAsia="Arial" w:cs="Arial"/>
                <w:color w:val="000000"/>
                <w:lang w:val="en-US"/>
              </w:rPr>
            </w:pPr>
            <w:r w:rsidRPr="00E635DA">
              <w:rPr>
                <w:rFonts w:eastAsia="Arial" w:cs="Arial"/>
                <w:color w:val="000000" w:themeColor="text1"/>
                <w:lang w:val="en-US"/>
              </w:rPr>
              <w:t xml:space="preserve">The following list is not exhaustive. Please see </w:t>
            </w:r>
            <w:hyperlink r:id="rId27">
              <w:r w:rsidRPr="00E635DA">
                <w:rPr>
                  <w:rStyle w:val="Hyperlink"/>
                  <w:rFonts w:eastAsia="Arial" w:cs="Arial"/>
                  <w:lang w:val="en-US"/>
                </w:rPr>
                <w:t>BNF</w:t>
              </w:r>
            </w:hyperlink>
            <w:r w:rsidRPr="00E635DA">
              <w:rPr>
                <w:rFonts w:eastAsia="Arial" w:cs="Arial"/>
                <w:color w:val="000000" w:themeColor="text1"/>
                <w:lang w:val="en-US"/>
              </w:rPr>
              <w:t xml:space="preserve"> or </w:t>
            </w:r>
            <w:hyperlink r:id="rId28">
              <w:r w:rsidRPr="00E635DA">
                <w:rPr>
                  <w:rStyle w:val="Hyperlink"/>
                  <w:rFonts w:eastAsia="Arial" w:cs="Arial"/>
                  <w:lang w:val="en-US"/>
                </w:rPr>
                <w:t>SPC</w:t>
              </w:r>
            </w:hyperlink>
            <w:r w:rsidRPr="00E635DA">
              <w:rPr>
                <w:rFonts w:eastAsia="Arial" w:cs="Arial"/>
                <w:color w:val="000000" w:themeColor="text1"/>
                <w:lang w:val="en-US"/>
              </w:rPr>
              <w:t xml:space="preserve"> for comprehensive information and recommended management.</w:t>
            </w:r>
          </w:p>
        </w:tc>
      </w:tr>
      <w:tr w:rsidR="00842EC1" w:rsidRPr="00E635DA" w14:paraId="44BD7062" w14:textId="77777777" w:rsidTr="74A8F20F">
        <w:trPr>
          <w:jc w:val="center"/>
        </w:trPr>
        <w:tc>
          <w:tcPr>
            <w:tcW w:w="10455" w:type="dxa"/>
            <w:gridSpan w:val="2"/>
            <w:tcBorders>
              <w:top w:val="nil"/>
              <w:bottom w:val="single" w:sz="4" w:space="0" w:color="auto"/>
            </w:tcBorders>
            <w:shd w:val="clear" w:color="auto" w:fill="auto"/>
          </w:tcPr>
          <w:p w14:paraId="65120431" w14:textId="77777777" w:rsidR="00842EC1" w:rsidRPr="00E635DA" w:rsidRDefault="00842EC1" w:rsidP="00D02F36">
            <w:pPr>
              <w:autoSpaceDE w:val="0"/>
              <w:autoSpaceDN w:val="0"/>
              <w:adjustRightInd w:val="0"/>
              <w:spacing w:before="60" w:after="60"/>
              <w:rPr>
                <w:rFonts w:eastAsia="Times New Roman" w:cs="Arial"/>
                <w:b/>
                <w:bCs/>
                <w:iCs/>
                <w:color w:val="000000"/>
                <w:lang w:eastAsia="en-GB"/>
              </w:rPr>
            </w:pPr>
            <w:r w:rsidRPr="00E635DA">
              <w:rPr>
                <w:rFonts w:eastAsia="Times New Roman" w:cs="Arial"/>
                <w:b/>
                <w:bCs/>
                <w:iCs/>
                <w:lang w:eastAsia="en-GB"/>
              </w:rPr>
              <w:t>The following medicines must not be prescribed without consultation with the specialist</w:t>
            </w:r>
            <w:r w:rsidRPr="00E635DA">
              <w:rPr>
                <w:rFonts w:eastAsia="Times New Roman" w:cs="Arial"/>
                <w:b/>
                <w:bCs/>
                <w:iCs/>
                <w:color w:val="000000"/>
                <w:lang w:eastAsia="en-GB"/>
              </w:rPr>
              <w:t>:</w:t>
            </w:r>
          </w:p>
          <w:p w14:paraId="7F37AC61"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Mono-amine oxidase inhibitors (MAOIs) and other sympathomimetics</w:t>
            </w:r>
            <w:r w:rsidRPr="00E635DA">
              <w:rPr>
                <w:rFonts w:eastAsia="Times New Roman" w:cs="Arial"/>
                <w:bCs/>
                <w:iCs/>
                <w:color w:val="000000"/>
                <w:lang w:eastAsia="en-GB"/>
              </w:rPr>
              <w:t xml:space="preserve"> (e.g. rasagiline, selegiline, safinamide) – additive hypertensive effect</w:t>
            </w:r>
          </w:p>
          <w:p w14:paraId="5BECE8CC" w14:textId="2A31CE18"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Clonidine</w:t>
            </w:r>
            <w:r w:rsidRPr="00E635DA">
              <w:rPr>
                <w:rFonts w:eastAsia="Times New Roman" w:cs="Arial"/>
                <w:bCs/>
                <w:iCs/>
                <w:color w:val="000000"/>
                <w:lang w:eastAsia="en-GB"/>
              </w:rPr>
              <w:t xml:space="preserve"> – increased duration of action of dexamfetamine, reduced antihypertensive action of clonidine</w:t>
            </w:r>
          </w:p>
          <w:p w14:paraId="2AABCA0E" w14:textId="77777777" w:rsidR="00842EC1" w:rsidRPr="00E635DA" w:rsidRDefault="00842EC1" w:rsidP="00D02F36">
            <w:pPr>
              <w:autoSpaceDE w:val="0"/>
              <w:autoSpaceDN w:val="0"/>
              <w:adjustRightInd w:val="0"/>
              <w:spacing w:before="60" w:after="60"/>
              <w:rPr>
                <w:rFonts w:eastAsia="Times New Roman" w:cs="Arial"/>
                <w:b/>
                <w:bCs/>
                <w:iCs/>
                <w:color w:val="000000"/>
                <w:lang w:eastAsia="en-GB"/>
              </w:rPr>
            </w:pPr>
            <w:r w:rsidRPr="00E635DA">
              <w:rPr>
                <w:rFonts w:eastAsia="Times New Roman" w:cs="Arial"/>
                <w:b/>
                <w:bCs/>
                <w:iCs/>
                <w:color w:val="000000"/>
                <w:lang w:eastAsia="en-GB"/>
              </w:rPr>
              <w:t>Other clinically significant interactions</w:t>
            </w:r>
          </w:p>
          <w:p w14:paraId="1B733CCD"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Coumarin anticoagulants, anticonvulsants, selective serotonin reuptake inhibitors (SSRIs) and tricyclic antidepressants (TCAs)</w:t>
            </w:r>
            <w:r w:rsidRPr="00E635DA">
              <w:rPr>
                <w:rFonts w:eastAsia="Times New Roman" w:cs="Arial"/>
                <w:bCs/>
                <w:iCs/>
                <w:color w:val="000000"/>
                <w:lang w:eastAsia="en-GB"/>
              </w:rPr>
              <w:t>:</w:t>
            </w:r>
            <w:r w:rsidRPr="00E635DA">
              <w:rPr>
                <w:rFonts w:eastAsia="Times New Roman" w:cs="Arial"/>
                <w:b/>
                <w:bCs/>
                <w:iCs/>
                <w:color w:val="000000"/>
                <w:lang w:eastAsia="en-GB"/>
              </w:rPr>
              <w:t xml:space="preserve"> </w:t>
            </w:r>
            <w:r w:rsidRPr="00E635DA">
              <w:rPr>
                <w:rFonts w:eastAsia="Times New Roman" w:cs="Arial"/>
                <w:bCs/>
                <w:iCs/>
                <w:color w:val="000000"/>
                <w:lang w:eastAsia="en-GB"/>
              </w:rPr>
              <w:t xml:space="preserve">metabolism may be inhibited by dexamfetamine. Dose adjustment may be required when starting or stopping dexamfetamine. </w:t>
            </w:r>
          </w:p>
          <w:p w14:paraId="2EF0436A"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SSRIs (e.g. fluoxetine, paroxetine)</w:t>
            </w:r>
            <w:r w:rsidRPr="00E635DA">
              <w:rPr>
                <w:rFonts w:eastAsia="Times New Roman" w:cs="Arial"/>
                <w:bCs/>
                <w:iCs/>
                <w:color w:val="000000"/>
                <w:lang w:eastAsia="en-GB"/>
              </w:rPr>
              <w:t xml:space="preserve">: may increase exposure to dexamfetamine. Risk of serotonin syndrome. </w:t>
            </w:r>
          </w:p>
          <w:p w14:paraId="52570329" w14:textId="77777777" w:rsidR="00842EC1" w:rsidRPr="00E635DA" w:rsidRDefault="00842EC1" w:rsidP="00D02F36">
            <w:pPr>
              <w:pStyle w:val="ListParagraph"/>
              <w:numPr>
                <w:ilvl w:val="0"/>
                <w:numId w:val="17"/>
              </w:numPr>
              <w:spacing w:after="200"/>
              <w:rPr>
                <w:rFonts w:eastAsia="Times New Roman" w:cs="Arial"/>
                <w:bCs/>
                <w:iCs/>
                <w:color w:val="000000"/>
                <w:lang w:eastAsia="en-GB"/>
              </w:rPr>
            </w:pPr>
            <w:r w:rsidRPr="00E635DA">
              <w:rPr>
                <w:rFonts w:eastAsia="Times New Roman" w:cs="Arial"/>
                <w:b/>
                <w:bCs/>
                <w:iCs/>
                <w:color w:val="000000"/>
                <w:lang w:eastAsia="en-GB"/>
              </w:rPr>
              <w:t xml:space="preserve">Serotonergic drugs, bupropion, tapentadol, tramadol: </w:t>
            </w:r>
            <w:r w:rsidRPr="00E635DA">
              <w:rPr>
                <w:rFonts w:eastAsia="Times New Roman" w:cs="Arial"/>
                <w:bCs/>
                <w:iCs/>
                <w:color w:val="000000"/>
                <w:lang w:eastAsia="en-GB"/>
              </w:rPr>
              <w:t>Risk of serotonin syndrome</w:t>
            </w:r>
          </w:p>
          <w:p w14:paraId="6F212AF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TCAs and nabilone</w:t>
            </w:r>
            <w:r w:rsidRPr="00E635DA">
              <w:rPr>
                <w:rFonts w:eastAsia="Times New Roman" w:cs="Arial"/>
                <w:bCs/>
                <w:iCs/>
                <w:color w:val="000000"/>
                <w:lang w:eastAsia="en-GB"/>
              </w:rPr>
              <w:t xml:space="preserve">:  may increase risk of cardiovascular adverse events. </w:t>
            </w:r>
          </w:p>
          <w:p w14:paraId="66791A5E"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Anticonvulsants (e.g. phenobarbital, phenytoin, primidone)</w:t>
            </w:r>
            <w:r w:rsidRPr="00E635DA">
              <w:rPr>
                <w:rFonts w:eastAsia="Times New Roman" w:cs="Arial"/>
                <w:bCs/>
                <w:iCs/>
                <w:color w:val="000000"/>
                <w:lang w:eastAsia="en-GB"/>
              </w:rPr>
              <w:t xml:space="preserve">: Metabolism may be inhibited and absorption may be delayed by dexamfetamine. Dose adjustment may be required when stopping or starting dexamfetamine. </w:t>
            </w:r>
          </w:p>
          <w:p w14:paraId="4EF5789D"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 xml:space="preserve">Antacids </w:t>
            </w:r>
            <w:r w:rsidRPr="00E635DA">
              <w:rPr>
                <w:rFonts w:eastAsia="Times New Roman" w:cs="Arial"/>
                <w:bCs/>
                <w:iCs/>
                <w:color w:val="000000"/>
                <w:lang w:eastAsia="en-GB"/>
              </w:rPr>
              <w:t>(e.g. sodium bicarbonate)</w:t>
            </w:r>
            <w:r w:rsidRPr="00E635DA">
              <w:rPr>
                <w:rFonts w:eastAsia="Times New Roman" w:cs="Arial"/>
                <w:b/>
                <w:bCs/>
                <w:iCs/>
                <w:color w:val="000000"/>
                <w:lang w:eastAsia="en-GB"/>
              </w:rPr>
              <w:t xml:space="preserve"> and urinary alkalinizing agents </w:t>
            </w:r>
            <w:r w:rsidRPr="00E635DA">
              <w:rPr>
                <w:rFonts w:eastAsia="Times New Roman" w:cs="Arial"/>
                <w:bCs/>
                <w:iCs/>
                <w:color w:val="000000"/>
                <w:lang w:eastAsia="en-GB"/>
              </w:rPr>
              <w:t xml:space="preserve">(e.g. acetazolamide, some thiazides): may increase exposure to dexamfetamine </w:t>
            </w:r>
          </w:p>
          <w:p w14:paraId="3A211187"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 xml:space="preserve">Gastrointestinal acidifying agents </w:t>
            </w:r>
            <w:r w:rsidRPr="00E635DA">
              <w:rPr>
                <w:rFonts w:eastAsia="Times New Roman" w:cs="Arial"/>
                <w:bCs/>
                <w:iCs/>
                <w:color w:val="000000"/>
                <w:lang w:eastAsia="en-GB"/>
              </w:rPr>
              <w:t xml:space="preserve">(e.g. ascorbic acid, fruit juices) and </w:t>
            </w:r>
            <w:r w:rsidRPr="00E635DA">
              <w:rPr>
                <w:rFonts w:eastAsia="Times New Roman" w:cs="Arial"/>
                <w:b/>
                <w:bCs/>
                <w:iCs/>
                <w:color w:val="000000"/>
                <w:lang w:eastAsia="en-GB"/>
              </w:rPr>
              <w:t xml:space="preserve">urinary acidifying agents </w:t>
            </w:r>
            <w:r w:rsidRPr="00E635DA">
              <w:rPr>
                <w:rFonts w:eastAsia="Times New Roman" w:cs="Arial"/>
                <w:bCs/>
                <w:iCs/>
                <w:color w:val="000000"/>
                <w:lang w:eastAsia="en-GB"/>
              </w:rPr>
              <w:t>(e.g. ammonium chloride, sodium acid phosphate): may reduce exposure to dexamfetamine</w:t>
            </w:r>
          </w:p>
          <w:p w14:paraId="21AA308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 xml:space="preserve">Antihistamines: </w:t>
            </w:r>
            <w:r w:rsidRPr="00E635DA">
              <w:rPr>
                <w:rFonts w:eastAsia="Times New Roman" w:cs="Arial"/>
                <w:bCs/>
                <w:iCs/>
                <w:color w:val="000000"/>
                <w:lang w:eastAsia="en-GB"/>
              </w:rPr>
              <w:t xml:space="preserve">sedative effect may be counteracted </w:t>
            </w:r>
          </w:p>
          <w:p w14:paraId="19136AC8"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Antihypertensives, including guanethidine</w:t>
            </w:r>
            <w:r w:rsidRPr="00E635DA">
              <w:rPr>
                <w:rFonts w:eastAsia="Times New Roman" w:cs="Arial"/>
                <w:bCs/>
                <w:iCs/>
                <w:color w:val="000000"/>
                <w:lang w:eastAsia="en-GB"/>
              </w:rPr>
              <w:t>: effects may be reduced by dexamfetamine</w:t>
            </w:r>
          </w:p>
          <w:p w14:paraId="18F42AB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Beta-blockers (e.g. propranolol)</w:t>
            </w:r>
            <w:r w:rsidRPr="00E635DA">
              <w:rPr>
                <w:rFonts w:eastAsia="Times New Roman" w:cs="Arial"/>
                <w:bCs/>
                <w:iCs/>
                <w:color w:val="000000"/>
                <w:lang w:eastAsia="en-GB"/>
              </w:rPr>
              <w:t>: risk of severe hypertonia. May reduce effects of dexamfetamine</w:t>
            </w:r>
          </w:p>
          <w:p w14:paraId="6A1665F8"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Lithium, phenothiazines, haloperidol</w:t>
            </w:r>
            <w:r w:rsidRPr="00E635DA">
              <w:rPr>
                <w:rFonts w:eastAsia="Times New Roman" w:cs="Arial"/>
                <w:bCs/>
                <w:iCs/>
                <w:color w:val="000000"/>
                <w:lang w:eastAsia="en-GB"/>
              </w:rPr>
              <w:t xml:space="preserve">: may reduce the effects of dexamfetamine </w:t>
            </w:r>
          </w:p>
          <w:p w14:paraId="7852D898"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Disulfiram</w:t>
            </w:r>
            <w:r w:rsidRPr="00E635DA">
              <w:rPr>
                <w:rFonts w:eastAsia="Times New Roman" w:cs="Arial"/>
                <w:bCs/>
                <w:iCs/>
                <w:color w:val="000000"/>
                <w:lang w:eastAsia="en-GB"/>
              </w:rPr>
              <w:t>: may inhibit metabolism and excretion of dexamfetamine</w:t>
            </w:r>
          </w:p>
          <w:p w14:paraId="1D4C48F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Opioids</w:t>
            </w:r>
            <w:r w:rsidRPr="00E635DA">
              <w:rPr>
                <w:rFonts w:eastAsia="Times New Roman" w:cs="Arial"/>
                <w:bCs/>
                <w:iCs/>
                <w:color w:val="000000"/>
                <w:lang w:eastAsia="en-GB"/>
              </w:rPr>
              <w:t>: analgesic effects may be increased and the depressant effects (e.g. respiratory depression) may be decreased by dexamfetamine</w:t>
            </w:r>
          </w:p>
          <w:p w14:paraId="1296F3A3"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Halogenated anaesthetics:</w:t>
            </w:r>
            <w:r w:rsidRPr="00E635DA">
              <w:rPr>
                <w:rFonts w:eastAsia="Times New Roman" w:cs="Arial"/>
                <w:bCs/>
                <w:iCs/>
                <w:color w:val="000000"/>
                <w:lang w:eastAsia="en-GB"/>
              </w:rPr>
              <w:t xml:space="preserve"> risk of sudden blood pressure increase during surgery. Avoid dexamfetamine on the day of planned surgery. </w:t>
            </w:r>
          </w:p>
          <w:p w14:paraId="440D5C87"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Cytochrome P450 (CYP450) substrates, inducers or inhibitors</w:t>
            </w:r>
            <w:r w:rsidRPr="00E635DA">
              <w:rPr>
                <w:rFonts w:eastAsia="Times New Roman" w:cs="Arial"/>
                <w:bCs/>
                <w:iCs/>
                <w:color w:val="000000"/>
                <w:lang w:eastAsia="en-GB"/>
              </w:rPr>
              <w:t>: use with caution; role of CYP450 in dexamfetamine metabolism is not known</w:t>
            </w:r>
          </w:p>
          <w:p w14:paraId="4FA3763E"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Alcohol:</w:t>
            </w:r>
            <w:r w:rsidRPr="00E635DA">
              <w:rPr>
                <w:rFonts w:eastAsia="Times New Roman" w:cs="Arial"/>
                <w:bCs/>
                <w:iCs/>
                <w:color w:val="000000"/>
                <w:lang w:eastAsia="en-GB"/>
              </w:rPr>
              <w:t xml:space="preserve"> may exacerbate adverse CNS effects of dexamfetamine</w:t>
            </w:r>
          </w:p>
          <w:p w14:paraId="4CFC0223"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
                <w:bCs/>
                <w:iCs/>
                <w:color w:val="000000"/>
                <w:lang w:eastAsia="en-GB"/>
              </w:rPr>
            </w:pPr>
            <w:r w:rsidRPr="00E635DA">
              <w:rPr>
                <w:rFonts w:eastAsia="Times New Roman" w:cs="Arial"/>
                <w:b/>
                <w:bCs/>
                <w:iCs/>
                <w:color w:val="000000"/>
                <w:lang w:eastAsia="en-GB"/>
              </w:rPr>
              <w:t xml:space="preserve">Apraclonidine: </w:t>
            </w:r>
            <w:r w:rsidRPr="00E635DA">
              <w:rPr>
                <w:rFonts w:eastAsia="Times New Roman" w:cs="Arial"/>
                <w:bCs/>
                <w:iCs/>
                <w:color w:val="000000"/>
                <w:lang w:eastAsia="en-GB"/>
              </w:rPr>
              <w:t xml:space="preserve">effects decreased by </w:t>
            </w:r>
            <w:r w:rsidRPr="00E635DA">
              <w:rPr>
                <w:rFonts w:cs="Arial"/>
              </w:rPr>
              <w:t>dexamfetamine</w:t>
            </w:r>
          </w:p>
          <w:p w14:paraId="24289A8A" w14:textId="7AEADBD7" w:rsidR="00842EC1" w:rsidRPr="00E635DA" w:rsidRDefault="00842EC1" w:rsidP="00D02F36">
            <w:pPr>
              <w:pStyle w:val="ListParagraph"/>
              <w:numPr>
                <w:ilvl w:val="0"/>
                <w:numId w:val="10"/>
              </w:numPr>
              <w:autoSpaceDE w:val="0"/>
              <w:autoSpaceDN w:val="0"/>
              <w:adjustRightInd w:val="0"/>
              <w:spacing w:after="120"/>
              <w:rPr>
                <w:rFonts w:cs="Arial"/>
                <w:lang w:eastAsia="en-GB"/>
              </w:rPr>
            </w:pPr>
            <w:r w:rsidRPr="00E635DA">
              <w:rPr>
                <w:rFonts w:eastAsia="Times New Roman" w:cs="Arial"/>
                <w:b/>
                <w:bCs/>
                <w:iCs/>
                <w:color w:val="000000"/>
                <w:lang w:eastAsia="en-GB"/>
              </w:rPr>
              <w:t>Ritonavir, tipranavir:</w:t>
            </w:r>
            <w:r w:rsidRPr="00E635DA">
              <w:rPr>
                <w:rFonts w:eastAsia="Times New Roman" w:cs="Arial"/>
                <w:bCs/>
                <w:iCs/>
                <w:color w:val="000000"/>
                <w:lang w:eastAsia="en-GB"/>
              </w:rPr>
              <w:t xml:space="preserve"> may increase exposure to dexamfetamine</w:t>
            </w:r>
          </w:p>
        </w:tc>
      </w:tr>
    </w:tbl>
    <w:p w14:paraId="5A4EBED9" w14:textId="77777777" w:rsidR="00C70F98" w:rsidRDefault="00C70F98">
      <w:bookmarkStart w:id="9" w:name="_Baseline_investigations,_initial"/>
      <w:bookmarkStart w:id="10" w:name="Eight_specialist_monitoring"/>
      <w:bookmarkEnd w:id="9"/>
      <w:r>
        <w:rPr>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5233"/>
        <w:gridCol w:w="5222"/>
      </w:tblGrid>
      <w:tr w:rsidR="00600B9A" w:rsidRPr="00E635DA" w14:paraId="24EF260A" w14:textId="77777777" w:rsidTr="74A8F20F">
        <w:trPr>
          <w:jc w:val="center"/>
        </w:trPr>
        <w:tc>
          <w:tcPr>
            <w:tcW w:w="10455" w:type="dxa"/>
            <w:gridSpan w:val="2"/>
            <w:tcBorders>
              <w:bottom w:val="nil"/>
            </w:tcBorders>
            <w:shd w:val="clear" w:color="auto" w:fill="F2F2F2" w:themeFill="background1" w:themeFillShade="F2"/>
          </w:tcPr>
          <w:p w14:paraId="6FA6EB67" w14:textId="0D503D5D" w:rsidR="00600B9A" w:rsidRPr="00E635DA" w:rsidRDefault="00600B9A" w:rsidP="00D02F36">
            <w:pPr>
              <w:pStyle w:val="Heading1"/>
              <w:tabs>
                <w:tab w:val="right" w:pos="10240"/>
              </w:tabs>
              <w:spacing w:line="360" w:lineRule="atLeast"/>
              <w:rPr>
                <w:rStyle w:val="Hyperlink"/>
                <w:rFonts w:eastAsia="Times New Roman" w:cs="Arial"/>
                <w:szCs w:val="24"/>
                <w:lang w:eastAsia="en-GB"/>
              </w:rPr>
            </w:pPr>
            <w:r w:rsidRPr="00E635DA">
              <w:rPr>
                <w:rFonts w:cs="Arial"/>
                <w:lang w:eastAsia="en-GB"/>
              </w:rPr>
              <w:t>Baseline investigations, initial monitoring and ongoing monitoring to be undertaken by specialist</w:t>
            </w:r>
            <w:bookmarkEnd w:id="10"/>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57CB14F0" w14:textId="1BCC1068" w:rsidR="00600B9A" w:rsidRPr="00E635DA" w:rsidRDefault="00600B9A" w:rsidP="00D02F36">
            <w:pPr>
              <w:rPr>
                <w:rFonts w:cs="Arial"/>
                <w:b/>
                <w:szCs w:val="24"/>
                <w:lang w:eastAsia="en-GB"/>
              </w:rPr>
            </w:pPr>
            <w:r w:rsidRPr="00E635DA">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EF33F5" w:rsidRPr="00E635DA" w14:paraId="03C811CF" w14:textId="77777777" w:rsidTr="74A8F20F">
        <w:trPr>
          <w:jc w:val="center"/>
        </w:trPr>
        <w:tc>
          <w:tcPr>
            <w:tcW w:w="10455" w:type="dxa"/>
            <w:gridSpan w:val="2"/>
            <w:tcBorders>
              <w:top w:val="nil"/>
            </w:tcBorders>
            <w:shd w:val="clear" w:color="auto" w:fill="auto"/>
          </w:tcPr>
          <w:p w14:paraId="7C01F210" w14:textId="77777777" w:rsidR="00EF33F5" w:rsidRPr="00E635DA" w:rsidRDefault="00EF33F5" w:rsidP="00D02F36">
            <w:pPr>
              <w:autoSpaceDE w:val="0"/>
              <w:autoSpaceDN w:val="0"/>
              <w:adjustRightInd w:val="0"/>
              <w:spacing w:before="60" w:after="60"/>
              <w:rPr>
                <w:rFonts w:eastAsia="Times New Roman" w:cs="Arial"/>
                <w:b/>
                <w:color w:val="000000"/>
                <w:lang w:eastAsia="en-GB"/>
              </w:rPr>
            </w:pPr>
            <w:r w:rsidRPr="00E635DA">
              <w:rPr>
                <w:rFonts w:eastAsia="Times New Roman" w:cs="Arial"/>
                <w:b/>
                <w:color w:val="000000"/>
                <w:lang w:eastAsia="en-GB"/>
              </w:rPr>
              <w:t>Baseline investigations:</w:t>
            </w:r>
          </w:p>
          <w:p w14:paraId="71B039D5"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A medical history and cardiovascular assessment, taking into account conditions that may be contraindications, risk of pregnancy (where applicable), and to ensure the patient meets the criteria for ADHD and that pharmacological treatment is required</w:t>
            </w:r>
          </w:p>
          <w:p w14:paraId="10A7A17C"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A risk assessment for substance misuse and drug diversion</w:t>
            </w:r>
          </w:p>
          <w:p w14:paraId="09EAC454"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Blood pressure (BP) and heart rate</w:t>
            </w:r>
          </w:p>
          <w:p w14:paraId="0E7A796D"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Height, weight and body mass index (BMI)</w:t>
            </w:r>
          </w:p>
          <w:p w14:paraId="0B90F2D6"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Arrange for electrocardiogram (ECG), only if the patient has any of the following:</w:t>
            </w:r>
          </w:p>
          <w:p w14:paraId="52C0C3F9"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History of congenital heart disease or previous cardiac surgery</w:t>
            </w:r>
          </w:p>
          <w:p w14:paraId="482B0531"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Sudden death in a first-degree relative under 40 years suggesting a cardiac disease</w:t>
            </w:r>
          </w:p>
          <w:p w14:paraId="35730B8F"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Shortness of breath on exertion compared with peers</w:t>
            </w:r>
          </w:p>
          <w:p w14:paraId="198F2FDD"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Fainting on exertion or in response to fright or noise</w:t>
            </w:r>
          </w:p>
          <w:p w14:paraId="252BECA1"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Palpitations</w:t>
            </w:r>
          </w:p>
          <w:p w14:paraId="2121B0EF"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Chest pain suggestive of cardiac origin</w:t>
            </w:r>
          </w:p>
          <w:p w14:paraId="248D8F80"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Signs of heart failure, heart murmur or hypertension</w:t>
            </w:r>
          </w:p>
          <w:p w14:paraId="65C6F0B2"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Current treatment with a medicine that may increase cardiac risk</w:t>
            </w:r>
          </w:p>
          <w:p w14:paraId="1C0CDCA5" w14:textId="77777777" w:rsidR="00EF33F5" w:rsidRPr="00E635DA" w:rsidRDefault="00EF33F5" w:rsidP="00D02F36">
            <w:pPr>
              <w:autoSpaceDE w:val="0"/>
              <w:autoSpaceDN w:val="0"/>
              <w:adjustRightInd w:val="0"/>
              <w:spacing w:before="60" w:after="60"/>
              <w:rPr>
                <w:rFonts w:eastAsia="Times New Roman" w:cs="Arial"/>
                <w:b/>
                <w:lang w:eastAsia="en-GB"/>
              </w:rPr>
            </w:pPr>
          </w:p>
          <w:p w14:paraId="347962B6" w14:textId="77777777" w:rsidR="00EF33F5" w:rsidRPr="00E635DA" w:rsidRDefault="00EF33F5" w:rsidP="00D02F36">
            <w:pPr>
              <w:autoSpaceDE w:val="0"/>
              <w:autoSpaceDN w:val="0"/>
              <w:adjustRightInd w:val="0"/>
              <w:spacing w:before="60" w:after="60"/>
              <w:rPr>
                <w:rFonts w:eastAsia="Times New Roman" w:cs="Arial"/>
                <w:b/>
                <w:lang w:eastAsia="en-GB"/>
              </w:rPr>
            </w:pPr>
            <w:r w:rsidRPr="00E635DA">
              <w:rPr>
                <w:rFonts w:eastAsia="Times New Roman" w:cs="Arial"/>
                <w:b/>
                <w:lang w:eastAsia="en-GB"/>
              </w:rPr>
              <w:t>Initial monitoring:</w:t>
            </w:r>
          </w:p>
          <w:p w14:paraId="2FCC9F82"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 xml:space="preserve">Before every change of dose: assess heart rate, blood pressure, and weight. </w:t>
            </w:r>
          </w:p>
          <w:p w14:paraId="58100B54"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 xml:space="preserve">After every change of dose: assess heart rate and blood pressure, and any new or worsening psychiatric symptoms </w:t>
            </w:r>
          </w:p>
          <w:p w14:paraId="7A8F6BD4"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 xml:space="preserve">Assessment of symptom improvement. Discontinue if no improvement is observed after one month. </w:t>
            </w:r>
          </w:p>
          <w:p w14:paraId="6B28ADCE" w14:textId="77777777" w:rsidR="00EF33F5" w:rsidRPr="00E635DA" w:rsidRDefault="00EF33F5" w:rsidP="00D02F36">
            <w:pPr>
              <w:autoSpaceDE w:val="0"/>
              <w:autoSpaceDN w:val="0"/>
              <w:adjustRightInd w:val="0"/>
              <w:spacing w:before="60" w:after="60"/>
              <w:rPr>
                <w:rFonts w:eastAsia="Times New Roman" w:cs="Arial"/>
                <w:b/>
                <w:lang w:eastAsia="en-GB"/>
              </w:rPr>
            </w:pPr>
          </w:p>
          <w:p w14:paraId="12A0B98A" w14:textId="77777777" w:rsidR="00EF33F5" w:rsidRPr="00E635DA" w:rsidRDefault="00EF33F5" w:rsidP="00D02F36">
            <w:pPr>
              <w:autoSpaceDE w:val="0"/>
              <w:autoSpaceDN w:val="0"/>
              <w:adjustRightInd w:val="0"/>
              <w:spacing w:before="60" w:after="60"/>
              <w:rPr>
                <w:rFonts w:eastAsia="Times New Roman" w:cs="Arial"/>
                <w:b/>
                <w:lang w:eastAsia="en-GB"/>
              </w:rPr>
            </w:pPr>
            <w:r w:rsidRPr="00E635DA">
              <w:rPr>
                <w:rFonts w:eastAsia="Times New Roman" w:cs="Arial"/>
                <w:b/>
                <w:lang w:eastAsia="en-GB"/>
              </w:rPr>
              <w:t>Ongoing monitoring (ADHD):</w:t>
            </w:r>
          </w:p>
          <w:p w14:paraId="3AFAA6CB" w14:textId="77777777" w:rsidR="00EF33F5" w:rsidRPr="00E635DA" w:rsidRDefault="00EF33F5" w:rsidP="00D02F36">
            <w:pPr>
              <w:autoSpaceDE w:val="0"/>
              <w:autoSpaceDN w:val="0"/>
              <w:adjustRightInd w:val="0"/>
              <w:spacing w:before="60" w:after="60"/>
              <w:rPr>
                <w:rFonts w:eastAsia="Times New Roman" w:cs="Arial"/>
                <w:lang w:eastAsia="en-GB"/>
              </w:rPr>
            </w:pPr>
            <w:r w:rsidRPr="00E635DA">
              <w:rPr>
                <w:rFonts w:eastAsia="Times New Roman" w:cs="Arial"/>
                <w:lang w:eastAsia="en-GB"/>
              </w:rPr>
              <w:t>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w:t>
            </w:r>
          </w:p>
          <w:p w14:paraId="01BE7CD8" w14:textId="1DA9BD8D" w:rsidR="00EF33F5" w:rsidRPr="00E635DA" w:rsidRDefault="00EF33F5" w:rsidP="00FA10FA">
            <w:pPr>
              <w:autoSpaceDE w:val="0"/>
              <w:autoSpaceDN w:val="0"/>
              <w:adjustRightInd w:val="0"/>
              <w:spacing w:before="60" w:after="60"/>
              <w:rPr>
                <w:rFonts w:eastAsia="Times New Roman" w:cs="Arial"/>
                <w:lang w:eastAsia="en-GB"/>
              </w:rPr>
            </w:pPr>
            <w:r w:rsidRPr="00E635DA">
              <w:rPr>
                <w:rFonts w:eastAsia="Times New Roman" w:cs="Arial"/>
                <w:lang w:eastAsia="en-GB"/>
              </w:rPr>
              <w:t xml:space="preserve">Review outcomes should be communicated to the primary care prescriber in writing, with any urgent changes also communicated by telephone. </w:t>
            </w:r>
          </w:p>
        </w:tc>
      </w:tr>
      <w:tr w:rsidR="00600B9A" w:rsidRPr="00E635DA" w14:paraId="6695C431" w14:textId="77777777" w:rsidTr="74A8F20F">
        <w:trPr>
          <w:jc w:val="center"/>
        </w:trPr>
        <w:tc>
          <w:tcPr>
            <w:tcW w:w="10455" w:type="dxa"/>
            <w:gridSpan w:val="2"/>
            <w:shd w:val="clear" w:color="auto" w:fill="F2F2F2" w:themeFill="background1" w:themeFillShade="F2"/>
          </w:tcPr>
          <w:p w14:paraId="631F17A8" w14:textId="533F0BDD" w:rsidR="00600B9A" w:rsidRPr="00E635DA" w:rsidRDefault="00600B9A" w:rsidP="00D02F36">
            <w:pPr>
              <w:pStyle w:val="Heading1"/>
              <w:tabs>
                <w:tab w:val="right" w:pos="10238"/>
              </w:tabs>
              <w:spacing w:after="240" w:line="360" w:lineRule="atLeast"/>
              <w:rPr>
                <w:rFonts w:cs="Arial"/>
                <w:strike/>
                <w:lang w:eastAsia="en-GB"/>
              </w:rPr>
            </w:pPr>
            <w:bookmarkStart w:id="11" w:name="_Ongoing_monitoring_requirements"/>
            <w:bookmarkStart w:id="12" w:name="Nine_primary_care_monitoring"/>
            <w:bookmarkEnd w:id="11"/>
            <w:r w:rsidRPr="00E635DA">
              <w:rPr>
                <w:rFonts w:cs="Arial"/>
                <w:lang w:eastAsia="en-GB"/>
              </w:rPr>
              <w:t xml:space="preserve">Ongoing monitoring requirements to be undertaken </w:t>
            </w:r>
            <w:r w:rsidRPr="00E635DA">
              <w:rPr>
                <w:rFonts w:cs="Arial"/>
                <w:lang w:eastAsia="en-GB"/>
              </w:rPr>
              <w:br/>
              <w:t>by primary care</w:t>
            </w:r>
            <w:bookmarkEnd w:id="12"/>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25F94340" w14:textId="50E56A73" w:rsidR="00600B9A" w:rsidRPr="00E635DA" w:rsidRDefault="00600B9A" w:rsidP="00D02F36">
            <w:pPr>
              <w:spacing w:after="0"/>
              <w:rPr>
                <w:rFonts w:cs="Arial"/>
                <w:b/>
                <w:szCs w:val="24"/>
                <w:lang w:eastAsia="en-GB"/>
              </w:rPr>
            </w:pPr>
            <w:r w:rsidRPr="00E635DA">
              <w:rPr>
                <w:rFonts w:cs="Arial"/>
                <w:lang w:eastAsia="en-GB"/>
              </w:rPr>
              <w:t xml:space="preserve">See </w:t>
            </w:r>
            <w:hyperlink w:anchor="Ten_ADRs_and_Management" w:history="1">
              <w:r w:rsidRPr="00E635DA">
                <w:rPr>
                  <w:rStyle w:val="Hyperlink"/>
                  <w:rFonts w:eastAsia="Times New Roman" w:cs="Arial"/>
                  <w:iCs/>
                  <w:lang w:eastAsia="en-GB"/>
                </w:rPr>
                <w:t>section 10</w:t>
              </w:r>
            </w:hyperlink>
            <w:r w:rsidRPr="00E635DA">
              <w:rPr>
                <w:rFonts w:cs="Arial"/>
                <w:lang w:eastAsia="en-GB"/>
              </w:rPr>
              <w:t xml:space="preserve"> for further guidance on management of adverse effects/responding to monitoring results.</w:t>
            </w:r>
          </w:p>
        </w:tc>
      </w:tr>
      <w:tr w:rsidR="00EC5CDD" w:rsidRPr="00E635DA" w14:paraId="636A3198" w14:textId="77777777" w:rsidTr="00C70F98">
        <w:trPr>
          <w:trHeight w:val="140"/>
          <w:jc w:val="center"/>
        </w:trPr>
        <w:tc>
          <w:tcPr>
            <w:tcW w:w="5233" w:type="dxa"/>
            <w:shd w:val="clear" w:color="auto" w:fill="F2F2F2" w:themeFill="background1" w:themeFillShade="F2"/>
          </w:tcPr>
          <w:p w14:paraId="4512E5AE" w14:textId="19A45764" w:rsidR="00EC5CDD" w:rsidRPr="00E635DA" w:rsidRDefault="00EC5CDD" w:rsidP="00D02F36">
            <w:pPr>
              <w:keepNext/>
              <w:spacing w:before="60" w:after="60"/>
              <w:jc w:val="center"/>
              <w:rPr>
                <w:rFonts w:eastAsia="Times New Roman" w:cs="Arial"/>
                <w:b/>
                <w:szCs w:val="24"/>
                <w:lang w:eastAsia="en-GB"/>
              </w:rPr>
            </w:pPr>
            <w:r w:rsidRPr="00E635DA">
              <w:rPr>
                <w:rFonts w:eastAsia="Times New Roman" w:cs="Arial"/>
                <w:b/>
                <w:szCs w:val="24"/>
                <w:lang w:eastAsia="en-GB"/>
              </w:rPr>
              <w:t>Monitoring</w:t>
            </w:r>
          </w:p>
        </w:tc>
        <w:tc>
          <w:tcPr>
            <w:tcW w:w="5222" w:type="dxa"/>
            <w:shd w:val="clear" w:color="auto" w:fill="F2F2F2" w:themeFill="background1" w:themeFillShade="F2"/>
          </w:tcPr>
          <w:p w14:paraId="5B122D8C" w14:textId="706907A4" w:rsidR="00EC5CDD" w:rsidRPr="00E635DA" w:rsidRDefault="00EC5CDD" w:rsidP="00D02F36">
            <w:pPr>
              <w:spacing w:before="60" w:after="60"/>
              <w:jc w:val="center"/>
              <w:rPr>
                <w:rFonts w:eastAsia="Times New Roman" w:cs="Arial"/>
                <w:b/>
                <w:szCs w:val="24"/>
                <w:lang w:eastAsia="en-GB"/>
              </w:rPr>
            </w:pPr>
            <w:r w:rsidRPr="00E635DA">
              <w:rPr>
                <w:rFonts w:eastAsia="Times New Roman" w:cs="Arial"/>
                <w:b/>
                <w:szCs w:val="24"/>
                <w:lang w:eastAsia="en-GB"/>
              </w:rPr>
              <w:t>Frequency</w:t>
            </w:r>
          </w:p>
        </w:tc>
      </w:tr>
      <w:tr w:rsidR="00EC5CDD" w:rsidRPr="00E635DA" w14:paraId="6767A09B" w14:textId="77777777" w:rsidTr="00C70F98">
        <w:trPr>
          <w:trHeight w:val="140"/>
          <w:jc w:val="center"/>
        </w:trPr>
        <w:tc>
          <w:tcPr>
            <w:tcW w:w="5233" w:type="dxa"/>
            <w:shd w:val="clear" w:color="auto" w:fill="auto"/>
          </w:tcPr>
          <w:p w14:paraId="1110F2BC" w14:textId="77777777" w:rsidR="00EC5CDD" w:rsidRPr="00E635DA" w:rsidRDefault="00EC5CDD" w:rsidP="00D02F36">
            <w:pPr>
              <w:pStyle w:val="ListParagraph"/>
              <w:numPr>
                <w:ilvl w:val="0"/>
                <w:numId w:val="5"/>
              </w:numPr>
              <w:autoSpaceDE w:val="0"/>
              <w:autoSpaceDN w:val="0"/>
              <w:adjustRightInd w:val="0"/>
              <w:spacing w:before="60" w:after="60"/>
              <w:rPr>
                <w:rFonts w:eastAsia="Times New Roman" w:cs="Arial"/>
                <w:color w:val="000000"/>
                <w:lang w:eastAsia="en-GB"/>
              </w:rPr>
            </w:pPr>
            <w:r w:rsidRPr="00E635DA">
              <w:rPr>
                <w:rFonts w:eastAsia="Times New Roman" w:cs="Arial"/>
                <w:color w:val="000000"/>
                <w:lang w:eastAsia="en-GB"/>
              </w:rPr>
              <w:t>Blood pressure and heart rate, and assessment for cardiovascular signs or symptoms</w:t>
            </w:r>
          </w:p>
          <w:p w14:paraId="523CCDBE" w14:textId="77777777" w:rsidR="00EC5CDD" w:rsidRPr="00E635DA" w:rsidRDefault="00EC5CDD" w:rsidP="00D02F36">
            <w:pPr>
              <w:pStyle w:val="ListParagraph"/>
              <w:numPr>
                <w:ilvl w:val="0"/>
                <w:numId w:val="5"/>
              </w:numPr>
              <w:autoSpaceDE w:val="0"/>
              <w:autoSpaceDN w:val="0"/>
              <w:adjustRightInd w:val="0"/>
              <w:spacing w:before="60" w:after="60"/>
              <w:rPr>
                <w:rFonts w:eastAsia="Times New Roman" w:cs="Arial"/>
                <w:color w:val="000000"/>
                <w:lang w:eastAsia="en-GB"/>
              </w:rPr>
            </w:pPr>
            <w:r w:rsidRPr="00E635DA">
              <w:rPr>
                <w:rFonts w:eastAsia="Times New Roman" w:cs="Arial"/>
                <w:color w:val="000000"/>
                <w:lang w:eastAsia="en-GB"/>
              </w:rPr>
              <w:t xml:space="preserve"> Weight and appetite</w:t>
            </w:r>
          </w:p>
          <w:p w14:paraId="01ADDBC0" w14:textId="77777777" w:rsidR="00EC5CDD" w:rsidRPr="00E635DA" w:rsidRDefault="00EC5CDD" w:rsidP="00D02F36">
            <w:pPr>
              <w:pStyle w:val="ListParagraph"/>
              <w:numPr>
                <w:ilvl w:val="0"/>
                <w:numId w:val="5"/>
              </w:numPr>
              <w:autoSpaceDE w:val="0"/>
              <w:autoSpaceDN w:val="0"/>
              <w:adjustRightInd w:val="0"/>
              <w:spacing w:before="60" w:after="60"/>
              <w:rPr>
                <w:rFonts w:eastAsia="Times New Roman" w:cs="Arial"/>
                <w:color w:val="000000"/>
                <w:lang w:eastAsia="en-GB"/>
              </w:rPr>
            </w:pPr>
            <w:r w:rsidRPr="00E635DA">
              <w:rPr>
                <w:rFonts w:eastAsia="Times New Roman" w:cs="Arial"/>
                <w:color w:val="000000"/>
                <w:lang w:eastAsia="en-GB"/>
              </w:rPr>
              <w:t>Assessment for new or worsening psychiatric and neurological signs or symptoms  (e.g. tics, anxiety, symptoms of bipolar disorder)</w:t>
            </w:r>
          </w:p>
          <w:p w14:paraId="1D69D13A" w14:textId="05D4138B" w:rsidR="00EC5CDD" w:rsidRPr="00E635DA" w:rsidRDefault="00EC5CDD" w:rsidP="00D02F36">
            <w:pPr>
              <w:pStyle w:val="ListParagraph"/>
              <w:numPr>
                <w:ilvl w:val="0"/>
                <w:numId w:val="5"/>
              </w:numPr>
              <w:autoSpaceDE w:val="0"/>
              <w:autoSpaceDN w:val="0"/>
              <w:adjustRightInd w:val="0"/>
              <w:spacing w:after="120"/>
              <w:rPr>
                <w:rFonts w:eastAsia="Times New Roman" w:cs="Arial"/>
                <w:b/>
                <w:szCs w:val="24"/>
                <w:lang w:eastAsia="en-GB"/>
              </w:rPr>
            </w:pPr>
            <w:r w:rsidRPr="00E635DA">
              <w:rPr>
                <w:rFonts w:eastAsia="Times New Roman" w:cs="Arial"/>
                <w:color w:val="000000"/>
                <w:lang w:eastAsia="en-GB"/>
              </w:rPr>
              <w:t>Explore whether patient is experiencing any difficulties with sleep</w:t>
            </w:r>
          </w:p>
        </w:tc>
        <w:tc>
          <w:tcPr>
            <w:tcW w:w="5222" w:type="dxa"/>
            <w:shd w:val="clear" w:color="auto" w:fill="auto"/>
          </w:tcPr>
          <w:p w14:paraId="5CBD5B62" w14:textId="443060E6" w:rsidR="00EC5CDD" w:rsidRPr="00E635DA" w:rsidRDefault="00EC5CDD" w:rsidP="00D02F36">
            <w:pPr>
              <w:rPr>
                <w:rFonts w:cs="Arial"/>
                <w:b/>
                <w:szCs w:val="24"/>
                <w:lang w:eastAsia="en-GB"/>
              </w:rPr>
            </w:pPr>
            <w:r w:rsidRPr="00E635DA">
              <w:rPr>
                <w:rFonts w:eastAsia="Times New Roman" w:cs="Arial"/>
                <w:iCs/>
                <w:color w:val="000000"/>
                <w:lang w:eastAsia="en-GB"/>
              </w:rPr>
              <w:t xml:space="preserve">Every 6 months, and after any change of dose recommended by specialist team. </w:t>
            </w:r>
          </w:p>
        </w:tc>
      </w:tr>
      <w:tr w:rsidR="00EC5CDD" w:rsidRPr="00E635DA" w14:paraId="0F38AB0A" w14:textId="77777777" w:rsidTr="00C70F98">
        <w:trPr>
          <w:trHeight w:val="140"/>
          <w:jc w:val="center"/>
        </w:trPr>
        <w:tc>
          <w:tcPr>
            <w:tcW w:w="5233" w:type="dxa"/>
            <w:shd w:val="clear" w:color="auto" w:fill="auto"/>
          </w:tcPr>
          <w:p w14:paraId="072D2682" w14:textId="5F85EFFC" w:rsidR="00EC5CDD" w:rsidRPr="00E635DA" w:rsidRDefault="00EC5CDD" w:rsidP="00D02F36">
            <w:pPr>
              <w:pStyle w:val="ListParagraph"/>
              <w:numPr>
                <w:ilvl w:val="0"/>
                <w:numId w:val="12"/>
              </w:numPr>
              <w:spacing w:after="120"/>
              <w:rPr>
                <w:rFonts w:eastAsia="Times New Roman" w:cs="Arial"/>
                <w:szCs w:val="24"/>
                <w:lang w:eastAsia="en-GB"/>
              </w:rPr>
            </w:pPr>
            <w:r w:rsidRPr="00E635DA">
              <w:rPr>
                <w:rFonts w:eastAsia="Times New Roman" w:cs="Arial"/>
                <w:color w:val="000000"/>
                <w:lang w:eastAsia="en-GB"/>
              </w:rPr>
              <w:t>Assessment of adherence, and for any indication of dexamfetamine abuse, misuse, or diversion</w:t>
            </w:r>
          </w:p>
        </w:tc>
        <w:tc>
          <w:tcPr>
            <w:tcW w:w="5222" w:type="dxa"/>
            <w:shd w:val="clear" w:color="auto" w:fill="auto"/>
          </w:tcPr>
          <w:p w14:paraId="6A2B03AB" w14:textId="35313791" w:rsidR="00EC5CDD" w:rsidRPr="00E635DA" w:rsidRDefault="00EC5CDD" w:rsidP="00D02F36">
            <w:pPr>
              <w:rPr>
                <w:rFonts w:cs="Arial"/>
                <w:lang w:eastAsia="en-GB"/>
              </w:rPr>
            </w:pPr>
            <w:r w:rsidRPr="00E635DA">
              <w:rPr>
                <w:rFonts w:eastAsia="Times New Roman" w:cs="Arial"/>
                <w:iCs/>
                <w:color w:val="000000"/>
                <w:lang w:eastAsia="en-GB"/>
              </w:rPr>
              <w:t>As required, based on the patient’s needs and individual circumstances</w:t>
            </w:r>
          </w:p>
        </w:tc>
      </w:tr>
      <w:tr w:rsidR="00EC5CDD" w:rsidRPr="00E635DA" w14:paraId="2C0454E3" w14:textId="77777777" w:rsidTr="00C70F98">
        <w:trPr>
          <w:trHeight w:val="140"/>
          <w:jc w:val="center"/>
        </w:trPr>
        <w:tc>
          <w:tcPr>
            <w:tcW w:w="5233" w:type="dxa"/>
            <w:shd w:val="clear" w:color="auto" w:fill="auto"/>
          </w:tcPr>
          <w:p w14:paraId="7A396C6A" w14:textId="372777D2" w:rsidR="00EC5CDD" w:rsidRPr="00E635DA" w:rsidRDefault="00EC5CDD" w:rsidP="00FA10FA">
            <w:pPr>
              <w:pStyle w:val="ListParagraph"/>
              <w:numPr>
                <w:ilvl w:val="0"/>
                <w:numId w:val="12"/>
              </w:numPr>
              <w:rPr>
                <w:rFonts w:cs="Arial"/>
                <w:lang w:eastAsia="en-GB"/>
              </w:rPr>
            </w:pPr>
            <w:r w:rsidRPr="00E635DA">
              <w:rPr>
                <w:rFonts w:eastAsia="Times New Roman" w:cs="Arial"/>
                <w:color w:val="000000"/>
                <w:lang w:eastAsia="en-GB"/>
              </w:rPr>
              <w:t>Review to ensure patient has been offered and attended an annual review with a healthcare professional with expertise in ADHD</w:t>
            </w:r>
          </w:p>
        </w:tc>
        <w:tc>
          <w:tcPr>
            <w:tcW w:w="5222" w:type="dxa"/>
            <w:shd w:val="clear" w:color="auto" w:fill="auto"/>
          </w:tcPr>
          <w:p w14:paraId="08011160" w14:textId="476B8574" w:rsidR="00EC5CDD" w:rsidRPr="00E635DA" w:rsidRDefault="00EC5CDD" w:rsidP="00D02F36">
            <w:pPr>
              <w:rPr>
                <w:rFonts w:cs="Arial"/>
                <w:lang w:eastAsia="en-GB"/>
              </w:rPr>
            </w:pPr>
            <w:r w:rsidRPr="00E635DA">
              <w:rPr>
                <w:rFonts w:eastAsia="Times New Roman" w:cs="Arial"/>
                <w:iCs/>
                <w:color w:val="000000"/>
                <w:lang w:eastAsia="en-GB"/>
              </w:rPr>
              <w:t>Annually</w:t>
            </w:r>
          </w:p>
        </w:tc>
      </w:tr>
      <w:tr w:rsidR="60993988" w:rsidRPr="00E635DA" w14:paraId="688CD449" w14:textId="77777777" w:rsidTr="74A8F20F">
        <w:trPr>
          <w:trHeight w:val="140"/>
          <w:jc w:val="center"/>
        </w:trPr>
        <w:tc>
          <w:tcPr>
            <w:tcW w:w="10455" w:type="dxa"/>
            <w:gridSpan w:val="2"/>
            <w:shd w:val="clear" w:color="auto" w:fill="auto"/>
          </w:tcPr>
          <w:p w14:paraId="32D2A80B" w14:textId="260EF0F5" w:rsidR="60993988" w:rsidRPr="00E635DA" w:rsidRDefault="60993988" w:rsidP="74A8F20F">
            <w:pPr>
              <w:spacing w:line="257" w:lineRule="auto"/>
              <w:rPr>
                <w:rFonts w:eastAsia="Arial" w:cs="Arial"/>
                <w:b/>
                <w:bCs/>
                <w:szCs w:val="24"/>
              </w:rPr>
            </w:pPr>
            <w:r w:rsidRPr="00E635DA">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600B9A" w:rsidRPr="00E635DA" w14:paraId="042BD065" w14:textId="77777777" w:rsidTr="74A8F20F">
        <w:trPr>
          <w:jc w:val="center"/>
        </w:trPr>
        <w:tc>
          <w:tcPr>
            <w:tcW w:w="10455" w:type="dxa"/>
            <w:gridSpan w:val="2"/>
            <w:shd w:val="clear" w:color="auto" w:fill="F2F2F2" w:themeFill="background1" w:themeFillShade="F2"/>
          </w:tcPr>
          <w:p w14:paraId="32599F9D" w14:textId="4BCAEC5E" w:rsidR="00600B9A" w:rsidRPr="00E635DA" w:rsidRDefault="00600B9A" w:rsidP="00D02F36">
            <w:pPr>
              <w:pStyle w:val="Heading1"/>
              <w:tabs>
                <w:tab w:val="right" w:pos="10238"/>
              </w:tabs>
              <w:spacing w:line="360" w:lineRule="atLeast"/>
              <w:ind w:left="599" w:hanging="599"/>
              <w:rPr>
                <w:rFonts w:cs="Arial"/>
                <w:lang w:eastAsia="en-GB"/>
              </w:rPr>
            </w:pPr>
            <w:bookmarkStart w:id="13" w:name="Ten_ADRs_and_Management"/>
            <w:r w:rsidRPr="00E635DA">
              <w:rPr>
                <w:rFonts w:cs="Arial"/>
                <w:lang w:eastAsia="en-GB"/>
              </w:rPr>
              <w:t>Adverse effects and other management</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bookmarkEnd w:id="13"/>
          <w:p w14:paraId="334D0561" w14:textId="77777777" w:rsidR="00600B9A" w:rsidRPr="00E635DA" w:rsidRDefault="00600B9A" w:rsidP="00D02F36">
            <w:pPr>
              <w:spacing w:after="120"/>
              <w:rPr>
                <w:rStyle w:val="Hyperlink"/>
                <w:rFonts w:eastAsia="Calibri" w:cs="Arial"/>
                <w:noProof/>
                <w:sz w:val="22"/>
                <w:lang w:eastAsia="en-GB"/>
              </w:rPr>
            </w:pPr>
            <w:r w:rsidRPr="00E635DA">
              <w:rPr>
                <w:rFonts w:cs="Arial"/>
                <w:b/>
                <w:bCs/>
              </w:rPr>
              <w:t xml:space="preserve">Any serious adverse reactions should be reported to the MHRA via the Yellow Card scheme. Visit </w:t>
            </w:r>
            <w:hyperlink r:id="rId29" w:tooltip="http://www.mhra.gov.uk/yellowcard" w:history="1">
              <w:r w:rsidRPr="00E635DA">
                <w:rPr>
                  <w:rStyle w:val="Hyperlink"/>
                  <w:rFonts w:eastAsia="Calibri" w:cs="Arial"/>
                  <w:noProof/>
                  <w:sz w:val="22"/>
                  <w:lang w:eastAsia="en-GB"/>
                </w:rPr>
                <w:t>www.mhra.gov.uk/yellowcard</w:t>
              </w:r>
            </w:hyperlink>
          </w:p>
          <w:p w14:paraId="6CDD62FF" w14:textId="2CD42EAF" w:rsidR="00600B9A" w:rsidRPr="00E635DA" w:rsidRDefault="00600B9A" w:rsidP="00D02F36">
            <w:pPr>
              <w:spacing w:after="120"/>
              <w:rPr>
                <w:rFonts w:cs="Arial"/>
                <w:noProof/>
                <w:sz w:val="20"/>
                <w:szCs w:val="20"/>
                <w:lang w:eastAsia="en-GB"/>
              </w:rPr>
            </w:pPr>
            <w:r w:rsidRPr="00E635DA">
              <w:rPr>
                <w:rStyle w:val="Hyperlink"/>
                <w:rFonts w:eastAsia="Calibri" w:cs="Arial"/>
                <w:noProof/>
                <w:color w:val="000000"/>
                <w:sz w:val="22"/>
                <w:u w:val="none"/>
                <w:lang w:eastAsia="en-GB"/>
              </w:rPr>
              <w:t>For information on incidence of ADRs see relevant summaries of product characteristics</w:t>
            </w:r>
          </w:p>
        </w:tc>
      </w:tr>
      <w:tr w:rsidR="00B81742" w:rsidRPr="00E635DA" w14:paraId="1D398509" w14:textId="77777777" w:rsidTr="00C70F98">
        <w:tblPrEx>
          <w:tblCellMar>
            <w:top w:w="0" w:type="dxa"/>
            <w:bottom w:w="0" w:type="dxa"/>
          </w:tblCellMar>
        </w:tblPrEx>
        <w:trPr>
          <w:jc w:val="center"/>
        </w:trPr>
        <w:tc>
          <w:tcPr>
            <w:tcW w:w="5233" w:type="dxa"/>
            <w:shd w:val="clear" w:color="auto" w:fill="F2F2F2" w:themeFill="background1" w:themeFillShade="F2"/>
          </w:tcPr>
          <w:p w14:paraId="667E7CAD" w14:textId="77777777" w:rsidR="00B81742" w:rsidRPr="00E635DA" w:rsidRDefault="00B81742" w:rsidP="00D02F36">
            <w:pPr>
              <w:spacing w:before="60" w:after="60"/>
              <w:jc w:val="center"/>
              <w:rPr>
                <w:rFonts w:eastAsia="Times New Roman" w:cs="Arial"/>
                <w:b/>
                <w:lang w:eastAsia="en-GB"/>
              </w:rPr>
            </w:pPr>
            <w:r w:rsidRPr="00E635DA">
              <w:rPr>
                <w:rFonts w:eastAsia="Times New Roman" w:cs="Arial"/>
                <w:b/>
                <w:lang w:eastAsia="en-GB"/>
              </w:rPr>
              <w:t>Result</w:t>
            </w:r>
          </w:p>
        </w:tc>
        <w:tc>
          <w:tcPr>
            <w:tcW w:w="5222" w:type="dxa"/>
            <w:shd w:val="clear" w:color="auto" w:fill="F2F2F2" w:themeFill="background1" w:themeFillShade="F2"/>
          </w:tcPr>
          <w:p w14:paraId="1D81F24F" w14:textId="77777777" w:rsidR="00B81742" w:rsidRPr="00E635DA" w:rsidRDefault="00B81742" w:rsidP="00D02F36">
            <w:pPr>
              <w:spacing w:before="60" w:after="60"/>
              <w:jc w:val="center"/>
              <w:rPr>
                <w:rFonts w:eastAsia="Times New Roman" w:cs="Arial"/>
                <w:b/>
                <w:lang w:eastAsia="en-GB"/>
              </w:rPr>
            </w:pPr>
            <w:r w:rsidRPr="00E635DA">
              <w:rPr>
                <w:rFonts w:eastAsia="Times New Roman" w:cs="Arial"/>
                <w:b/>
                <w:lang w:eastAsia="en-GB"/>
              </w:rPr>
              <w:t>Action for primary care</w:t>
            </w:r>
          </w:p>
        </w:tc>
      </w:tr>
      <w:tr w:rsidR="60993988" w:rsidRPr="00E635DA" w14:paraId="42E94F10" w14:textId="77777777" w:rsidTr="74A8F20F">
        <w:tblPrEx>
          <w:tblCellMar>
            <w:top w:w="0" w:type="dxa"/>
            <w:bottom w:w="0" w:type="dxa"/>
          </w:tblCellMar>
        </w:tblPrEx>
        <w:trPr>
          <w:jc w:val="center"/>
        </w:trPr>
        <w:tc>
          <w:tcPr>
            <w:tcW w:w="10455" w:type="dxa"/>
            <w:gridSpan w:val="2"/>
            <w:shd w:val="clear" w:color="auto" w:fill="F2F2F2" w:themeFill="background1" w:themeFillShade="F2"/>
          </w:tcPr>
          <w:p w14:paraId="3987C615" w14:textId="67845175" w:rsidR="60993988" w:rsidRPr="00E635DA" w:rsidRDefault="60993988" w:rsidP="74A8F20F">
            <w:pPr>
              <w:spacing w:line="257" w:lineRule="auto"/>
              <w:jc w:val="center"/>
              <w:rPr>
                <w:rFonts w:eastAsia="Arial" w:cs="Arial"/>
                <w:b/>
                <w:bCs/>
                <w:szCs w:val="24"/>
              </w:rPr>
            </w:pPr>
            <w:r w:rsidRPr="00E635DA">
              <w:rPr>
                <w:rFonts w:eastAsia="Arial" w:cs="Arial"/>
                <w:b/>
                <w:bCs/>
                <w:szCs w:val="24"/>
              </w:rPr>
              <w:t>As well as responding to absolute values in laboratory tests, a rapid change or a consistent trend in any value should prompt caution and extra vigilance.</w:t>
            </w:r>
          </w:p>
        </w:tc>
      </w:tr>
      <w:tr w:rsidR="00B81742" w:rsidRPr="00E635DA" w14:paraId="41778C76" w14:textId="77777777" w:rsidTr="00C70F98">
        <w:tblPrEx>
          <w:tblCellMar>
            <w:top w:w="0" w:type="dxa"/>
            <w:bottom w:w="0" w:type="dxa"/>
          </w:tblCellMar>
        </w:tblPrEx>
        <w:trPr>
          <w:trHeight w:val="78"/>
          <w:jc w:val="center"/>
        </w:trPr>
        <w:tc>
          <w:tcPr>
            <w:tcW w:w="5233" w:type="dxa"/>
            <w:shd w:val="clear" w:color="auto" w:fill="auto"/>
          </w:tcPr>
          <w:p w14:paraId="42B176EC"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Resting HR greater than 120bpm, arrhythmia/palpitations, clinically significant increase in systolic BP</w:t>
            </w:r>
          </w:p>
        </w:tc>
        <w:tc>
          <w:tcPr>
            <w:tcW w:w="5222" w:type="dxa"/>
            <w:shd w:val="clear" w:color="auto" w:fill="auto"/>
          </w:tcPr>
          <w:p w14:paraId="2D2C0E9B" w14:textId="77777777" w:rsidR="00B81742" w:rsidRPr="00E635DA" w:rsidRDefault="00B81742" w:rsidP="00D02F36">
            <w:pPr>
              <w:pStyle w:val="ListParagraph"/>
              <w:numPr>
                <w:ilvl w:val="0"/>
                <w:numId w:val="18"/>
              </w:numPr>
              <w:spacing w:before="60" w:after="60"/>
              <w:ind w:left="473"/>
              <w:rPr>
                <w:rFonts w:eastAsia="Times New Roman" w:cs="Arial"/>
                <w:b/>
                <w:lang w:eastAsia="en-GB"/>
              </w:rPr>
            </w:pPr>
            <w:r w:rsidRPr="00E635DA">
              <w:rPr>
                <w:rFonts w:eastAsia="Times New Roman" w:cs="Arial"/>
                <w:lang w:eastAsia="en-GB"/>
              </w:rPr>
              <w:t>In context of recent dose increase, revert to previous dose and discuss with specialist for ongoing management</w:t>
            </w:r>
          </w:p>
          <w:p w14:paraId="0E39261B" w14:textId="77777777" w:rsidR="00B81742" w:rsidRPr="00E635DA" w:rsidRDefault="00B81742" w:rsidP="00D02F36">
            <w:pPr>
              <w:pStyle w:val="ListParagraph"/>
              <w:numPr>
                <w:ilvl w:val="0"/>
                <w:numId w:val="18"/>
              </w:numPr>
              <w:spacing w:before="60" w:after="60"/>
              <w:ind w:left="473"/>
              <w:rPr>
                <w:rFonts w:eastAsia="Times New Roman" w:cs="Arial"/>
                <w:b/>
                <w:lang w:eastAsia="en-GB"/>
              </w:rPr>
            </w:pPr>
            <w:r w:rsidRPr="00E635DA">
              <w:rPr>
                <w:rFonts w:eastAsia="Times New Roman" w:cs="Arial"/>
                <w:lang w:eastAsia="en-GB"/>
              </w:rPr>
              <w:t>In absence of recent dose changes, reduce dose by half and discuss with specialist or cardiology for further advice.</w:t>
            </w:r>
          </w:p>
        </w:tc>
      </w:tr>
      <w:tr w:rsidR="00B81742" w:rsidRPr="00E635DA" w14:paraId="3EC793CC" w14:textId="77777777" w:rsidTr="00C70F98">
        <w:tblPrEx>
          <w:tblCellMar>
            <w:top w:w="0" w:type="dxa"/>
            <w:bottom w:w="0" w:type="dxa"/>
          </w:tblCellMar>
        </w:tblPrEx>
        <w:trPr>
          <w:trHeight w:val="78"/>
          <w:jc w:val="center"/>
        </w:trPr>
        <w:tc>
          <w:tcPr>
            <w:tcW w:w="5233" w:type="dxa"/>
            <w:shd w:val="clear" w:color="auto" w:fill="auto"/>
          </w:tcPr>
          <w:p w14:paraId="22545C9E"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New or worsening seizures</w:t>
            </w:r>
          </w:p>
        </w:tc>
        <w:tc>
          <w:tcPr>
            <w:tcW w:w="5222" w:type="dxa"/>
            <w:shd w:val="clear" w:color="auto" w:fill="auto"/>
          </w:tcPr>
          <w:p w14:paraId="1971D365"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Stop dexamfetamine and discuss with specialist. Discontinuation may be indicated.</w:t>
            </w:r>
          </w:p>
        </w:tc>
      </w:tr>
      <w:tr w:rsidR="00B81742" w:rsidRPr="00E635DA" w14:paraId="34F32B9E" w14:textId="77777777" w:rsidTr="00C70F98">
        <w:tblPrEx>
          <w:tblCellMar>
            <w:top w:w="0" w:type="dxa"/>
            <w:bottom w:w="0" w:type="dxa"/>
          </w:tblCellMar>
        </w:tblPrEx>
        <w:trPr>
          <w:trHeight w:val="78"/>
          <w:jc w:val="center"/>
        </w:trPr>
        <w:tc>
          <w:tcPr>
            <w:tcW w:w="5233" w:type="dxa"/>
            <w:shd w:val="clear" w:color="auto" w:fill="auto"/>
          </w:tcPr>
          <w:p w14:paraId="097DC53D"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Anorexia or weight loss, weight or BMI outside healthy range</w:t>
            </w:r>
          </w:p>
        </w:tc>
        <w:tc>
          <w:tcPr>
            <w:tcW w:w="5222" w:type="dxa"/>
            <w:shd w:val="clear" w:color="auto" w:fill="auto"/>
          </w:tcPr>
          <w:p w14:paraId="39047D9E" w14:textId="77777777" w:rsidR="00B81742" w:rsidRPr="00E635DA" w:rsidRDefault="00B81742" w:rsidP="00D02F36">
            <w:pPr>
              <w:spacing w:before="60" w:after="60"/>
              <w:rPr>
                <w:rFonts w:eastAsia="Times New Roman" w:cs="Arial"/>
                <w:lang w:eastAsia="en-GB"/>
              </w:rPr>
            </w:pPr>
            <w:r w:rsidRPr="00E635DA">
              <w:rPr>
                <w:rFonts w:eastAsia="Times New Roman" w:cs="Arial"/>
                <w:lang w:eastAsia="en-GB"/>
              </w:rPr>
              <w:t xml:space="preserve">Exclude other reasons for weight loss.  Exclude other reasons for weight loss. Give advice as per </w:t>
            </w:r>
            <w:hyperlink r:id="rId30" w:history="1">
              <w:r w:rsidRPr="00E635DA">
                <w:rPr>
                  <w:rStyle w:val="Hyperlink"/>
                  <w:rFonts w:eastAsia="Times New Roman" w:cs="Arial"/>
                  <w:lang w:eastAsia="en-GB"/>
                </w:rPr>
                <w:t>NICE NG87</w:t>
              </w:r>
            </w:hyperlink>
            <w:r w:rsidRPr="00E635DA">
              <w:rPr>
                <w:rFonts w:eastAsia="Times New Roman" w:cs="Arial"/>
                <w:lang w:eastAsia="en-GB"/>
              </w:rPr>
              <w:t xml:space="preserve">: </w:t>
            </w:r>
          </w:p>
          <w:p w14:paraId="7C53E2AC"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take medication with or after food, not before</w:t>
            </w:r>
          </w:p>
          <w:p w14:paraId="392BDD3E"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additional meals or snacks early in the morning or late in the evening when stimulant effects have worn off</w:t>
            </w:r>
          </w:p>
          <w:p w14:paraId="62D357A2"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obtaining dietary advice</w:t>
            </w:r>
          </w:p>
          <w:p w14:paraId="60D5BFF6"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consuming high-calorie foods of good nutritional value</w:t>
            </w:r>
          </w:p>
          <w:p w14:paraId="03321F9B"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Discuss with specialist if difficulty persists; dose reduction, treatment break, or change of medication may be required.</w:t>
            </w:r>
          </w:p>
        </w:tc>
      </w:tr>
      <w:tr w:rsidR="00B81742" w:rsidRPr="00E635DA" w14:paraId="1E9611E9" w14:textId="77777777" w:rsidTr="00C70F98">
        <w:tblPrEx>
          <w:tblCellMar>
            <w:top w:w="0" w:type="dxa"/>
            <w:bottom w:w="0" w:type="dxa"/>
          </w:tblCellMar>
        </w:tblPrEx>
        <w:trPr>
          <w:trHeight w:val="78"/>
          <w:jc w:val="center"/>
        </w:trPr>
        <w:tc>
          <w:tcPr>
            <w:tcW w:w="5233" w:type="dxa"/>
            <w:shd w:val="clear" w:color="auto" w:fill="auto"/>
          </w:tcPr>
          <w:p w14:paraId="6FDD099D"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Insomnia, sleep disturbance/nightmares, sedation, sexual dysfunction</w:t>
            </w:r>
          </w:p>
        </w:tc>
        <w:tc>
          <w:tcPr>
            <w:tcW w:w="5222" w:type="dxa"/>
            <w:shd w:val="clear" w:color="auto" w:fill="auto"/>
          </w:tcPr>
          <w:p w14:paraId="0DC6CC3E"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Review timing of doses and continue treatment unless severe, Give advice on sleep hygiene. Discuss with specialist if required</w:t>
            </w:r>
          </w:p>
        </w:tc>
      </w:tr>
      <w:tr w:rsidR="00B81742" w:rsidRPr="00E635DA" w14:paraId="3D39E7C7" w14:textId="77777777" w:rsidTr="00C70F98">
        <w:tblPrEx>
          <w:tblCellMar>
            <w:top w:w="0" w:type="dxa"/>
            <w:bottom w:w="0" w:type="dxa"/>
          </w:tblCellMar>
        </w:tblPrEx>
        <w:trPr>
          <w:trHeight w:val="78"/>
          <w:jc w:val="center"/>
        </w:trPr>
        <w:tc>
          <w:tcPr>
            <w:tcW w:w="5233" w:type="dxa"/>
            <w:shd w:val="clear" w:color="auto" w:fill="auto"/>
          </w:tcPr>
          <w:p w14:paraId="7E39D1A3"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Nausea, diarrhoea, abdominal cramps, constipation, dry mouth, headache, dizziness, enuresis, increased daytime urination, tics</w:t>
            </w:r>
          </w:p>
        </w:tc>
        <w:tc>
          <w:tcPr>
            <w:tcW w:w="5222" w:type="dxa"/>
            <w:shd w:val="clear" w:color="auto" w:fill="auto"/>
          </w:tcPr>
          <w:p w14:paraId="0B2C4AB0"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Continue treatment unless severe. Some symptoms may be alleviated by concomitant food intake. Discuss with specialist if required</w:t>
            </w:r>
          </w:p>
        </w:tc>
      </w:tr>
      <w:tr w:rsidR="00B81742" w:rsidRPr="00E635DA" w14:paraId="0A4D1307" w14:textId="77777777" w:rsidTr="00C70F98">
        <w:tblPrEx>
          <w:tblCellMar>
            <w:top w:w="0" w:type="dxa"/>
            <w:bottom w:w="0" w:type="dxa"/>
          </w:tblCellMar>
        </w:tblPrEx>
        <w:trPr>
          <w:trHeight w:val="78"/>
          <w:jc w:val="center"/>
        </w:trPr>
        <w:tc>
          <w:tcPr>
            <w:tcW w:w="5233" w:type="dxa"/>
            <w:shd w:val="clear" w:color="auto" w:fill="auto"/>
          </w:tcPr>
          <w:p w14:paraId="717D8CB7" w14:textId="77777777" w:rsidR="00B81742" w:rsidRPr="00E635DA" w:rsidRDefault="00B81742" w:rsidP="00D02F36">
            <w:pPr>
              <w:spacing w:before="60" w:after="60"/>
              <w:rPr>
                <w:rFonts w:eastAsia="Times New Roman" w:cs="Arial"/>
                <w:lang w:eastAsia="en-GB"/>
              </w:rPr>
            </w:pPr>
            <w:r w:rsidRPr="00E635DA">
              <w:rPr>
                <w:rFonts w:eastAsia="Times New Roman" w:cs="Arial"/>
                <w:lang w:eastAsia="en-GB"/>
              </w:rPr>
              <w:t xml:space="preserve">New or worsening psychiatric or neuropsychiatric symptoms, e.g. mania, depression, paranoia, anxiety and agitation. </w:t>
            </w:r>
          </w:p>
          <w:p w14:paraId="788C36FF"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 xml:space="preserve">NB: psychosis may occur following consumption of very high doses. </w:t>
            </w:r>
          </w:p>
        </w:tc>
        <w:tc>
          <w:tcPr>
            <w:tcW w:w="5222" w:type="dxa"/>
            <w:shd w:val="clear" w:color="auto" w:fill="auto"/>
          </w:tcPr>
          <w:p w14:paraId="3626D1D8"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Discuss with specialist. Stop treatment and consider referral to acute mental health team if suicidal thoughts, mania, or psychosis are present</w:t>
            </w:r>
          </w:p>
        </w:tc>
      </w:tr>
      <w:tr w:rsidR="00B81742" w:rsidRPr="00E635DA" w14:paraId="7767BDF7" w14:textId="77777777" w:rsidTr="00C70F98">
        <w:tblPrEx>
          <w:tblCellMar>
            <w:top w:w="0" w:type="dxa"/>
            <w:bottom w:w="0" w:type="dxa"/>
          </w:tblCellMar>
        </w:tblPrEx>
        <w:trPr>
          <w:trHeight w:val="78"/>
          <w:jc w:val="center"/>
        </w:trPr>
        <w:tc>
          <w:tcPr>
            <w:tcW w:w="5233" w:type="dxa"/>
            <w:shd w:val="clear" w:color="auto" w:fill="auto"/>
          </w:tcPr>
          <w:p w14:paraId="49DFB8ED" w14:textId="77777777" w:rsidR="00B81742" w:rsidRPr="00E635DA" w:rsidRDefault="00B81742" w:rsidP="00D02F36">
            <w:pPr>
              <w:spacing w:before="60" w:after="60"/>
              <w:rPr>
                <w:rFonts w:eastAsia="Times New Roman" w:cs="Arial"/>
                <w:lang w:eastAsia="en-GB"/>
              </w:rPr>
            </w:pPr>
            <w:r w:rsidRPr="00E635DA">
              <w:rPr>
                <w:rFonts w:cs="Arial"/>
              </w:rPr>
              <w:t>Symptoms of serotonin syndrome, e.g. agitation, hallucinations, coma, tachycardia, labile blood pressure, hyperthermia, hyperreflexia, incoordination, rigidity, nausea, vomiting, diarrhoea</w:t>
            </w:r>
          </w:p>
        </w:tc>
        <w:tc>
          <w:tcPr>
            <w:tcW w:w="5222" w:type="dxa"/>
            <w:shd w:val="clear" w:color="auto" w:fill="auto"/>
          </w:tcPr>
          <w:p w14:paraId="26C63D95" w14:textId="77777777" w:rsidR="00B81742" w:rsidRPr="00E635DA" w:rsidRDefault="00B81742" w:rsidP="00D02F36">
            <w:pPr>
              <w:spacing w:before="60" w:after="60"/>
              <w:rPr>
                <w:rFonts w:cs="Arial"/>
              </w:rPr>
            </w:pPr>
            <w:r w:rsidRPr="00E635DA">
              <w:rPr>
                <w:rFonts w:cs="Arial"/>
              </w:rPr>
              <w:t>Discontinue dexamfetamine as soon as possible. Man</w:t>
            </w:r>
          </w:p>
          <w:p w14:paraId="1E353CAC" w14:textId="77777777" w:rsidR="00B81742" w:rsidRPr="00E635DA" w:rsidRDefault="00B81742" w:rsidP="00D02F36">
            <w:pPr>
              <w:spacing w:before="60" w:after="60"/>
              <w:rPr>
                <w:rFonts w:cs="Arial"/>
              </w:rPr>
            </w:pPr>
            <w:r w:rsidRPr="00E635DA">
              <w:rPr>
                <w:rFonts w:cs="Arial"/>
              </w:rPr>
              <w:t xml:space="preserve">agement depends on severity; use clinical judgement and seek advice if necessary. </w:t>
            </w:r>
          </w:p>
          <w:p w14:paraId="7B654728" w14:textId="77777777" w:rsidR="00B81742" w:rsidRPr="00E635DA" w:rsidRDefault="00B81742" w:rsidP="00D02F36">
            <w:pPr>
              <w:spacing w:before="60" w:after="60"/>
              <w:rPr>
                <w:rFonts w:eastAsia="Times New Roman" w:cs="Arial"/>
                <w:lang w:eastAsia="en-GB"/>
              </w:rPr>
            </w:pPr>
            <w:r w:rsidRPr="00E635DA">
              <w:rPr>
                <w:rFonts w:eastAsia="Times New Roman" w:cs="Arial"/>
                <w:lang w:eastAsia="en-GB"/>
              </w:rPr>
              <w:t>Discuss with specialist team to determine whether dexamfetamine can be re-started.</w:t>
            </w:r>
          </w:p>
        </w:tc>
      </w:tr>
      <w:tr w:rsidR="00B81742" w:rsidRPr="00E635DA" w14:paraId="2D859017" w14:textId="77777777" w:rsidTr="00C70F98">
        <w:tblPrEx>
          <w:tblCellMar>
            <w:top w:w="0" w:type="dxa"/>
            <w:bottom w:w="0" w:type="dxa"/>
          </w:tblCellMar>
        </w:tblPrEx>
        <w:trPr>
          <w:trHeight w:val="78"/>
          <w:jc w:val="center"/>
        </w:trPr>
        <w:tc>
          <w:tcPr>
            <w:tcW w:w="5233" w:type="dxa"/>
            <w:tcBorders>
              <w:bottom w:val="single" w:sz="4" w:space="0" w:color="auto"/>
            </w:tcBorders>
            <w:shd w:val="clear" w:color="auto" w:fill="auto"/>
          </w:tcPr>
          <w:p w14:paraId="61EFB76C"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Suspicion of abuse, misuse, or diversion</w:t>
            </w:r>
          </w:p>
        </w:tc>
        <w:tc>
          <w:tcPr>
            <w:tcW w:w="5222" w:type="dxa"/>
            <w:tcBorders>
              <w:bottom w:val="single" w:sz="4" w:space="0" w:color="auto"/>
            </w:tcBorders>
            <w:shd w:val="clear" w:color="auto" w:fill="auto"/>
          </w:tcPr>
          <w:p w14:paraId="445C8C77"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Discuss with specialist team</w:t>
            </w:r>
          </w:p>
        </w:tc>
      </w:tr>
      <w:tr w:rsidR="00600B9A" w:rsidRPr="00E635DA" w14:paraId="2008B3A6" w14:textId="77777777" w:rsidTr="74A8F20F">
        <w:trPr>
          <w:jc w:val="center"/>
        </w:trPr>
        <w:tc>
          <w:tcPr>
            <w:tcW w:w="10455" w:type="dxa"/>
            <w:gridSpan w:val="2"/>
            <w:tcBorders>
              <w:bottom w:val="nil"/>
            </w:tcBorders>
            <w:shd w:val="clear" w:color="auto" w:fill="F2F2F2" w:themeFill="background1" w:themeFillShade="F2"/>
          </w:tcPr>
          <w:p w14:paraId="077ED3AB" w14:textId="17AE4BBA" w:rsidR="00600B9A" w:rsidRPr="00E635DA" w:rsidRDefault="00600B9A" w:rsidP="00D02F36">
            <w:pPr>
              <w:pStyle w:val="Heading1"/>
              <w:tabs>
                <w:tab w:val="right" w:pos="10240"/>
              </w:tabs>
              <w:spacing w:line="360" w:lineRule="atLeast"/>
              <w:ind w:left="599" w:hanging="599"/>
              <w:rPr>
                <w:rFonts w:cs="Arial"/>
                <w:lang w:eastAsia="en-GB"/>
              </w:rPr>
            </w:pPr>
            <w:bookmarkStart w:id="14" w:name="Eleven_advice_to_patients"/>
            <w:r w:rsidRPr="00E635DA">
              <w:rPr>
                <w:rFonts w:cs="Arial"/>
                <w:lang w:eastAsia="en-GB"/>
              </w:rPr>
              <w:t>Advice to patients and carers</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bookmarkEnd w:id="14"/>
          <w:p w14:paraId="3F28EC94" w14:textId="278AF31B" w:rsidR="00600B9A" w:rsidRPr="00E635DA" w:rsidRDefault="00600B9A" w:rsidP="00D02F36">
            <w:pPr>
              <w:rPr>
                <w:rFonts w:cs="Arial"/>
                <w:lang w:eastAsia="en-GB"/>
              </w:rPr>
            </w:pPr>
            <w:r w:rsidRPr="00E635DA">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B038B5" w:rsidRPr="00E635DA" w14:paraId="328A6EDC" w14:textId="77777777" w:rsidTr="74A8F20F">
        <w:trPr>
          <w:jc w:val="center"/>
        </w:trPr>
        <w:tc>
          <w:tcPr>
            <w:tcW w:w="10455" w:type="dxa"/>
            <w:gridSpan w:val="2"/>
            <w:tcBorders>
              <w:bottom w:val="nil"/>
            </w:tcBorders>
            <w:shd w:val="clear" w:color="auto" w:fill="auto"/>
          </w:tcPr>
          <w:p w14:paraId="57711F79" w14:textId="77777777" w:rsidR="00AE22AC" w:rsidRPr="00E635DA" w:rsidRDefault="00AE22AC" w:rsidP="00D02F36">
            <w:pPr>
              <w:spacing w:before="60" w:after="290"/>
              <w:rPr>
                <w:rFonts w:eastAsia="Times New Roman" w:cs="Arial"/>
                <w:b/>
                <w:lang w:eastAsia="en-GB"/>
              </w:rPr>
            </w:pPr>
            <w:r w:rsidRPr="00E635DA">
              <w:rPr>
                <w:rFonts w:eastAsia="Times New Roman" w:cs="Arial"/>
                <w:b/>
                <w:lang w:eastAsia="en-GB"/>
              </w:rPr>
              <w:t xml:space="preserve">The patient/carer should be advised to report any of the following signs or symptoms to their primary care prescriber without delay:           </w:t>
            </w:r>
          </w:p>
          <w:p w14:paraId="29D1494A"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Any mood changes, such as  depression, paranoia, anxiety or agitation, psychosis, mania, and suicidal ideation</w:t>
            </w:r>
          </w:p>
          <w:p w14:paraId="5CF557AD"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Palpitations, chest pain or syncope</w:t>
            </w:r>
          </w:p>
          <w:p w14:paraId="4B315FBD"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Cerebrovascular symptoms, such as severe headache, numbness, weakness, paralysis, and impairment of coordination, vision, speech, language, or memory</w:t>
            </w:r>
          </w:p>
          <w:p w14:paraId="4032B1F9"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Abdominal pain, malaise, jaundice or darkening of urine</w:t>
            </w:r>
          </w:p>
          <w:p w14:paraId="73E26EE7"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Skin rashes, or bruising easily</w:t>
            </w:r>
          </w:p>
          <w:p w14:paraId="439CFFF1" w14:textId="38FAB182" w:rsidR="00AE22AC"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If they suspect they may be pregnant, or are planning a pregnancy. Patients of childbearing potential should</w:t>
            </w:r>
            <w:r w:rsidRPr="00E635DA">
              <w:rPr>
                <w:rFonts w:cs="Arial"/>
              </w:rPr>
              <w:t xml:space="preserve"> </w:t>
            </w:r>
            <w:r w:rsidRPr="00E635DA">
              <w:rPr>
                <w:rFonts w:eastAsia="Times New Roman" w:cs="Arial"/>
                <w:lang w:eastAsia="en-GB"/>
              </w:rPr>
              <w:t>use appropriate contraception, and take a pregnancy test if they think there is a possibility they could be pregnant.</w:t>
            </w:r>
          </w:p>
          <w:p w14:paraId="521EF2F3" w14:textId="77777777" w:rsidR="00C70F98" w:rsidRPr="00E635DA" w:rsidRDefault="00C70F98" w:rsidP="00C70F98">
            <w:pPr>
              <w:pStyle w:val="ListParagraph"/>
              <w:spacing w:before="60" w:after="290"/>
              <w:ind w:left="360"/>
              <w:rPr>
                <w:rFonts w:eastAsia="Times New Roman" w:cs="Arial"/>
                <w:lang w:eastAsia="en-GB"/>
              </w:rPr>
            </w:pPr>
          </w:p>
          <w:p w14:paraId="15B510B8" w14:textId="77777777" w:rsidR="00D447B1" w:rsidRPr="00E635DA" w:rsidRDefault="00D447B1" w:rsidP="00D02F36">
            <w:pPr>
              <w:spacing w:before="60" w:after="290"/>
              <w:rPr>
                <w:rFonts w:eastAsia="Times New Roman" w:cs="Arial"/>
                <w:b/>
                <w:lang w:eastAsia="en-GB"/>
              </w:rPr>
            </w:pPr>
            <w:r w:rsidRPr="00E635DA">
              <w:rPr>
                <w:rFonts w:eastAsia="Times New Roman" w:cs="Arial"/>
                <w:b/>
                <w:lang w:eastAsia="en-GB"/>
              </w:rPr>
              <w:t>The patient/carer should be advised:</w:t>
            </w:r>
          </w:p>
          <w:p w14:paraId="5E4F2A8C" w14:textId="77777777" w:rsidR="00D447B1" w:rsidRPr="00E635DA" w:rsidRDefault="00D447B1"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Attend regularly for monitoring and review appointments with primary care and specialist, and keep contact details up to date with both prescribers.</w:t>
            </w:r>
            <w:r w:rsidRPr="00E635DA">
              <w:rPr>
                <w:rFonts w:cs="Arial"/>
              </w:rPr>
              <w:t xml:space="preserve"> </w:t>
            </w:r>
            <w:r w:rsidRPr="00E635DA">
              <w:rPr>
                <w:rFonts w:eastAsia="Times New Roman" w:cs="Arial"/>
                <w:lang w:eastAsia="en-GB"/>
              </w:rPr>
              <w:t>It may not be safe to continue prescribing without regular review, and patients should be aware that their medicines could be stopped if they do not attend appointments.</w:t>
            </w:r>
          </w:p>
          <w:p w14:paraId="1E20368C" w14:textId="77777777" w:rsidR="00D447B1" w:rsidRPr="00E635DA" w:rsidRDefault="00D447B1" w:rsidP="00D02F36">
            <w:pPr>
              <w:pStyle w:val="ListParagraph"/>
              <w:numPr>
                <w:ilvl w:val="0"/>
                <w:numId w:val="2"/>
              </w:numPr>
              <w:spacing w:before="60" w:after="290"/>
              <w:rPr>
                <w:rFonts w:eastAsia="Times New Roman" w:cs="Arial"/>
                <w:lang w:eastAsia="en-GB"/>
              </w:rPr>
            </w:pPr>
            <w:r w:rsidRPr="00E635DA">
              <w:rPr>
                <w:rFonts w:eastAsia="Times New Roman" w:cs="Arial"/>
                <w:lang w:eastAsia="en-GB"/>
              </w:rPr>
              <w:t xml:space="preserve">Dexamfetamine can affect impair cognitive function and is subject to drug driving laws, therefore patients must ensure their ability to drive is not impaired before driving. For information on 2015 legislation regarding driving whilst taking certain controlled drugs, including amfetamines, see </w:t>
            </w:r>
            <w:hyperlink r:id="rId31" w:history="1">
              <w:r w:rsidRPr="00E635DA">
                <w:rPr>
                  <w:rStyle w:val="Hyperlink"/>
                  <w:rFonts w:cs="Arial"/>
                </w:rPr>
                <w:t>drugs and driving: the law</w:t>
              </w:r>
            </w:hyperlink>
            <w:r w:rsidRPr="00E635DA">
              <w:rPr>
                <w:rStyle w:val="Hyperlink"/>
                <w:rFonts w:cs="Arial"/>
              </w:rPr>
              <w:t xml:space="preserve">. </w:t>
            </w:r>
            <w:r w:rsidRPr="00E635DA">
              <w:rPr>
                <w:rFonts w:eastAsia="Times New Roman" w:cs="Arial"/>
                <w:lang w:eastAsia="en-GB"/>
              </w:rPr>
              <w:t xml:space="preserve">People who drive must inform the DVLA if their ADHD, narcolepsy or medicines affect their ability to drive safely. See </w:t>
            </w:r>
            <w:hyperlink r:id="rId32" w:history="1">
              <w:r w:rsidRPr="00E635DA">
                <w:rPr>
                  <w:rStyle w:val="Hyperlink"/>
                  <w:rFonts w:eastAsia="Times New Roman" w:cs="Arial"/>
                  <w:lang w:eastAsia="en-GB"/>
                </w:rPr>
                <w:t>https://www.gov.uk/adhd-and-driving</w:t>
              </w:r>
            </w:hyperlink>
            <w:r w:rsidRPr="00E635DA">
              <w:rPr>
                <w:rFonts w:eastAsia="Times New Roman" w:cs="Arial"/>
                <w:lang w:eastAsia="en-GB"/>
              </w:rPr>
              <w:t xml:space="preserve"> or </w:t>
            </w:r>
            <w:hyperlink r:id="rId33" w:history="1">
              <w:r w:rsidRPr="00E635DA">
                <w:rPr>
                  <w:rStyle w:val="Hyperlink"/>
                  <w:rFonts w:eastAsia="Times New Roman" w:cs="Arial"/>
                  <w:lang w:eastAsia="en-GB"/>
                </w:rPr>
                <w:t>https://www.gov.uk/narcolepsy-and-driving</w:t>
              </w:r>
            </w:hyperlink>
            <w:r w:rsidRPr="00E635DA">
              <w:rPr>
                <w:rFonts w:eastAsia="Times New Roman" w:cs="Arial"/>
                <w:lang w:eastAsia="en-GB"/>
              </w:rPr>
              <w:t xml:space="preserve">. </w:t>
            </w:r>
          </w:p>
          <w:p w14:paraId="54D94BBC" w14:textId="77777777" w:rsidR="00D447B1" w:rsidRPr="00E635DA" w:rsidRDefault="00D447B1" w:rsidP="00D02F36">
            <w:pPr>
              <w:pStyle w:val="ListParagraph"/>
              <w:numPr>
                <w:ilvl w:val="0"/>
                <w:numId w:val="19"/>
              </w:numPr>
              <w:spacing w:before="60" w:after="290"/>
              <w:rPr>
                <w:rFonts w:eastAsia="Times New Roman" w:cs="Arial"/>
                <w:lang w:eastAsia="en-GB"/>
              </w:rPr>
            </w:pPr>
            <w:r w:rsidRPr="00E635DA">
              <w:rPr>
                <w:rStyle w:val="Hyperlink"/>
                <w:rFonts w:cs="Arial"/>
                <w:color w:val="auto"/>
                <w:u w:val="none"/>
              </w:rPr>
              <w:t xml:space="preserve">Avoid alcohol while taking dexamfetamine, as it may make some side effects worse. Avoid recreational drugs. </w:t>
            </w:r>
            <w:r w:rsidRPr="00E635DA">
              <w:rPr>
                <w:rFonts w:eastAsia="Times New Roman" w:cs="Arial"/>
                <w:lang w:eastAsia="en-GB"/>
              </w:rPr>
              <w:t>Due to the risks of severe depression, over-activity, extreme fatigue as well as changes in the EEG during sleep, abrupt withdrawal after a prolonged period of intake of high doses of dexamfetamine should be avoided. Patients wishing to reduce their dose or stop dexamfetamine treatment should discuss with their specialist before doing so.</w:t>
            </w:r>
          </w:p>
          <w:p w14:paraId="11C3AB46" w14:textId="58EAA485" w:rsidR="00D447B1" w:rsidRPr="00E635DA" w:rsidRDefault="00D447B1"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Dexamfetamine is a schedule 2 controlled drug. Patients may be required to prove their identity when collecting prescriptions, and should store dexamfetamine safely and securely. It must not be shared with anyone else. There are restrictions on travelling with controlled drugs: see https://www.gov.uk/guidance/controlled-drugs-personal-licences.</w:t>
            </w:r>
          </w:p>
          <w:p w14:paraId="790FF799" w14:textId="77777777" w:rsidR="00F132B5" w:rsidRPr="00E635DA" w:rsidRDefault="00F132B5" w:rsidP="00D02F36">
            <w:pPr>
              <w:spacing w:before="60" w:after="290"/>
              <w:rPr>
                <w:rFonts w:eastAsia="Times New Roman" w:cs="Arial"/>
                <w:lang w:eastAsia="en-GB"/>
              </w:rPr>
            </w:pPr>
            <w:r w:rsidRPr="00E635DA">
              <w:rPr>
                <w:rFonts w:eastAsia="Times New Roman" w:cs="Arial"/>
                <w:b/>
                <w:u w:val="single"/>
                <w:lang w:eastAsia="en-GB"/>
              </w:rPr>
              <w:t>Patient information</w:t>
            </w:r>
            <w:r w:rsidRPr="00E635DA">
              <w:rPr>
                <w:rFonts w:eastAsia="Times New Roman" w:cs="Arial"/>
                <w:lang w:eastAsia="en-GB"/>
              </w:rPr>
              <w:t>:</w:t>
            </w:r>
          </w:p>
          <w:p w14:paraId="749A985F" w14:textId="77777777" w:rsidR="00F132B5" w:rsidRPr="00E635DA" w:rsidRDefault="00F132B5" w:rsidP="00D02F36">
            <w:pPr>
              <w:numPr>
                <w:ilvl w:val="0"/>
                <w:numId w:val="20"/>
              </w:numPr>
              <w:spacing w:before="60" w:after="290"/>
              <w:rPr>
                <w:rFonts w:eastAsia="Times New Roman" w:cs="Arial"/>
                <w:lang w:eastAsia="en-GB"/>
              </w:rPr>
            </w:pPr>
            <w:r w:rsidRPr="00E635DA">
              <w:rPr>
                <w:rFonts w:eastAsia="Times New Roman" w:cs="Arial"/>
                <w:lang w:eastAsia="en-GB"/>
              </w:rPr>
              <w:t xml:space="preserve">Royal College of Psychiatrists – ADHD in adults. </w:t>
            </w:r>
            <w:hyperlink r:id="rId34" w:history="1">
              <w:r w:rsidRPr="00E635DA">
                <w:rPr>
                  <w:rFonts w:eastAsia="Times New Roman" w:cs="Arial"/>
                  <w:color w:val="0000FF" w:themeColor="hyperlink"/>
                  <w:u w:val="single"/>
                  <w:lang w:eastAsia="en-GB"/>
                </w:rPr>
                <w:t>https://www.rcpsych.ac.uk/mental-health/problems-disorders/adhd-in-adults</w:t>
              </w:r>
            </w:hyperlink>
            <w:r w:rsidRPr="00E635DA">
              <w:rPr>
                <w:rFonts w:eastAsia="Times New Roman" w:cs="Arial"/>
                <w:lang w:eastAsia="en-GB"/>
              </w:rPr>
              <w:t xml:space="preserve"> </w:t>
            </w:r>
          </w:p>
          <w:p w14:paraId="69D47503" w14:textId="77777777" w:rsidR="00F132B5" w:rsidRPr="00E635DA" w:rsidRDefault="00F132B5" w:rsidP="00D02F36">
            <w:pPr>
              <w:numPr>
                <w:ilvl w:val="0"/>
                <w:numId w:val="20"/>
              </w:numPr>
              <w:spacing w:before="60" w:after="290"/>
              <w:rPr>
                <w:rFonts w:eastAsia="Times New Roman" w:cs="Arial"/>
                <w:lang w:eastAsia="en-GB"/>
              </w:rPr>
            </w:pPr>
            <w:r w:rsidRPr="00E635DA">
              <w:rPr>
                <w:rFonts w:eastAsia="Times New Roman" w:cs="Arial"/>
                <w:lang w:eastAsia="en-GB"/>
              </w:rPr>
              <w:t xml:space="preserve">NHS – Attention deficit hyperactivity disorder. </w:t>
            </w:r>
            <w:hyperlink r:id="rId35" w:history="1">
              <w:r w:rsidRPr="00E635DA">
                <w:rPr>
                  <w:rFonts w:eastAsia="Times New Roman" w:cs="Arial"/>
                  <w:color w:val="0000FF" w:themeColor="hyperlink"/>
                  <w:u w:val="single"/>
                  <w:lang w:eastAsia="en-GB"/>
                </w:rPr>
                <w:t>https://www.nhs.uk/conditions/attention-deficit-hyperactivity-disorder-adhd/</w:t>
              </w:r>
            </w:hyperlink>
            <w:r w:rsidRPr="00E635DA">
              <w:rPr>
                <w:rFonts w:eastAsia="Times New Roman" w:cs="Arial"/>
                <w:lang w:eastAsia="en-GB"/>
              </w:rPr>
              <w:t xml:space="preserve"> </w:t>
            </w:r>
          </w:p>
          <w:p w14:paraId="5A004E11" w14:textId="77777777" w:rsidR="00B038B5" w:rsidRPr="00E635DA" w:rsidRDefault="00F132B5" w:rsidP="00D02F36">
            <w:pPr>
              <w:numPr>
                <w:ilvl w:val="0"/>
                <w:numId w:val="20"/>
              </w:numPr>
              <w:spacing w:before="60" w:after="290"/>
              <w:rPr>
                <w:rFonts w:eastAsia="Times New Roman" w:cs="Arial"/>
                <w:b/>
                <w:color w:val="000000"/>
                <w:u w:val="single"/>
                <w:lang w:eastAsia="en-GB"/>
              </w:rPr>
            </w:pPr>
            <w:r w:rsidRPr="00E635DA">
              <w:rPr>
                <w:rFonts w:eastAsia="Times New Roman" w:cs="Arial"/>
                <w:lang w:eastAsia="en-GB"/>
              </w:rPr>
              <w:t xml:space="preserve">Narcolepsy UK – dexamfetamine. </w:t>
            </w:r>
            <w:hyperlink r:id="rId36" w:history="1">
              <w:r w:rsidRPr="00E635DA">
                <w:rPr>
                  <w:rStyle w:val="Hyperlink"/>
                  <w:rFonts w:eastAsia="Times New Roman" w:cs="Arial"/>
                  <w:lang w:eastAsia="en-GB"/>
                </w:rPr>
                <w:t>https://www.narcolepsy.org.uk/resources/dexamfetamine</w:t>
              </w:r>
            </w:hyperlink>
            <w:r w:rsidRPr="00E635DA">
              <w:rPr>
                <w:rFonts w:eastAsia="Times New Roman" w:cs="Arial"/>
                <w:lang w:eastAsia="en-GB"/>
              </w:rPr>
              <w:t xml:space="preserve"> </w:t>
            </w:r>
          </w:p>
          <w:p w14:paraId="472005C7" w14:textId="29176C88" w:rsidR="00084144" w:rsidRPr="00E635DA" w:rsidRDefault="00153879" w:rsidP="00D02F36">
            <w:pPr>
              <w:numPr>
                <w:ilvl w:val="0"/>
                <w:numId w:val="20"/>
              </w:numPr>
              <w:spacing w:before="60" w:after="290"/>
              <w:rPr>
                <w:rFonts w:eastAsia="Times New Roman" w:cs="Arial"/>
                <w:bCs/>
                <w:color w:val="000000"/>
                <w:u w:val="single"/>
                <w:lang w:eastAsia="en-GB"/>
              </w:rPr>
            </w:pPr>
            <w:r w:rsidRPr="00E635DA">
              <w:rPr>
                <w:rFonts w:eastAsia="Times New Roman" w:cs="Arial"/>
                <w:bCs/>
                <w:color w:val="000000"/>
                <w:lang w:eastAsia="en-GB"/>
              </w:rPr>
              <w:t>NHS – Narcolepsy -</w:t>
            </w:r>
            <w:r w:rsidRPr="00E635DA">
              <w:rPr>
                <w:rFonts w:eastAsia="Times New Roman" w:cs="Arial"/>
                <w:bCs/>
                <w:color w:val="000000"/>
                <w:u w:val="single"/>
                <w:lang w:eastAsia="en-GB"/>
              </w:rPr>
              <w:t xml:space="preserve"> </w:t>
            </w:r>
            <w:hyperlink r:id="rId37" w:history="1">
              <w:r w:rsidRPr="00E635DA">
                <w:rPr>
                  <w:rStyle w:val="Hyperlink"/>
                  <w:rFonts w:eastAsia="Times New Roman" w:cs="Arial"/>
                  <w:bCs/>
                  <w:lang w:eastAsia="en-GB"/>
                </w:rPr>
                <w:t>https://www.nhs.uk/conditions/narcolepsy/</w:t>
              </w:r>
            </w:hyperlink>
          </w:p>
        </w:tc>
      </w:tr>
      <w:tr w:rsidR="00600B9A" w:rsidRPr="00E635DA" w14:paraId="79305DF7" w14:textId="77777777" w:rsidTr="74A8F20F">
        <w:trPr>
          <w:jc w:val="center"/>
        </w:trPr>
        <w:tc>
          <w:tcPr>
            <w:tcW w:w="10455" w:type="dxa"/>
            <w:gridSpan w:val="2"/>
            <w:shd w:val="clear" w:color="auto" w:fill="F2F2F2" w:themeFill="background1" w:themeFillShade="F2"/>
          </w:tcPr>
          <w:p w14:paraId="2E2ABBD7" w14:textId="4FC17E28" w:rsidR="00600B9A" w:rsidRPr="00E635DA" w:rsidRDefault="00600B9A" w:rsidP="00D02F36">
            <w:pPr>
              <w:pStyle w:val="Heading1"/>
              <w:tabs>
                <w:tab w:val="right" w:pos="10240"/>
              </w:tabs>
              <w:spacing w:line="360" w:lineRule="atLeast"/>
              <w:ind w:left="599" w:hanging="599"/>
              <w:rPr>
                <w:rFonts w:cs="Arial"/>
                <w:lang w:eastAsia="en-GB"/>
              </w:rPr>
            </w:pPr>
            <w:bookmarkStart w:id="15" w:name="Twelve_pregnancy_paternity"/>
            <w:r w:rsidRPr="00E635DA">
              <w:rPr>
                <w:rFonts w:cs="Arial"/>
                <w:lang w:eastAsia="en-GB"/>
              </w:rPr>
              <w:t>Pregnancy, paternal exposure and breast feeding</w:t>
            </w:r>
            <w:bookmarkEnd w:id="15"/>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5B7A2D80" w14:textId="3874F34F" w:rsidR="00600B9A" w:rsidRPr="00E635DA" w:rsidRDefault="00600B9A" w:rsidP="00D02F36">
            <w:pPr>
              <w:rPr>
                <w:rFonts w:cs="Arial"/>
                <w:color w:val="000000"/>
                <w:lang w:eastAsia="en-GB"/>
              </w:rPr>
            </w:pPr>
            <w:r w:rsidRPr="00E635DA">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1B4BD0" w:rsidRPr="00E635DA" w14:paraId="6DB240BD" w14:textId="77777777" w:rsidTr="74A8F20F">
        <w:tblPrEx>
          <w:tblCellMar>
            <w:top w:w="0" w:type="dxa"/>
            <w:bottom w:w="0" w:type="dxa"/>
          </w:tblCellMar>
        </w:tblPrEx>
        <w:trPr>
          <w:jc w:val="center"/>
        </w:trPr>
        <w:tc>
          <w:tcPr>
            <w:tcW w:w="10455" w:type="dxa"/>
            <w:gridSpan w:val="2"/>
            <w:tcBorders>
              <w:top w:val="nil"/>
              <w:bottom w:val="single" w:sz="4" w:space="0" w:color="auto"/>
            </w:tcBorders>
            <w:shd w:val="clear" w:color="auto" w:fill="auto"/>
          </w:tcPr>
          <w:p w14:paraId="01935BB1" w14:textId="77777777" w:rsidR="001B4BD0" w:rsidRPr="00E635DA" w:rsidRDefault="001B4BD0" w:rsidP="00D02F36">
            <w:pPr>
              <w:autoSpaceDE w:val="0"/>
              <w:autoSpaceDN w:val="0"/>
              <w:adjustRightInd w:val="0"/>
              <w:spacing w:before="60" w:after="290"/>
              <w:rPr>
                <w:rFonts w:eastAsia="Times New Roman" w:cs="Arial"/>
                <w:b/>
                <w:color w:val="000000"/>
                <w:lang w:eastAsia="en-GB"/>
              </w:rPr>
            </w:pPr>
            <w:bookmarkStart w:id="16" w:name="Thirteen_specialist_contact"/>
            <w:r w:rsidRPr="00E635DA">
              <w:rPr>
                <w:rFonts w:eastAsia="Times New Roman" w:cs="Arial"/>
                <w:b/>
                <w:color w:val="000000"/>
                <w:u w:val="single"/>
                <w:lang w:eastAsia="en-GB"/>
              </w:rPr>
              <w:t>Pregnancy</w:t>
            </w:r>
            <w:r w:rsidRPr="00E635DA">
              <w:rPr>
                <w:rFonts w:eastAsia="Times New Roman" w:cs="Arial"/>
                <w:b/>
                <w:color w:val="000000"/>
                <w:lang w:eastAsia="en-GB"/>
              </w:rPr>
              <w:t>:</w:t>
            </w:r>
          </w:p>
          <w:p w14:paraId="0D31512C"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Dexamfetamine is not recommended for use during pregnancy The limited data available shows a risk of premature birth and reduced birth weight. Infants may also develop withdrawal symptoms such as dysphoria, hyperexcitability and pronounced exhaustion. </w:t>
            </w:r>
          </w:p>
          <w:p w14:paraId="3803BD7B"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If a patient becomes pregnant or is planning a pregnancy during treatment they should discuss treatment options with their specialist. The specialist will reassume prescribing responsibility, ending the shared care agreement. </w:t>
            </w:r>
          </w:p>
          <w:p w14:paraId="5C207262" w14:textId="2FF77FFB" w:rsidR="001B4BD0" w:rsidRDefault="001B4BD0" w:rsidP="00D02F36">
            <w:pPr>
              <w:autoSpaceDE w:val="0"/>
              <w:autoSpaceDN w:val="0"/>
              <w:adjustRightInd w:val="0"/>
              <w:spacing w:before="60" w:after="290"/>
              <w:rPr>
                <w:rStyle w:val="Hyperlink"/>
                <w:rFonts w:eastAsia="Times New Roman" w:cs="Arial"/>
                <w:lang w:eastAsia="en-GB"/>
              </w:rPr>
            </w:pPr>
            <w:r w:rsidRPr="00E635DA">
              <w:rPr>
                <w:rFonts w:eastAsia="Times New Roman" w:cs="Arial"/>
                <w:color w:val="000000"/>
                <w:lang w:eastAsia="en-GB"/>
              </w:rPr>
              <w:t xml:space="preserve">Healthcare professional information available from: </w:t>
            </w:r>
            <w:hyperlink r:id="rId38" w:history="1">
              <w:r w:rsidRPr="00E635DA">
                <w:rPr>
                  <w:rStyle w:val="Hyperlink"/>
                  <w:rFonts w:eastAsia="Times New Roman" w:cs="Arial"/>
                  <w:lang w:eastAsia="en-GB"/>
                </w:rPr>
                <w:t>https://www.medicinesinpregnancy.org/bumps/monographs/USE-OF-AMFETAMINES-IN-PREGNANCY/</w:t>
              </w:r>
            </w:hyperlink>
            <w:r w:rsidR="009A5CEB">
              <w:rPr>
                <w:rStyle w:val="Hyperlink"/>
                <w:rFonts w:eastAsia="Times New Roman" w:cs="Arial"/>
                <w:lang w:eastAsia="en-GB"/>
              </w:rPr>
              <w:t xml:space="preserve">. </w:t>
            </w:r>
            <w:r w:rsidR="009A5CEB" w:rsidRPr="009A5CEB">
              <w:rPr>
                <w:rStyle w:val="Hyperlink"/>
                <w:rFonts w:eastAsia="Times New Roman" w:cs="Arial"/>
                <w:color w:val="auto"/>
                <w:u w:val="none"/>
                <w:lang w:eastAsia="en-GB"/>
              </w:rPr>
              <w:t>Link updated 06/11/2023:</w:t>
            </w:r>
            <w:r w:rsidR="009A5CEB" w:rsidRPr="009A5CEB">
              <w:rPr>
                <w:rStyle w:val="Hyperlink"/>
                <w:rFonts w:eastAsia="Times New Roman" w:cs="Arial"/>
                <w:color w:val="auto"/>
                <w:lang w:eastAsia="en-GB"/>
              </w:rPr>
              <w:t xml:space="preserve"> </w:t>
            </w:r>
            <w:hyperlink r:id="rId39" w:history="1">
              <w:r w:rsidR="009A5CEB">
                <w:rPr>
                  <w:rStyle w:val="Hyperlink"/>
                </w:rPr>
                <w:t>USE OF THERAPEUTIC AMFETAMINES IN PREGNANCY – UKTIS</w:t>
              </w:r>
            </w:hyperlink>
          </w:p>
          <w:p w14:paraId="2F8382EE" w14:textId="56D7E1B1" w:rsidR="009A5CEB" w:rsidRPr="009A5CEB" w:rsidRDefault="009A5CEB" w:rsidP="00D02F36">
            <w:pPr>
              <w:autoSpaceDE w:val="0"/>
              <w:autoSpaceDN w:val="0"/>
              <w:adjustRightInd w:val="0"/>
              <w:spacing w:before="60" w:after="290"/>
              <w:rPr>
                <w:rFonts w:eastAsia="Times New Roman" w:cs="Arial"/>
                <w:color w:val="000000"/>
                <w:lang w:eastAsia="en-GB"/>
              </w:rPr>
            </w:pPr>
          </w:p>
          <w:p w14:paraId="63D0F1A5" w14:textId="77777777" w:rsidR="001B4BD0" w:rsidRPr="00E635DA" w:rsidRDefault="001B4BD0" w:rsidP="00D02F36">
            <w:pPr>
              <w:autoSpaceDE w:val="0"/>
              <w:autoSpaceDN w:val="0"/>
              <w:adjustRightInd w:val="0"/>
              <w:spacing w:before="60" w:after="290"/>
              <w:rPr>
                <w:rFonts w:eastAsia="Times New Roman" w:cs="Arial"/>
                <w:b/>
                <w:color w:val="000000"/>
                <w:lang w:eastAsia="en-GB"/>
              </w:rPr>
            </w:pPr>
            <w:r w:rsidRPr="00E635DA">
              <w:rPr>
                <w:rFonts w:eastAsia="Times New Roman" w:cs="Arial"/>
                <w:b/>
                <w:color w:val="000000"/>
                <w:u w:val="single"/>
                <w:lang w:eastAsia="en-GB"/>
              </w:rPr>
              <w:t>Breastfeeding</w:t>
            </w:r>
            <w:r w:rsidRPr="00E635DA">
              <w:rPr>
                <w:rFonts w:eastAsia="Times New Roman" w:cs="Arial"/>
                <w:b/>
                <w:color w:val="000000"/>
                <w:lang w:eastAsia="en-GB"/>
              </w:rPr>
              <w:t>:</w:t>
            </w:r>
          </w:p>
          <w:p w14:paraId="61D321D4"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Dexamfetamine is excreted in human milk, therefore a risk to infants cannot be excluded. A decision must be made whether to discontinue breast-feeding or to discontinue/abstain from dexamfetamine, taking into account the benefit of breast feeding for the child and the benefit of therapy for the woman. High doses may interfere with lactation, although this is not confirmed in practice. If breastfeeding does take place, infants should be monitored for symptoms of CNS stimulation (e.g. decreased appetite/weight gain, sleep disturbances, irritability), although these may be difficult to detect. </w:t>
            </w:r>
          </w:p>
          <w:p w14:paraId="68DEBC5F" w14:textId="0592BFF1"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Healthcare professional information available from: </w:t>
            </w:r>
            <w:hyperlink r:id="rId40" w:history="1">
              <w:r w:rsidRPr="00E635DA">
                <w:rPr>
                  <w:rStyle w:val="Hyperlink"/>
                  <w:rFonts w:eastAsia="Times New Roman" w:cs="Arial"/>
                  <w:lang w:eastAsia="en-GB"/>
                </w:rPr>
                <w:t>https://www.sps.nhs.uk/articles/safety-in-lactation-drugs-for-adhd/</w:t>
              </w:r>
            </w:hyperlink>
            <w:r w:rsidRPr="00E635DA">
              <w:rPr>
                <w:rFonts w:eastAsia="Times New Roman" w:cs="Arial"/>
                <w:color w:val="000000"/>
                <w:lang w:eastAsia="en-GB"/>
              </w:rPr>
              <w:t xml:space="preserve"> </w:t>
            </w:r>
          </w:p>
          <w:p w14:paraId="43ED826C"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b/>
                <w:color w:val="000000"/>
                <w:lang w:eastAsia="en-GB"/>
              </w:rPr>
              <w:t>Paternal exposure</w:t>
            </w:r>
            <w:r w:rsidRPr="00E635DA">
              <w:rPr>
                <w:rFonts w:eastAsia="Times New Roman" w:cs="Arial"/>
                <w:color w:val="000000"/>
                <w:lang w:eastAsia="en-GB"/>
              </w:rPr>
              <w:t>:</w:t>
            </w:r>
          </w:p>
          <w:p w14:paraId="09B13105" w14:textId="77777777" w:rsidR="001B4BD0" w:rsidRPr="00E635DA" w:rsidRDefault="001B4BD0" w:rsidP="00D02F36">
            <w:pPr>
              <w:autoSpaceDE w:val="0"/>
              <w:autoSpaceDN w:val="0"/>
              <w:adjustRightInd w:val="0"/>
              <w:spacing w:before="60" w:after="290"/>
              <w:rPr>
                <w:rFonts w:eastAsia="Times New Roman" w:cs="Arial"/>
                <w:b/>
                <w:color w:val="000000"/>
                <w:u w:val="single"/>
                <w:lang w:eastAsia="en-GB"/>
              </w:rPr>
            </w:pPr>
            <w:r w:rsidRPr="00E635DA">
              <w:rPr>
                <w:rFonts w:eastAsia="Times New Roman" w:cs="Arial"/>
                <w:color w:val="000000"/>
                <w:lang w:eastAsia="en-GB"/>
              </w:rPr>
              <w:t xml:space="preserve">No evidence regarding adverse outcomes following paternal exposure was identified.  </w:t>
            </w:r>
          </w:p>
        </w:tc>
      </w:tr>
    </w:tbl>
    <w:p w14:paraId="73A4DAE7" w14:textId="77777777" w:rsidR="00846A4A" w:rsidRPr="00E635DA" w:rsidRDefault="00846A4A" w:rsidP="00D02F36">
      <w:pPr>
        <w:rPr>
          <w:rFonts w:cs="Arial"/>
        </w:rPr>
      </w:pPr>
      <w:r w:rsidRPr="00E635DA">
        <w:rPr>
          <w:rFonts w:cs="Arial"/>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E635DA" w14:paraId="3A78E10C" w14:textId="77777777" w:rsidTr="74A8F20F">
        <w:trPr>
          <w:jc w:val="center"/>
        </w:trPr>
        <w:tc>
          <w:tcPr>
            <w:tcW w:w="10455" w:type="dxa"/>
            <w:tcBorders>
              <w:bottom w:val="nil"/>
            </w:tcBorders>
            <w:shd w:val="clear" w:color="auto" w:fill="F2F2F2" w:themeFill="background1" w:themeFillShade="F2"/>
          </w:tcPr>
          <w:p w14:paraId="2536982E" w14:textId="5A651A0A" w:rsidR="002C1756" w:rsidRPr="00E635DA" w:rsidRDefault="002C1756" w:rsidP="00D02F36">
            <w:pPr>
              <w:pStyle w:val="Heading1"/>
              <w:tabs>
                <w:tab w:val="right" w:pos="10238"/>
              </w:tabs>
              <w:spacing w:line="360" w:lineRule="atLeast"/>
              <w:ind w:left="599" w:hanging="599"/>
              <w:rPr>
                <w:rFonts w:cs="Arial"/>
                <w:lang w:eastAsia="en-GB"/>
              </w:rPr>
            </w:pPr>
            <w:r w:rsidRPr="00E635DA">
              <w:rPr>
                <w:rFonts w:cs="Arial"/>
                <w:lang w:eastAsia="en-GB"/>
              </w:rPr>
              <w:t>Specialist contact information</w:t>
            </w:r>
            <w:bookmarkEnd w:id="16"/>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2C1756" w:rsidRPr="00E635DA" w14:paraId="4CD4F732" w14:textId="77777777" w:rsidTr="74A8F20F">
        <w:trPr>
          <w:jc w:val="center"/>
        </w:trPr>
        <w:tc>
          <w:tcPr>
            <w:tcW w:w="10455" w:type="dxa"/>
            <w:tcBorders>
              <w:top w:val="nil"/>
              <w:bottom w:val="single" w:sz="4" w:space="0" w:color="auto"/>
            </w:tcBorders>
            <w:shd w:val="clear" w:color="auto" w:fill="auto"/>
          </w:tcPr>
          <w:p w14:paraId="73F200B2" w14:textId="1B0D75C2" w:rsidR="00F60069" w:rsidRPr="00E635DA" w:rsidRDefault="00F60069" w:rsidP="00D02F36">
            <w:pPr>
              <w:spacing w:before="60" w:after="60"/>
              <w:rPr>
                <w:rFonts w:eastAsia="Times New Roman" w:cs="Arial"/>
                <w:i/>
              </w:rPr>
            </w:pPr>
            <w:r w:rsidRPr="00E635DA">
              <w:rPr>
                <w:rFonts w:eastAsia="Times New Roman" w:cs="Arial"/>
              </w:rPr>
              <w:t xml:space="preserve">Name: </w:t>
            </w:r>
            <w:permStart w:id="1042824964" w:edGrp="everyone"/>
            <w:r w:rsidR="004620EB" w:rsidRPr="004620EB">
              <w:rPr>
                <w:rFonts w:eastAsia="Times New Roman" w:cs="Arial"/>
              </w:rPr>
              <w:t>[</w:t>
            </w:r>
            <w:r w:rsidR="004620EB" w:rsidRPr="004620EB">
              <w:rPr>
                <w:rFonts w:eastAsia="Times New Roman" w:cs="Arial"/>
                <w:i/>
                <w:iCs/>
              </w:rPr>
              <w:t>insert name</w:t>
            </w:r>
            <w:r w:rsidR="004620EB" w:rsidRPr="004620EB">
              <w:rPr>
                <w:rFonts w:eastAsia="Times New Roman" w:cs="Arial"/>
              </w:rPr>
              <w:t>]</w:t>
            </w:r>
            <w:permEnd w:id="1042824964"/>
          </w:p>
          <w:p w14:paraId="2611A274" w14:textId="48FCA4BC" w:rsidR="00F60069" w:rsidRPr="00E635DA" w:rsidRDefault="00F60069" w:rsidP="00D02F36">
            <w:pPr>
              <w:spacing w:before="60" w:after="60"/>
              <w:rPr>
                <w:rFonts w:eastAsia="Times New Roman" w:cs="Arial"/>
              </w:rPr>
            </w:pPr>
            <w:r w:rsidRPr="00E635DA">
              <w:rPr>
                <w:rFonts w:eastAsia="Times New Roman" w:cs="Arial"/>
              </w:rPr>
              <w:t xml:space="preserve">Role and specialty: </w:t>
            </w:r>
            <w:permStart w:id="36507104" w:edGrp="everyone"/>
            <w:r w:rsidR="004620EB" w:rsidRPr="004620EB">
              <w:rPr>
                <w:rFonts w:eastAsia="Times New Roman" w:cs="Arial"/>
              </w:rPr>
              <w:t>[</w:t>
            </w:r>
            <w:r w:rsidR="004620EB" w:rsidRPr="004620EB">
              <w:rPr>
                <w:rFonts w:eastAsia="Times New Roman" w:cs="Arial"/>
                <w:i/>
                <w:iCs/>
              </w:rPr>
              <w:t>insert role and specialty</w:t>
            </w:r>
            <w:r w:rsidR="004620EB" w:rsidRPr="004620EB">
              <w:rPr>
                <w:rFonts w:eastAsia="Times New Roman" w:cs="Arial"/>
              </w:rPr>
              <w:t>]</w:t>
            </w:r>
            <w:permEnd w:id="36507104"/>
          </w:p>
          <w:p w14:paraId="0D92044D" w14:textId="2C2B51DC" w:rsidR="00F60069" w:rsidRPr="00E635DA" w:rsidRDefault="00F60069" w:rsidP="00D02F36">
            <w:pPr>
              <w:spacing w:before="60" w:after="60"/>
              <w:rPr>
                <w:rFonts w:eastAsia="Times New Roman" w:cs="Arial"/>
                <w:i/>
              </w:rPr>
            </w:pPr>
            <w:r w:rsidRPr="00E635DA">
              <w:rPr>
                <w:rFonts w:eastAsia="Times New Roman" w:cs="Arial"/>
              </w:rPr>
              <w:t xml:space="preserve">Daytime telephone number: </w:t>
            </w:r>
            <w:permStart w:id="637609056" w:edGrp="everyone"/>
            <w:r w:rsidR="004620EB" w:rsidRPr="004620EB">
              <w:rPr>
                <w:rFonts w:eastAsia="Times New Roman" w:cs="Arial"/>
              </w:rPr>
              <w:t>[</w:t>
            </w:r>
            <w:r w:rsidR="004620EB" w:rsidRPr="004620EB">
              <w:rPr>
                <w:rFonts w:eastAsia="Times New Roman" w:cs="Arial"/>
                <w:i/>
                <w:iCs/>
              </w:rPr>
              <w:t>insert daytime telephone number</w:t>
            </w:r>
            <w:r w:rsidR="004620EB" w:rsidRPr="004620EB">
              <w:rPr>
                <w:rFonts w:eastAsia="Times New Roman" w:cs="Arial"/>
              </w:rPr>
              <w:t>]</w:t>
            </w:r>
            <w:permEnd w:id="637609056"/>
          </w:p>
          <w:p w14:paraId="35BBAE61" w14:textId="74C639FD" w:rsidR="00F60069" w:rsidRPr="00E635DA" w:rsidRDefault="00F60069" w:rsidP="00D02F36">
            <w:pPr>
              <w:spacing w:before="60" w:after="60"/>
              <w:rPr>
                <w:rFonts w:eastAsia="Times New Roman" w:cs="Arial"/>
                <w:i/>
              </w:rPr>
            </w:pPr>
            <w:r w:rsidRPr="00E635DA">
              <w:rPr>
                <w:rFonts w:eastAsia="Times New Roman" w:cs="Arial"/>
              </w:rPr>
              <w:t xml:space="preserve">Email address: </w:t>
            </w:r>
            <w:permStart w:id="1215314909" w:edGrp="everyone"/>
            <w:r w:rsidR="004620EB" w:rsidRPr="004620EB">
              <w:rPr>
                <w:rFonts w:eastAsia="Times New Roman" w:cs="Arial"/>
                <w:i/>
              </w:rPr>
              <w:t>[insert email address]</w:t>
            </w:r>
            <w:permEnd w:id="1215314909"/>
          </w:p>
          <w:p w14:paraId="7C1D7FC0" w14:textId="792DD469" w:rsidR="00F60069" w:rsidRPr="00E635DA" w:rsidRDefault="00F60069" w:rsidP="00D02F36">
            <w:pPr>
              <w:spacing w:before="60" w:after="60"/>
              <w:rPr>
                <w:rFonts w:eastAsia="Times New Roman" w:cs="Arial"/>
              </w:rPr>
            </w:pPr>
            <w:r w:rsidRPr="00E635DA">
              <w:rPr>
                <w:rFonts w:eastAsia="Times New Roman" w:cs="Arial"/>
              </w:rPr>
              <w:t xml:space="preserve">Alternative contact: </w:t>
            </w:r>
            <w:permStart w:id="1483486386" w:edGrp="everyone"/>
            <w:r w:rsidR="004620EB" w:rsidRPr="004620EB">
              <w:rPr>
                <w:rFonts w:eastAsia="Times New Roman" w:cs="Arial"/>
              </w:rPr>
              <w:t>[</w:t>
            </w:r>
            <w:r w:rsidR="004620EB" w:rsidRPr="004620EB">
              <w:rPr>
                <w:rFonts w:eastAsia="Times New Roman" w:cs="Arial"/>
                <w:i/>
                <w:iCs/>
              </w:rPr>
              <w:t>insert contact information, e.g. for clinic or specialist nurse]</w:t>
            </w:r>
            <w:permEnd w:id="1483486386"/>
          </w:p>
          <w:p w14:paraId="68E5A417" w14:textId="37A04B2D" w:rsidR="002C1756" w:rsidRPr="00E635DA" w:rsidRDefault="00F60069" w:rsidP="00D02F36">
            <w:pPr>
              <w:spacing w:before="60" w:after="60"/>
              <w:rPr>
                <w:rFonts w:eastAsia="Times New Roman" w:cs="Arial"/>
              </w:rPr>
            </w:pPr>
            <w:r w:rsidRPr="00E635DA">
              <w:rPr>
                <w:rFonts w:eastAsia="Times New Roman" w:cs="Arial"/>
              </w:rPr>
              <w:t xml:space="preserve">Out of hours contact details: </w:t>
            </w:r>
            <w:r w:rsidR="004620EB" w:rsidRPr="004620EB">
              <w:rPr>
                <w:rFonts w:eastAsia="Times New Roman" w:cs="Arial"/>
              </w:rPr>
              <w:t>[</w:t>
            </w:r>
            <w:permStart w:id="415441041" w:edGrp="everyone"/>
            <w:r w:rsidR="004620EB" w:rsidRPr="004620EB">
              <w:rPr>
                <w:rFonts w:eastAsia="Times New Roman" w:cs="Arial"/>
                <w:i/>
                <w:iCs/>
              </w:rPr>
              <w:t>insert contact information, e.g. for duty doctor</w:t>
            </w:r>
            <w:permEnd w:id="415441041"/>
            <w:r w:rsidR="004620EB" w:rsidRPr="004620EB">
              <w:rPr>
                <w:rFonts w:eastAsia="Times New Roman" w:cs="Arial"/>
              </w:rPr>
              <w:t>]</w:t>
            </w:r>
          </w:p>
        </w:tc>
      </w:tr>
      <w:tr w:rsidR="002C1756" w:rsidRPr="00E635DA" w14:paraId="1AD14A2A" w14:textId="77777777" w:rsidTr="74A8F20F">
        <w:trPr>
          <w:jc w:val="center"/>
        </w:trPr>
        <w:tc>
          <w:tcPr>
            <w:tcW w:w="10455" w:type="dxa"/>
            <w:tcBorders>
              <w:bottom w:val="nil"/>
            </w:tcBorders>
            <w:shd w:val="clear" w:color="auto" w:fill="F2F2F2" w:themeFill="background1" w:themeFillShade="F2"/>
          </w:tcPr>
          <w:p w14:paraId="201683F6" w14:textId="41E7CC27" w:rsidR="002C1756" w:rsidRPr="00E635DA" w:rsidRDefault="002C1756" w:rsidP="00D02F36">
            <w:pPr>
              <w:pStyle w:val="Heading1"/>
              <w:tabs>
                <w:tab w:val="right" w:pos="10238"/>
              </w:tabs>
              <w:spacing w:line="360" w:lineRule="atLeast"/>
              <w:ind w:left="599" w:hanging="599"/>
              <w:rPr>
                <w:rFonts w:cs="Arial"/>
                <w:sz w:val="20"/>
                <w:lang w:val="en-US" w:eastAsia="en-GB"/>
              </w:rPr>
            </w:pPr>
            <w:bookmarkStart w:id="17" w:name="Fourteen_additional_info"/>
            <w:r w:rsidRPr="00E635DA">
              <w:rPr>
                <w:rFonts w:cs="Arial"/>
                <w:lang w:eastAsia="en-GB"/>
              </w:rPr>
              <w:t>Additional information</w:t>
            </w:r>
            <w:bookmarkEnd w:id="17"/>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E26C83" w:rsidRPr="00E635DA" w14:paraId="0650CF87" w14:textId="77777777" w:rsidTr="74A8F20F">
        <w:trPr>
          <w:jc w:val="center"/>
        </w:trPr>
        <w:tc>
          <w:tcPr>
            <w:tcW w:w="10455" w:type="dxa"/>
            <w:tcBorders>
              <w:top w:val="nil"/>
              <w:bottom w:val="single" w:sz="4" w:space="0" w:color="auto"/>
            </w:tcBorders>
            <w:shd w:val="clear" w:color="auto" w:fill="auto"/>
          </w:tcPr>
          <w:p w14:paraId="6F1EA946" w14:textId="776FE236" w:rsidR="00E26C83" w:rsidRPr="00E635DA" w:rsidRDefault="00E26C83" w:rsidP="00D02F36">
            <w:pPr>
              <w:rPr>
                <w:rFonts w:cs="Arial"/>
                <w:lang w:eastAsia="en-GB"/>
              </w:rPr>
            </w:pPr>
            <w:r w:rsidRPr="00E635DA">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E635DA" w14:paraId="40A4CE02" w14:textId="77777777" w:rsidTr="74A8F20F">
        <w:trPr>
          <w:jc w:val="center"/>
        </w:trPr>
        <w:tc>
          <w:tcPr>
            <w:tcW w:w="10455" w:type="dxa"/>
            <w:tcBorders>
              <w:bottom w:val="nil"/>
            </w:tcBorders>
            <w:shd w:val="clear" w:color="auto" w:fill="F2F2F2" w:themeFill="background1" w:themeFillShade="F2"/>
          </w:tcPr>
          <w:p w14:paraId="469E4408" w14:textId="3AC79B0D" w:rsidR="002C1756" w:rsidRPr="00E635DA" w:rsidRDefault="002C1756" w:rsidP="00D02F36">
            <w:pPr>
              <w:pStyle w:val="Heading1"/>
              <w:tabs>
                <w:tab w:val="right" w:pos="10240"/>
              </w:tabs>
              <w:spacing w:line="360" w:lineRule="atLeast"/>
              <w:ind w:left="599" w:hanging="599"/>
              <w:rPr>
                <w:rFonts w:cs="Arial"/>
                <w:lang w:eastAsia="en-GB"/>
              </w:rPr>
            </w:pPr>
            <w:bookmarkStart w:id="18" w:name="Fifteen_references"/>
            <w:r w:rsidRPr="00E635DA">
              <w:rPr>
                <w:rFonts w:cs="Arial"/>
                <w:lang w:eastAsia="en-GB"/>
              </w:rPr>
              <w:t>References</w:t>
            </w:r>
            <w:bookmarkEnd w:id="18"/>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D1566F" w:rsidRPr="00E635DA" w14:paraId="583AE708" w14:textId="77777777" w:rsidTr="74A8F20F">
        <w:trPr>
          <w:jc w:val="center"/>
        </w:trPr>
        <w:tc>
          <w:tcPr>
            <w:tcW w:w="10455" w:type="dxa"/>
            <w:tcBorders>
              <w:top w:val="nil"/>
              <w:bottom w:val="single" w:sz="4" w:space="0" w:color="auto"/>
            </w:tcBorders>
            <w:shd w:val="clear" w:color="auto" w:fill="auto"/>
          </w:tcPr>
          <w:p w14:paraId="3D2DD620"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NICE NG87:</w:t>
            </w:r>
            <w:r w:rsidRPr="00E635DA">
              <w:rPr>
                <w:rFonts w:cs="Arial"/>
              </w:rPr>
              <w:t xml:space="preserve"> </w:t>
            </w:r>
            <w:r w:rsidRPr="00E635DA">
              <w:rPr>
                <w:rFonts w:eastAsia="Times New Roman" w:cs="Arial"/>
                <w:lang w:eastAsia="en-GB"/>
              </w:rPr>
              <w:t xml:space="preserve">Attention deficit hyperactivity disorder: diagnosis and management. Last updated September 2019. Accessed via </w:t>
            </w:r>
            <w:hyperlink r:id="rId41" w:history="1">
              <w:r w:rsidRPr="00E635DA">
                <w:rPr>
                  <w:rStyle w:val="Hyperlink"/>
                  <w:rFonts w:eastAsia="Times New Roman" w:cs="Arial"/>
                  <w:lang w:eastAsia="en-GB"/>
                </w:rPr>
                <w:t>https://www.nice.org.uk/guidance/ng87/</w:t>
              </w:r>
            </w:hyperlink>
            <w:r w:rsidRPr="00E635DA">
              <w:rPr>
                <w:rFonts w:eastAsia="Times New Roman" w:cs="Arial"/>
                <w:lang w:eastAsia="en-GB"/>
              </w:rPr>
              <w:t xml:space="preserve"> on 04/05/21</w:t>
            </w:r>
          </w:p>
          <w:p w14:paraId="227C52C2"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 xml:space="preserve">eBNF. Dexamfetamine, last updated 4th September 2020. Accessed via </w:t>
            </w:r>
            <w:hyperlink r:id="rId42" w:history="1">
              <w:r w:rsidRPr="00E635DA">
                <w:rPr>
                  <w:rStyle w:val="Hyperlink"/>
                  <w:rFonts w:eastAsia="Times New Roman" w:cs="Arial"/>
                  <w:lang w:eastAsia="en-GB"/>
                </w:rPr>
                <w:t>https://bnf.nice.org.uk/</w:t>
              </w:r>
            </w:hyperlink>
            <w:r w:rsidRPr="00E635DA">
              <w:rPr>
                <w:rFonts w:eastAsia="Times New Roman" w:cs="Arial"/>
                <w:lang w:eastAsia="en-GB"/>
              </w:rPr>
              <w:t xml:space="preserve"> on 04/05/2021</w:t>
            </w:r>
          </w:p>
          <w:p w14:paraId="167F9ABF"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 xml:space="preserve">Specialist Pharmacy Service. Safety in Lactation: Drugs for ADHD. Last updated October 2020. Accessed via </w:t>
            </w:r>
            <w:hyperlink r:id="rId43" w:history="1">
              <w:r w:rsidRPr="00E635DA">
                <w:rPr>
                  <w:rStyle w:val="Hyperlink"/>
                  <w:rFonts w:eastAsia="Times New Roman" w:cs="Arial"/>
                  <w:lang w:eastAsia="en-GB"/>
                </w:rPr>
                <w:t>https://www.sps.nhs.uk/articles/safety-in-lactation-drugs-for-adhd/</w:t>
              </w:r>
            </w:hyperlink>
            <w:r w:rsidRPr="00E635DA">
              <w:rPr>
                <w:rFonts w:eastAsia="Times New Roman" w:cs="Arial"/>
                <w:lang w:eastAsia="en-GB"/>
              </w:rPr>
              <w:t xml:space="preserve"> on 05/05/2021 </w:t>
            </w:r>
          </w:p>
          <w:p w14:paraId="386042B1" w14:textId="77777777" w:rsidR="00D1566F" w:rsidRPr="00E635DA" w:rsidRDefault="00D1566F" w:rsidP="00D02F36">
            <w:pPr>
              <w:pStyle w:val="ListParagraph"/>
              <w:numPr>
                <w:ilvl w:val="0"/>
                <w:numId w:val="3"/>
              </w:numPr>
              <w:spacing w:before="60" w:after="60"/>
              <w:rPr>
                <w:rFonts w:eastAsia="Times New Roman" w:cs="Arial"/>
                <w:szCs w:val="24"/>
                <w:lang w:eastAsia="en-GB"/>
              </w:rPr>
            </w:pPr>
            <w:r w:rsidRPr="00E635DA">
              <w:rPr>
                <w:rFonts w:eastAsia="Times New Roman" w:cs="Arial"/>
                <w:lang w:eastAsia="en-GB"/>
              </w:rPr>
              <w:t xml:space="preserve">Dexamfetamine sulfate 20 mg tablets (Amfexa®). Date of revision of the text: 14/01/21. </w:t>
            </w:r>
            <w:r w:rsidRPr="00E635DA">
              <w:rPr>
                <w:rStyle w:val="Hyperlink"/>
                <w:rFonts w:eastAsia="Times New Roman" w:cs="Arial"/>
                <w:color w:val="000000"/>
                <w:u w:val="none"/>
                <w:lang w:eastAsia="en-GB"/>
              </w:rPr>
              <w:t>Accessed via</w:t>
            </w:r>
            <w:r w:rsidRPr="00E635DA">
              <w:rPr>
                <w:rStyle w:val="Hyperlink"/>
                <w:rFonts w:eastAsia="Times New Roman" w:cs="Arial"/>
                <w:lang w:eastAsia="en-GB"/>
              </w:rPr>
              <w:t xml:space="preserve"> </w:t>
            </w:r>
            <w:hyperlink r:id="rId44" w:history="1">
              <w:r w:rsidRPr="00E635DA">
                <w:rPr>
                  <w:rStyle w:val="Hyperlink"/>
                  <w:rFonts w:eastAsia="Times New Roman" w:cs="Arial"/>
                  <w:lang w:eastAsia="en-GB"/>
                </w:rPr>
                <w:t>https://www.medicines.org.uk/emc/product/7404/smpc</w:t>
              </w:r>
            </w:hyperlink>
            <w:r w:rsidRPr="00E635DA">
              <w:rPr>
                <w:rFonts w:eastAsia="Times New Roman" w:cs="Arial"/>
                <w:lang w:eastAsia="en-GB"/>
              </w:rPr>
              <w:t xml:space="preserve"> on 04/05/21</w:t>
            </w:r>
          </w:p>
          <w:p w14:paraId="5FEB47B5" w14:textId="3647C3F0" w:rsidR="00D1566F" w:rsidRPr="00E635DA" w:rsidRDefault="1453F6C5" w:rsidP="4FFB47E2">
            <w:pPr>
              <w:pStyle w:val="ListParagraph"/>
              <w:numPr>
                <w:ilvl w:val="0"/>
                <w:numId w:val="3"/>
              </w:numPr>
              <w:spacing w:before="60" w:after="60"/>
              <w:rPr>
                <w:rFonts w:eastAsia="Times New Roman" w:cs="Arial"/>
                <w:lang w:eastAsia="en-GB"/>
              </w:rPr>
            </w:pPr>
            <w:r w:rsidRPr="00E635DA">
              <w:rPr>
                <w:rFonts w:eastAsia="Times New Roman" w:cs="Arial"/>
                <w:lang w:eastAsia="en-GB"/>
              </w:rPr>
              <w:t xml:space="preserve">Dexamfetamine sulfate 5mg tablets (Amfexa®). Date of revision of the text: 03/09/20. Accessed via   </w:t>
            </w:r>
            <w:hyperlink r:id="rId45">
              <w:r w:rsidRPr="00E635DA">
                <w:rPr>
                  <w:rStyle w:val="Hyperlink"/>
                  <w:rFonts w:eastAsia="Times New Roman" w:cs="Arial"/>
                  <w:lang w:eastAsia="en-GB"/>
                </w:rPr>
                <w:t>https://www.medicines.org.uk</w:t>
              </w:r>
            </w:hyperlink>
            <w:r w:rsidRPr="00E635DA">
              <w:rPr>
                <w:rFonts w:eastAsia="Times New Roman" w:cs="Arial"/>
                <w:lang w:eastAsia="en-GB"/>
              </w:rPr>
              <w:t xml:space="preserve">  on 04/05/21</w:t>
            </w:r>
          </w:p>
          <w:p w14:paraId="602AC890" w14:textId="77777777" w:rsidR="00D1566F" w:rsidRPr="00E635DA" w:rsidRDefault="00D1566F" w:rsidP="00D02F36">
            <w:pPr>
              <w:pStyle w:val="ListParagraph"/>
              <w:numPr>
                <w:ilvl w:val="0"/>
                <w:numId w:val="3"/>
              </w:numPr>
              <w:spacing w:before="60" w:after="60"/>
              <w:rPr>
                <w:rFonts w:eastAsia="Times New Roman" w:cs="Arial"/>
                <w:szCs w:val="24"/>
                <w:lang w:eastAsia="en-GB"/>
              </w:rPr>
            </w:pPr>
            <w:r w:rsidRPr="00E635DA">
              <w:rPr>
                <w:rFonts w:eastAsia="Times New Roman" w:cs="Arial"/>
                <w:szCs w:val="24"/>
                <w:lang w:eastAsia="en-GB"/>
              </w:rPr>
              <w:t xml:space="preserve">Dexamfetamine sulfate Prescribing Support (risk minimisation materials). Accessed via </w:t>
            </w:r>
            <w:hyperlink r:id="rId46" w:history="1">
              <w:r w:rsidRPr="00E635DA">
                <w:rPr>
                  <w:rStyle w:val="Hyperlink"/>
                  <w:rFonts w:eastAsia="Times New Roman" w:cs="Arial"/>
                  <w:szCs w:val="24"/>
                  <w:lang w:eastAsia="en-GB"/>
                </w:rPr>
                <w:t>http://www.dexamfetamine-guide.co.uk/</w:t>
              </w:r>
            </w:hyperlink>
            <w:r w:rsidRPr="00E635DA">
              <w:rPr>
                <w:rFonts w:eastAsia="Times New Roman" w:cs="Arial"/>
                <w:szCs w:val="24"/>
                <w:lang w:eastAsia="en-GB"/>
              </w:rPr>
              <w:t xml:space="preserve"> on 11/05/21</w:t>
            </w:r>
          </w:p>
          <w:p w14:paraId="645D2609" w14:textId="77777777" w:rsidR="00D1566F" w:rsidRPr="00E635DA" w:rsidRDefault="00D1566F" w:rsidP="00D02F36">
            <w:pPr>
              <w:numPr>
                <w:ilvl w:val="0"/>
                <w:numId w:val="3"/>
              </w:numPr>
              <w:spacing w:before="60" w:after="60"/>
              <w:rPr>
                <w:rFonts w:eastAsia="Times New Roman" w:cs="Arial"/>
                <w:lang w:eastAsia="en-GB"/>
              </w:rPr>
            </w:pPr>
            <w:r w:rsidRPr="00E635DA">
              <w:rPr>
                <w:rFonts w:cs="Arial"/>
              </w:rPr>
              <w:t xml:space="preserve">NICE. NG46: Controlled drugs: safe use and management. April 2016. Accessed via </w:t>
            </w:r>
            <w:hyperlink r:id="rId47" w:history="1">
              <w:r w:rsidRPr="00E635DA">
                <w:rPr>
                  <w:rStyle w:val="Hyperlink"/>
                  <w:rFonts w:cs="Arial"/>
                </w:rPr>
                <w:t>https://www.nice.org.uk/guidance/ng46/</w:t>
              </w:r>
            </w:hyperlink>
            <w:r w:rsidRPr="00E635DA">
              <w:rPr>
                <w:rFonts w:cs="Arial"/>
              </w:rPr>
              <w:t xml:space="preserve"> on 05/05/2021</w:t>
            </w:r>
          </w:p>
          <w:p w14:paraId="64890C6C"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 xml:space="preserve">NICE Clinical Knowledge Summaries. Attention deficit hyperactivity disorder: Amfetamines. Last revised January 2021. Accessed via </w:t>
            </w:r>
            <w:hyperlink r:id="rId48" w:history="1">
              <w:r w:rsidRPr="00E635DA">
                <w:rPr>
                  <w:rStyle w:val="Hyperlink"/>
                  <w:rFonts w:eastAsia="Times New Roman" w:cs="Arial"/>
                  <w:lang w:eastAsia="en-GB"/>
                </w:rPr>
                <w:t>https://cks.nice.org.uk/topics/attention-deficit-hyperactivity-disorder/prescribing-information/amfetamines/</w:t>
              </w:r>
            </w:hyperlink>
            <w:r w:rsidRPr="00E635DA">
              <w:rPr>
                <w:rFonts w:eastAsia="Times New Roman" w:cs="Arial"/>
                <w:lang w:eastAsia="en-GB"/>
              </w:rPr>
              <w:t xml:space="preserve"> on 10/05/2021</w:t>
            </w:r>
          </w:p>
          <w:p w14:paraId="79414682" w14:textId="78AE6D50" w:rsidR="00D1566F" w:rsidRPr="00E635DA" w:rsidRDefault="00D1566F" w:rsidP="00D02F36">
            <w:pPr>
              <w:pStyle w:val="ListParagraph"/>
              <w:numPr>
                <w:ilvl w:val="0"/>
                <w:numId w:val="3"/>
              </w:numPr>
              <w:spacing w:after="120"/>
              <w:ind w:left="357" w:hanging="357"/>
              <w:rPr>
                <w:rFonts w:eastAsia="Times New Roman" w:cs="Arial"/>
                <w:lang w:eastAsia="en-GB"/>
              </w:rPr>
            </w:pPr>
            <w:r w:rsidRPr="00E635DA">
              <w:rPr>
                <w:rFonts w:eastAsia="Times New Roman" w:cs="Arial"/>
                <w:szCs w:val="24"/>
                <w:lang w:eastAsia="en-GB"/>
              </w:rPr>
              <w:t xml:space="preserve">Gov.uk. Drugs and driving: the law. Accessed via </w:t>
            </w:r>
            <w:hyperlink r:id="rId49" w:history="1">
              <w:r w:rsidRPr="00E635DA">
                <w:rPr>
                  <w:rStyle w:val="Hyperlink"/>
                  <w:rFonts w:eastAsia="Times New Roman" w:cs="Arial"/>
                  <w:szCs w:val="24"/>
                  <w:lang w:eastAsia="en-GB"/>
                </w:rPr>
                <w:t>https://www.gov.uk/drug-driving-law</w:t>
              </w:r>
            </w:hyperlink>
            <w:r w:rsidRPr="00E635DA">
              <w:rPr>
                <w:rFonts w:eastAsia="Times New Roman" w:cs="Arial"/>
                <w:szCs w:val="24"/>
                <w:lang w:eastAsia="en-GB"/>
              </w:rPr>
              <w:t xml:space="preserve"> on 11/05/21.</w:t>
            </w:r>
          </w:p>
        </w:tc>
      </w:tr>
      <w:tr w:rsidR="002C1756" w:rsidRPr="00E635DA" w14:paraId="42F50346" w14:textId="77777777" w:rsidTr="74A8F20F">
        <w:trPr>
          <w:jc w:val="center"/>
        </w:trPr>
        <w:tc>
          <w:tcPr>
            <w:tcW w:w="10455" w:type="dxa"/>
            <w:tcBorders>
              <w:bottom w:val="nil"/>
            </w:tcBorders>
            <w:shd w:val="clear" w:color="auto" w:fill="F2F2F2" w:themeFill="background1" w:themeFillShade="F2"/>
          </w:tcPr>
          <w:p w14:paraId="24F76BF3" w14:textId="4C261A28" w:rsidR="002C1756" w:rsidRPr="00E635DA" w:rsidRDefault="002C1756" w:rsidP="00D02F36">
            <w:pPr>
              <w:pStyle w:val="Heading1"/>
              <w:tabs>
                <w:tab w:val="right" w:pos="10240"/>
              </w:tabs>
              <w:spacing w:line="360" w:lineRule="atLeast"/>
              <w:ind w:left="599" w:hanging="599"/>
              <w:rPr>
                <w:rFonts w:cs="Arial"/>
                <w:lang w:eastAsia="en-GB"/>
              </w:rPr>
            </w:pPr>
            <w:bookmarkStart w:id="19" w:name="Sixteen_relevant_guidance"/>
            <w:r w:rsidRPr="00E635DA">
              <w:rPr>
                <w:rFonts w:cs="Arial"/>
                <w:lang w:eastAsia="en-GB"/>
              </w:rPr>
              <w:t>Other relevant national guidance</w:t>
            </w:r>
            <w:bookmarkEnd w:id="19"/>
            <w:r w:rsidR="007F3977" w:rsidRPr="00E635DA">
              <w:rPr>
                <w:rFonts w:cs="Arial"/>
                <w:lang w:eastAsia="en-GB"/>
              </w:rPr>
              <w:t xml:space="preserve"> </w:t>
            </w:r>
            <w:r w:rsidR="007F3977" w:rsidRPr="00E635DA">
              <w:rPr>
                <w:rFonts w:cs="Arial"/>
                <w:lang w:eastAsia="en-GB"/>
              </w:rPr>
              <w:tab/>
            </w:r>
            <w:hyperlink w:anchor="Responsibilities" w:history="1">
              <w:r w:rsidR="007F3977" w:rsidRPr="00E635DA">
                <w:rPr>
                  <w:rStyle w:val="Hyperlink"/>
                  <w:rFonts w:eastAsia="Times New Roman" w:cs="Arial"/>
                  <w:b w:val="0"/>
                  <w:bCs w:val="0"/>
                  <w:sz w:val="24"/>
                  <w:szCs w:val="24"/>
                  <w:lang w:eastAsia="en-GB"/>
                </w:rPr>
                <w:t>Back to top</w:t>
              </w:r>
            </w:hyperlink>
          </w:p>
        </w:tc>
      </w:tr>
      <w:tr w:rsidR="002C1756" w:rsidRPr="00E635DA" w14:paraId="4CE5A668" w14:textId="77777777" w:rsidTr="74A8F20F">
        <w:trPr>
          <w:jc w:val="center"/>
        </w:trPr>
        <w:tc>
          <w:tcPr>
            <w:tcW w:w="10455" w:type="dxa"/>
            <w:tcBorders>
              <w:top w:val="nil"/>
              <w:bottom w:val="single" w:sz="4" w:space="0" w:color="auto"/>
            </w:tcBorders>
            <w:shd w:val="clear" w:color="auto" w:fill="auto"/>
          </w:tcPr>
          <w:p w14:paraId="5F8AD18B" w14:textId="77777777" w:rsidR="00635724" w:rsidRPr="00E635DA" w:rsidRDefault="00635724" w:rsidP="00D02F36">
            <w:pPr>
              <w:pStyle w:val="ListParagraph"/>
              <w:numPr>
                <w:ilvl w:val="0"/>
                <w:numId w:val="4"/>
              </w:numPr>
              <w:spacing w:before="60" w:after="60"/>
              <w:ind w:left="357" w:hanging="357"/>
              <w:rPr>
                <w:rFonts w:eastAsia="Times New Roman" w:cs="Arial"/>
                <w:lang w:eastAsia="en-GB"/>
              </w:rPr>
            </w:pPr>
            <w:r w:rsidRPr="00E635DA">
              <w:rPr>
                <w:rFonts w:eastAsia="Times New Roman" w:cs="Arial"/>
                <w:lang w:eastAsia="en-GB"/>
              </w:rPr>
              <w:t xml:space="preserve">Shared Care for Medicines Guidance – A Standard Approach (RMOC). Available from </w:t>
            </w:r>
            <w:hyperlink r:id="rId50" w:history="1">
              <w:r w:rsidRPr="00E635DA">
                <w:rPr>
                  <w:rStyle w:val="Hyperlink"/>
                  <w:rFonts w:eastAsia="Times New Roman" w:cs="Arial"/>
                  <w:lang w:eastAsia="en-GB"/>
                </w:rPr>
                <w:t>https://www.sps.nhs.uk/articles/rmoc-shared-care-guidance/</w:t>
              </w:r>
            </w:hyperlink>
            <w:r w:rsidRPr="00E635DA">
              <w:rPr>
                <w:rFonts w:eastAsia="Times New Roman" w:cs="Arial"/>
                <w:lang w:eastAsia="en-GB"/>
              </w:rPr>
              <w:t xml:space="preserve"> </w:t>
            </w:r>
          </w:p>
          <w:p w14:paraId="6B95A273" w14:textId="77777777" w:rsidR="00635724" w:rsidRPr="00E635DA" w:rsidRDefault="00635724" w:rsidP="00D02F36">
            <w:pPr>
              <w:pStyle w:val="ListParagraph"/>
              <w:numPr>
                <w:ilvl w:val="0"/>
                <w:numId w:val="4"/>
              </w:numPr>
              <w:spacing w:before="60" w:after="60"/>
              <w:ind w:left="357" w:hanging="357"/>
              <w:rPr>
                <w:rFonts w:eastAsia="Times New Roman" w:cs="Arial"/>
                <w:lang w:eastAsia="en-GB"/>
              </w:rPr>
            </w:pPr>
            <w:r w:rsidRPr="00E635DA">
              <w:rPr>
                <w:rFonts w:eastAsia="Times New Roman" w:cs="Arial"/>
                <w:lang w:eastAsia="en-GB"/>
              </w:rPr>
              <w:t xml:space="preserve">NHSE guidance – </w:t>
            </w:r>
            <w:r w:rsidRPr="00E635DA">
              <w:rPr>
                <w:rFonts w:cs="Arial"/>
              </w:rPr>
              <w:t xml:space="preserve">Responsibility for prescribing between primary &amp; secondary/tertiary care. Available from </w:t>
            </w:r>
            <w:hyperlink r:id="rId51" w:history="1">
              <w:r w:rsidRPr="00E635DA">
                <w:rPr>
                  <w:rStyle w:val="Hyperlink"/>
                  <w:rFonts w:cs="Arial"/>
                </w:rPr>
                <w:t>https://www.england.nhs.uk/publication/responsibility-for-prescribing-between-primary-and-secondary-tertiary-care/</w:t>
              </w:r>
            </w:hyperlink>
            <w:r w:rsidRPr="00E635DA">
              <w:rPr>
                <w:rFonts w:cs="Arial"/>
              </w:rPr>
              <w:t xml:space="preserve"> </w:t>
            </w:r>
          </w:p>
          <w:p w14:paraId="668617A0" w14:textId="77777777" w:rsidR="00635724" w:rsidRPr="00E635DA" w:rsidRDefault="00635724" w:rsidP="00D02F36">
            <w:pPr>
              <w:pStyle w:val="ListParagraph"/>
              <w:numPr>
                <w:ilvl w:val="0"/>
                <w:numId w:val="4"/>
              </w:numPr>
              <w:spacing w:before="60" w:after="60"/>
              <w:ind w:left="357" w:hanging="357"/>
              <w:rPr>
                <w:rFonts w:eastAsia="Times New Roman" w:cs="Arial"/>
                <w:lang w:eastAsia="en-GB"/>
              </w:rPr>
            </w:pPr>
            <w:r w:rsidRPr="00E635DA">
              <w:rPr>
                <w:rFonts w:eastAsia="Times New Roman" w:cs="Arial"/>
                <w:lang w:eastAsia="en-GB"/>
              </w:rPr>
              <w:t xml:space="preserve">General Medical Council. Good practice in prescribing and managing medicines and devices. Shared care. Available from </w:t>
            </w:r>
            <w:hyperlink r:id="rId52" w:history="1">
              <w:r w:rsidRPr="00E635DA">
                <w:rPr>
                  <w:rStyle w:val="Hyperlink"/>
                  <w:rFonts w:eastAsia="Times New Roman" w:cs="Arial"/>
                  <w:lang w:eastAsia="en-GB"/>
                </w:rPr>
                <w:t>https://www.gmc-uk.org/ethical-guidance/ethical-guidance-for-doctors/good-practice-in-prescribing-and-managing-medicines-and-devices/shared-care</w:t>
              </w:r>
            </w:hyperlink>
            <w:r w:rsidRPr="00E635DA">
              <w:rPr>
                <w:rFonts w:eastAsia="Times New Roman" w:cs="Arial"/>
                <w:lang w:eastAsia="en-GB"/>
              </w:rPr>
              <w:t xml:space="preserve"> </w:t>
            </w:r>
          </w:p>
          <w:p w14:paraId="17D120D7" w14:textId="41454D16" w:rsidR="002C1756" w:rsidRPr="00E635DA" w:rsidRDefault="00635724" w:rsidP="00D02F36">
            <w:pPr>
              <w:pStyle w:val="ListParagraph"/>
              <w:numPr>
                <w:ilvl w:val="0"/>
                <w:numId w:val="4"/>
              </w:numPr>
              <w:spacing w:after="120"/>
              <w:rPr>
                <w:rFonts w:eastAsia="Times New Roman" w:cs="Arial"/>
                <w:lang w:eastAsia="en-GB"/>
              </w:rPr>
            </w:pPr>
            <w:r w:rsidRPr="00E635DA">
              <w:rPr>
                <w:rFonts w:eastAsia="Times New Roman" w:cs="Arial"/>
                <w:lang w:eastAsia="en-GB"/>
              </w:rPr>
              <w:t xml:space="preserve">NICE NG197: Shared decision making. Last updated June 2021. </w:t>
            </w:r>
            <w:hyperlink r:id="rId53" w:history="1">
              <w:r w:rsidRPr="00E635DA">
                <w:rPr>
                  <w:rStyle w:val="Hyperlink"/>
                  <w:rFonts w:eastAsia="Times New Roman" w:cs="Arial"/>
                  <w:lang w:eastAsia="en-GB"/>
                </w:rPr>
                <w:t>https://www.nice.org.uk/guidance/ng197/</w:t>
              </w:r>
            </w:hyperlink>
            <w:r w:rsidRPr="00E635DA">
              <w:rPr>
                <w:rFonts w:eastAsia="Times New Roman" w:cs="Arial"/>
                <w:lang w:eastAsia="en-GB"/>
              </w:rPr>
              <w:t>.</w:t>
            </w:r>
          </w:p>
        </w:tc>
      </w:tr>
      <w:tr w:rsidR="00B92DDF" w:rsidRPr="00E635DA" w14:paraId="47C81485" w14:textId="77777777" w:rsidTr="74A8F20F">
        <w:trPr>
          <w:jc w:val="center"/>
        </w:trPr>
        <w:tc>
          <w:tcPr>
            <w:tcW w:w="10455" w:type="dxa"/>
            <w:tcBorders>
              <w:bottom w:val="nil"/>
            </w:tcBorders>
            <w:shd w:val="clear" w:color="auto" w:fill="F2F2F2" w:themeFill="background1" w:themeFillShade="F2"/>
          </w:tcPr>
          <w:p w14:paraId="24773817" w14:textId="201B7BAE" w:rsidR="00B92DDF" w:rsidRPr="00E635DA" w:rsidRDefault="00B92DDF" w:rsidP="00D02F36">
            <w:pPr>
              <w:pStyle w:val="Heading1"/>
              <w:tabs>
                <w:tab w:val="right" w:pos="10240"/>
              </w:tabs>
              <w:spacing w:line="360" w:lineRule="atLeast"/>
              <w:ind w:left="599" w:hanging="599"/>
              <w:rPr>
                <w:rFonts w:cs="Arial"/>
                <w:lang w:eastAsia="en-GB"/>
              </w:rPr>
            </w:pPr>
            <w:r w:rsidRPr="00E635DA">
              <w:rPr>
                <w:rFonts w:cs="Arial"/>
                <w:lang w:eastAsia="en-GB"/>
              </w:rPr>
              <w:t xml:space="preserve">Local arrangements for referral </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0CAF9A88" w14:textId="77777777" w:rsidR="00B92DDF" w:rsidRPr="00E635DA" w:rsidRDefault="00B92DDF" w:rsidP="00D02F36">
            <w:pPr>
              <w:spacing w:before="60" w:after="60"/>
              <w:rPr>
                <w:rFonts w:eastAsia="Times New Roman" w:cs="Arial"/>
                <w:lang w:eastAsia="en-GB"/>
              </w:rPr>
            </w:pPr>
            <w:r w:rsidRPr="00E635DA">
              <w:rPr>
                <w:rFonts w:eastAsia="Times New Roman" w:cs="Arial"/>
                <w:bCs/>
                <w:lang w:eastAsia="en-GB"/>
              </w:rPr>
              <w:t>Define the referral procedure from hospital to primary care prescriber &amp; route of return should the patient’s condition change.</w:t>
            </w:r>
          </w:p>
        </w:tc>
      </w:tr>
      <w:tr w:rsidR="00B92DDF" w:rsidRPr="00E635DA" w14:paraId="1EFCF2EC" w14:textId="77777777" w:rsidTr="74A8F20F">
        <w:trPr>
          <w:jc w:val="center"/>
        </w:trPr>
        <w:tc>
          <w:tcPr>
            <w:tcW w:w="10455" w:type="dxa"/>
            <w:tcBorders>
              <w:top w:val="nil"/>
            </w:tcBorders>
            <w:shd w:val="clear" w:color="auto" w:fill="auto"/>
          </w:tcPr>
          <w:p w14:paraId="51A4166B" w14:textId="07177CDB" w:rsidR="00B92DDF" w:rsidRPr="00E635DA" w:rsidRDefault="00762B23" w:rsidP="00D02F36">
            <w:pPr>
              <w:spacing w:before="60" w:after="60"/>
              <w:rPr>
                <w:rFonts w:eastAsia="Times New Roman" w:cs="Arial"/>
                <w:color w:val="000000"/>
                <w:lang w:val="en" w:eastAsia="en-GB"/>
              </w:rPr>
            </w:pPr>
            <w:r>
              <w:t>Follow Place based processes</w:t>
            </w:r>
            <w:r w:rsidRPr="00037AC4">
              <w:rPr>
                <w:rFonts w:eastAsia="Times New Roman" w:cs="Arial"/>
                <w:lang w:eastAsia="en-GB"/>
              </w:rPr>
              <w:t xml:space="preserve"> </w:t>
            </w:r>
            <w:r w:rsidRPr="007366E0">
              <w:rPr>
                <w:rFonts w:eastAsia="Times New Roman" w:cs="Arial"/>
                <w:lang w:eastAsia="en-GB"/>
              </w:rPr>
              <w:t xml:space="preserve"> </w:t>
            </w:r>
          </w:p>
        </w:tc>
      </w:tr>
    </w:tbl>
    <w:p w14:paraId="4F3763D2" w14:textId="0DE927B2" w:rsidR="0087662D" w:rsidRPr="00E635DA" w:rsidRDefault="0087662D" w:rsidP="00D02F36">
      <w:pPr>
        <w:spacing w:after="0"/>
        <w:rPr>
          <w:rFonts w:eastAsia="Times New Roman" w:cs="Arial"/>
          <w:szCs w:val="24"/>
          <w:lang w:eastAsia="en-GB"/>
        </w:rPr>
      </w:pPr>
    </w:p>
    <w:p w14:paraId="75924742" w14:textId="77777777" w:rsidR="00A063A1" w:rsidRPr="00E635DA" w:rsidRDefault="00A063A1" w:rsidP="00D02F36">
      <w:pPr>
        <w:rPr>
          <w:rFonts w:cs="Arial"/>
          <w:b/>
          <w:u w:val="single"/>
        </w:rPr>
      </w:pPr>
    </w:p>
    <w:p w14:paraId="4F2BAA2E" w14:textId="77777777" w:rsidR="005F6358" w:rsidRPr="00E635DA" w:rsidRDefault="005F6358" w:rsidP="00D02F36">
      <w:pPr>
        <w:rPr>
          <w:rFonts w:cs="Arial"/>
        </w:rPr>
      </w:pPr>
      <w:r w:rsidRPr="00E635DA">
        <w:rPr>
          <w:rFonts w:cs="Arial"/>
        </w:rPr>
        <w:br w:type="page"/>
      </w:r>
    </w:p>
    <w:p w14:paraId="592C80B3" w14:textId="77777777" w:rsidR="005F6358" w:rsidRPr="00E635DA" w:rsidRDefault="005F6358" w:rsidP="00D02F36">
      <w:pPr>
        <w:pStyle w:val="Heading1"/>
        <w:numPr>
          <w:ilvl w:val="0"/>
          <w:numId w:val="0"/>
        </w:numPr>
        <w:spacing w:line="360" w:lineRule="atLeast"/>
        <w:rPr>
          <w:rFonts w:cs="Arial"/>
        </w:rPr>
      </w:pPr>
      <w:bookmarkStart w:id="20" w:name="_Appendix_1:_Shared"/>
      <w:bookmarkStart w:id="21" w:name="_Toc64632334"/>
      <w:bookmarkEnd w:id="20"/>
      <w:r w:rsidRPr="00E635DA">
        <w:rPr>
          <w:rFonts w:cs="Arial"/>
        </w:rPr>
        <w:t>Appendix 1: Shared Care Request letter (Specialist to Primary Care Prescriber)</w:t>
      </w:r>
      <w:bookmarkEnd w:id="21"/>
    </w:p>
    <w:p w14:paraId="6F4986C2" w14:textId="0CCA6386" w:rsidR="005F6358" w:rsidRPr="00E635DA" w:rsidRDefault="005F6358" w:rsidP="00D02F36">
      <w:pPr>
        <w:spacing w:after="120"/>
        <w:rPr>
          <w:rFonts w:eastAsia="Times New Roman" w:cs="Arial"/>
        </w:rPr>
      </w:pPr>
      <w:r w:rsidRPr="00E635DA">
        <w:rPr>
          <w:rFonts w:eastAsia="Times New Roman" w:cs="Arial"/>
        </w:rPr>
        <w:t xml:space="preserve">Dear </w:t>
      </w:r>
      <w:permStart w:id="1692797113" w:edGrp="everyone"/>
      <w:r w:rsidR="004620EB" w:rsidRPr="004620EB">
        <w:rPr>
          <w:rFonts w:eastAsia="Times New Roman" w:cs="Arial"/>
        </w:rPr>
        <w:t>[</w:t>
      </w:r>
      <w:r w:rsidR="004620EB" w:rsidRPr="004620EB">
        <w:rPr>
          <w:rFonts w:eastAsia="Times New Roman" w:cs="Arial"/>
          <w:i/>
          <w:iCs/>
        </w:rPr>
        <w:t>insert Primary Care Prescriber's name</w:t>
      </w:r>
      <w:r w:rsidR="004620EB" w:rsidRPr="004620EB">
        <w:rPr>
          <w:rFonts w:eastAsia="Times New Roman" w:cs="Arial"/>
        </w:rPr>
        <w:t>]</w:t>
      </w:r>
    </w:p>
    <w:permEnd w:id="1692797113"/>
    <w:p w14:paraId="72C3AB8C" w14:textId="3954199F" w:rsidR="005F6358" w:rsidRPr="00E635DA" w:rsidRDefault="005F6358" w:rsidP="00D02F36">
      <w:pPr>
        <w:spacing w:after="0"/>
        <w:rPr>
          <w:rFonts w:eastAsia="Times New Roman" w:cs="Arial"/>
        </w:rPr>
      </w:pPr>
      <w:r w:rsidRPr="00E635DA">
        <w:rPr>
          <w:rFonts w:eastAsia="Times New Roman" w:cs="Arial"/>
        </w:rPr>
        <w:t>Patient name:</w:t>
      </w:r>
      <w:r w:rsidR="004620EB" w:rsidRPr="004620EB">
        <w:t xml:space="preserve"> </w:t>
      </w:r>
      <w:permStart w:id="257718683" w:edGrp="everyone"/>
      <w:r w:rsidR="004620EB" w:rsidRPr="004620EB">
        <w:rPr>
          <w:rFonts w:eastAsia="Times New Roman" w:cs="Arial"/>
        </w:rPr>
        <w:t>[</w:t>
      </w:r>
      <w:r w:rsidR="004620EB" w:rsidRPr="004620EB">
        <w:rPr>
          <w:rFonts w:eastAsia="Times New Roman" w:cs="Arial"/>
          <w:i/>
          <w:iCs/>
        </w:rPr>
        <w:t>insert patient's name</w:t>
      </w:r>
      <w:r w:rsidR="004620EB" w:rsidRPr="004620EB">
        <w:rPr>
          <w:rFonts w:eastAsia="Times New Roman" w:cs="Arial"/>
        </w:rPr>
        <w:t>]</w:t>
      </w:r>
      <w:r w:rsidR="004620EB" w:rsidRPr="00E635DA">
        <w:rPr>
          <w:rFonts w:eastAsia="Times New Roman" w:cs="Arial"/>
        </w:rPr>
        <w:t xml:space="preserve"> </w:t>
      </w:r>
      <w:permEnd w:id="257718683"/>
    </w:p>
    <w:p w14:paraId="5799096D" w14:textId="3D187487" w:rsidR="005F6358" w:rsidRPr="00E635DA" w:rsidRDefault="005F6358" w:rsidP="00D02F36">
      <w:pPr>
        <w:spacing w:after="0"/>
        <w:rPr>
          <w:rFonts w:eastAsia="Times New Roman" w:cs="Arial"/>
          <w:i/>
        </w:rPr>
      </w:pPr>
      <w:r w:rsidRPr="00E635DA">
        <w:rPr>
          <w:rFonts w:eastAsia="Times New Roman" w:cs="Arial"/>
        </w:rPr>
        <w:t>Date of birth:</w:t>
      </w:r>
      <w:r w:rsidRPr="00E635DA">
        <w:rPr>
          <w:rFonts w:eastAsia="Times New Roman" w:cs="Arial"/>
        </w:rPr>
        <w:tab/>
      </w:r>
      <w:permStart w:id="1800033107" w:edGrp="everyone"/>
      <w:r w:rsidR="004620EB" w:rsidRPr="004620EB">
        <w:rPr>
          <w:rFonts w:eastAsia="Times New Roman" w:cs="Arial"/>
        </w:rPr>
        <w:t>[</w:t>
      </w:r>
      <w:r w:rsidR="004620EB" w:rsidRPr="004620EB">
        <w:rPr>
          <w:rFonts w:eastAsia="Times New Roman" w:cs="Arial"/>
          <w:i/>
          <w:iCs/>
        </w:rPr>
        <w:t>insert date of birth</w:t>
      </w:r>
      <w:r w:rsidR="004620EB" w:rsidRPr="004620EB">
        <w:rPr>
          <w:rFonts w:eastAsia="Times New Roman" w:cs="Arial"/>
        </w:rPr>
        <w:t>]</w:t>
      </w:r>
      <w:permEnd w:id="1800033107"/>
    </w:p>
    <w:p w14:paraId="250B8646" w14:textId="34FCE449" w:rsidR="005F6358" w:rsidRPr="00E635DA" w:rsidRDefault="005F6358" w:rsidP="00D02F36">
      <w:pPr>
        <w:spacing w:after="0"/>
        <w:rPr>
          <w:rFonts w:eastAsia="Times New Roman" w:cs="Arial"/>
        </w:rPr>
      </w:pPr>
      <w:r w:rsidRPr="00E635DA">
        <w:rPr>
          <w:rFonts w:eastAsia="Times New Roman" w:cs="Arial"/>
        </w:rPr>
        <w:t>NHS Number</w:t>
      </w:r>
      <w:r w:rsidRPr="00E635DA">
        <w:rPr>
          <w:rFonts w:eastAsia="Times New Roman" w:cs="Arial"/>
          <w:i/>
        </w:rPr>
        <w:t xml:space="preserve">: </w:t>
      </w:r>
      <w:permStart w:id="196149307" w:edGrp="everyone"/>
      <w:r w:rsidR="004620EB" w:rsidRPr="004620EB">
        <w:rPr>
          <w:rFonts w:eastAsia="Times New Roman" w:cs="Arial"/>
          <w:i/>
        </w:rPr>
        <w:t>[insert NHS Number]</w:t>
      </w:r>
      <w:permEnd w:id="196149307"/>
    </w:p>
    <w:p w14:paraId="351B9AA2" w14:textId="5D2CC9F2" w:rsidR="00F13240" w:rsidRPr="00E635DA" w:rsidRDefault="005F6358" w:rsidP="00D02F36">
      <w:pPr>
        <w:spacing w:after="120"/>
        <w:rPr>
          <w:rFonts w:eastAsia="Times New Roman" w:cs="Arial"/>
          <w:i/>
        </w:rPr>
      </w:pPr>
      <w:r w:rsidRPr="00E635DA">
        <w:rPr>
          <w:rFonts w:eastAsia="Times New Roman" w:cs="Arial"/>
        </w:rPr>
        <w:t>Diagnosis:</w:t>
      </w:r>
      <w:r w:rsidR="00501B1D">
        <w:rPr>
          <w:rFonts w:eastAsia="Times New Roman" w:cs="Arial"/>
        </w:rPr>
        <w:t xml:space="preserve"> </w:t>
      </w:r>
      <w:permStart w:id="32535075" w:edGrp="everyone"/>
      <w:r w:rsidR="004620EB" w:rsidRPr="004620EB">
        <w:rPr>
          <w:rFonts w:eastAsia="Times New Roman" w:cs="Arial"/>
        </w:rPr>
        <w:t>[</w:t>
      </w:r>
      <w:r w:rsidR="004620EB" w:rsidRPr="004620EB">
        <w:rPr>
          <w:rFonts w:eastAsia="Times New Roman" w:cs="Arial"/>
          <w:i/>
          <w:iCs/>
        </w:rPr>
        <w:t>insert diagnosis</w:t>
      </w:r>
      <w:r w:rsidR="004620EB" w:rsidRPr="004620EB">
        <w:rPr>
          <w:rFonts w:eastAsia="Times New Roman" w:cs="Arial"/>
        </w:rPr>
        <w:t>]</w:t>
      </w:r>
      <w:permEnd w:id="32535075"/>
    </w:p>
    <w:p w14:paraId="4BA0920C" w14:textId="1972B23F" w:rsidR="005F6358" w:rsidRPr="00E635DA" w:rsidRDefault="005F6358" w:rsidP="00D02F36">
      <w:pPr>
        <w:spacing w:after="120"/>
        <w:rPr>
          <w:rFonts w:cs="Arial"/>
          <w:i/>
          <w:iCs/>
        </w:rPr>
      </w:pPr>
      <w:r w:rsidRPr="00E635DA">
        <w:rPr>
          <w:rFonts w:cs="Arial"/>
        </w:rPr>
        <w:t xml:space="preserve">As per the agreed </w:t>
      </w:r>
      <w:permStart w:id="85985640" w:edGrp="everyone"/>
      <w:r w:rsidR="004620EB" w:rsidRPr="004620EB">
        <w:rPr>
          <w:rFonts w:cs="Arial"/>
        </w:rPr>
        <w:t>[</w:t>
      </w:r>
      <w:r w:rsidR="004620EB" w:rsidRPr="004620EB">
        <w:rPr>
          <w:rFonts w:cs="Arial"/>
          <w:i/>
          <w:iCs/>
        </w:rPr>
        <w:t>insert APC name</w:t>
      </w:r>
      <w:r w:rsidR="004620EB" w:rsidRPr="004620EB">
        <w:rPr>
          <w:rFonts w:cs="Arial"/>
        </w:rPr>
        <w:t>]</w:t>
      </w:r>
      <w:permEnd w:id="85985640"/>
      <w:r w:rsidRPr="00E635DA">
        <w:rPr>
          <w:rFonts w:cs="Arial"/>
        </w:rPr>
        <w:t xml:space="preserve">shared care protocol for </w:t>
      </w:r>
      <w:permStart w:id="969038521" w:edGrp="everyone"/>
      <w:r w:rsidR="004620EB" w:rsidRPr="004620EB">
        <w:rPr>
          <w:rFonts w:cs="Arial"/>
        </w:rPr>
        <w:t>[</w:t>
      </w:r>
      <w:r w:rsidR="004620EB" w:rsidRPr="004620EB">
        <w:rPr>
          <w:rFonts w:cs="Arial"/>
          <w:i/>
          <w:iCs/>
        </w:rPr>
        <w:t>insert medicine name</w:t>
      </w:r>
      <w:r w:rsidR="004620EB" w:rsidRPr="004620EB">
        <w:rPr>
          <w:rFonts w:cs="Arial"/>
        </w:rPr>
        <w:t>]</w:t>
      </w:r>
      <w:r w:rsidRPr="00E635DA">
        <w:rPr>
          <w:rFonts w:cs="Arial"/>
        </w:rPr>
        <w:t xml:space="preserve"> </w:t>
      </w:r>
      <w:permEnd w:id="969038521"/>
      <w:r w:rsidRPr="00E635DA">
        <w:rPr>
          <w:rFonts w:cs="Arial"/>
        </w:rPr>
        <w:t>for the treatment of</w:t>
      </w:r>
      <w:r w:rsidR="004620EB">
        <w:rPr>
          <w:rFonts w:cs="Arial"/>
        </w:rPr>
        <w:t xml:space="preserve"> </w:t>
      </w:r>
      <w:permStart w:id="698838310" w:edGrp="everyone"/>
      <w:r w:rsidR="004620EB" w:rsidRPr="004620EB">
        <w:rPr>
          <w:rFonts w:cs="Arial"/>
        </w:rPr>
        <w:t>[</w:t>
      </w:r>
      <w:r w:rsidR="004620EB" w:rsidRPr="004620EB">
        <w:rPr>
          <w:rFonts w:cs="Arial"/>
          <w:i/>
          <w:iCs/>
        </w:rPr>
        <w:t>insert indication</w:t>
      </w:r>
      <w:r w:rsidR="004620EB" w:rsidRPr="004620EB">
        <w:rPr>
          <w:rFonts w:cs="Arial"/>
        </w:rPr>
        <w:t>]</w:t>
      </w:r>
      <w:permEnd w:id="698838310"/>
      <w:r w:rsidRPr="00E635DA">
        <w:rPr>
          <w:rFonts w:cs="Arial"/>
          <w:i/>
        </w:rPr>
        <w:t xml:space="preserve">, </w:t>
      </w:r>
      <w:r w:rsidRPr="00E635DA">
        <w:rPr>
          <w:rFonts w:cs="Arial"/>
        </w:rPr>
        <w:t>this patient is now suitable for prescribing to move to primary care.</w:t>
      </w:r>
    </w:p>
    <w:p w14:paraId="2093DFBA" w14:textId="1BEE152D" w:rsidR="005F6358" w:rsidRPr="00E635DA" w:rsidRDefault="005F6358" w:rsidP="00D02F36">
      <w:pPr>
        <w:spacing w:after="120"/>
        <w:rPr>
          <w:rFonts w:cs="Arial"/>
        </w:rPr>
      </w:pPr>
      <w:r w:rsidRPr="00E635DA">
        <w:rPr>
          <w:rFonts w:cs="Arial"/>
        </w:rPr>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E635DA" w:rsidRDefault="005F6358" w:rsidP="00D02F36">
      <w:pPr>
        <w:rPr>
          <w:rFonts w:cs="Arial"/>
        </w:rPr>
      </w:pPr>
      <w:r w:rsidRPr="00E635DA">
        <w:rPr>
          <w:rFonts w:cs="Arial"/>
        </w:rPr>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E635DA" w14:paraId="0B8EECC0" w14:textId="77777777" w:rsidTr="00F13240">
        <w:tc>
          <w:tcPr>
            <w:tcW w:w="7650" w:type="dxa"/>
            <w:shd w:val="clear" w:color="auto" w:fill="D9D9D9" w:themeFill="background1" w:themeFillShade="D9"/>
            <w:vAlign w:val="center"/>
          </w:tcPr>
          <w:p w14:paraId="230FB15B" w14:textId="77777777" w:rsidR="005F6358" w:rsidRPr="00E635DA" w:rsidRDefault="005F6358" w:rsidP="00D02F36">
            <w:pPr>
              <w:spacing w:before="60" w:after="60"/>
              <w:jc w:val="center"/>
              <w:rPr>
                <w:rFonts w:eastAsia="Times New Roman" w:cs="Arial"/>
                <w:b/>
                <w:sz w:val="20"/>
                <w:szCs w:val="20"/>
              </w:rPr>
            </w:pPr>
          </w:p>
        </w:tc>
        <w:tc>
          <w:tcPr>
            <w:tcW w:w="2126" w:type="dxa"/>
            <w:shd w:val="clear" w:color="auto" w:fill="D9D9D9" w:themeFill="background1" w:themeFillShade="D9"/>
            <w:vAlign w:val="center"/>
          </w:tcPr>
          <w:p w14:paraId="2C13B837" w14:textId="77777777" w:rsidR="005F6358" w:rsidRPr="00E635DA" w:rsidRDefault="005F6358" w:rsidP="00D02F36">
            <w:pPr>
              <w:spacing w:before="60" w:after="60"/>
              <w:jc w:val="center"/>
              <w:rPr>
                <w:rFonts w:eastAsia="Times New Roman" w:cs="Arial"/>
                <w:b/>
                <w:sz w:val="20"/>
                <w:szCs w:val="20"/>
              </w:rPr>
            </w:pPr>
            <w:r w:rsidRPr="00E635DA">
              <w:rPr>
                <w:rFonts w:eastAsia="Times New Roman" w:cs="Arial"/>
                <w:b/>
                <w:sz w:val="20"/>
                <w:szCs w:val="20"/>
              </w:rPr>
              <w:t>Specialist to complete</w:t>
            </w:r>
          </w:p>
        </w:tc>
      </w:tr>
      <w:tr w:rsidR="005F6358" w:rsidRPr="00E635DA" w14:paraId="36312264" w14:textId="77777777" w:rsidTr="00F13240">
        <w:tc>
          <w:tcPr>
            <w:tcW w:w="7650" w:type="dxa"/>
            <w:vAlign w:val="center"/>
          </w:tcPr>
          <w:p w14:paraId="051D4244" w14:textId="77777777" w:rsidR="005F6358" w:rsidRPr="00E635DA" w:rsidRDefault="005F6358" w:rsidP="00D02F36">
            <w:pPr>
              <w:spacing w:before="60" w:after="60"/>
              <w:jc w:val="right"/>
              <w:rPr>
                <w:rFonts w:eastAsia="Times New Roman" w:cs="Arial"/>
                <w:i/>
                <w:sz w:val="20"/>
                <w:szCs w:val="20"/>
              </w:rPr>
            </w:pPr>
            <w:permStart w:id="249448309" w:edGrp="everyone" w:colFirst="1" w:colLast="1"/>
            <w:r w:rsidRPr="00E635DA">
              <w:rPr>
                <w:rFonts w:eastAsia="Times New Roman" w:cs="Arial"/>
                <w:i/>
                <w:sz w:val="20"/>
                <w:szCs w:val="20"/>
              </w:rPr>
              <w:t>The patient has been initiated on this therapy and has been on an optimised dose for the following period of time:</w:t>
            </w:r>
          </w:p>
        </w:tc>
        <w:tc>
          <w:tcPr>
            <w:tcW w:w="2126" w:type="dxa"/>
          </w:tcPr>
          <w:p w14:paraId="4E83ED3D" w14:textId="77777777" w:rsidR="005F6358" w:rsidRPr="00E635DA" w:rsidRDefault="005F6358" w:rsidP="00D02F36">
            <w:pPr>
              <w:spacing w:before="60" w:after="60"/>
              <w:rPr>
                <w:rFonts w:eastAsia="Times New Roman" w:cs="Arial"/>
                <w:i/>
                <w:sz w:val="20"/>
                <w:szCs w:val="20"/>
              </w:rPr>
            </w:pPr>
          </w:p>
        </w:tc>
      </w:tr>
      <w:tr w:rsidR="005F6358" w:rsidRPr="00E635DA" w14:paraId="296A4D6C" w14:textId="77777777" w:rsidTr="00F13240">
        <w:tc>
          <w:tcPr>
            <w:tcW w:w="7650" w:type="dxa"/>
            <w:vAlign w:val="center"/>
          </w:tcPr>
          <w:p w14:paraId="16011904" w14:textId="77777777" w:rsidR="005F6358" w:rsidRPr="00E635DA" w:rsidRDefault="005F6358" w:rsidP="00D02F36">
            <w:pPr>
              <w:spacing w:before="60" w:after="60"/>
              <w:jc w:val="right"/>
              <w:rPr>
                <w:rFonts w:eastAsia="Times New Roman" w:cs="Arial"/>
                <w:i/>
                <w:sz w:val="20"/>
                <w:szCs w:val="20"/>
              </w:rPr>
            </w:pPr>
            <w:permStart w:id="1749356383" w:edGrp="everyone" w:colFirst="1" w:colLast="1"/>
            <w:permEnd w:id="249448309"/>
            <w:r w:rsidRPr="00E635DA">
              <w:rPr>
                <w:rFonts w:eastAsia="Times New Roman" w:cs="Arial"/>
                <w:i/>
                <w:sz w:val="20"/>
                <w:szCs w:val="20"/>
              </w:rPr>
              <w:t>Baseline investigation and monitoring as set out in the shared care documents have been completed and were satisfactory</w:t>
            </w:r>
          </w:p>
        </w:tc>
        <w:tc>
          <w:tcPr>
            <w:tcW w:w="2126" w:type="dxa"/>
            <w:vAlign w:val="center"/>
          </w:tcPr>
          <w:p w14:paraId="43297B41" w14:textId="77777777" w:rsidR="005F6358" w:rsidRPr="00E635DA" w:rsidRDefault="005F6358" w:rsidP="00D02F36">
            <w:pPr>
              <w:spacing w:before="60" w:after="60"/>
              <w:jc w:val="center"/>
              <w:rPr>
                <w:rFonts w:eastAsia="Times New Roman" w:cs="Arial"/>
                <w:i/>
                <w:sz w:val="20"/>
                <w:szCs w:val="20"/>
              </w:rPr>
            </w:pPr>
            <w:r w:rsidRPr="00E635DA">
              <w:rPr>
                <w:rFonts w:eastAsia="Times New Roman" w:cs="Arial"/>
                <w:i/>
                <w:sz w:val="20"/>
                <w:szCs w:val="20"/>
              </w:rPr>
              <w:t>Yes  /  No</w:t>
            </w:r>
          </w:p>
        </w:tc>
      </w:tr>
      <w:tr w:rsidR="005F6358" w:rsidRPr="00E635DA" w14:paraId="60A05EDF" w14:textId="77777777" w:rsidTr="00F13240">
        <w:tc>
          <w:tcPr>
            <w:tcW w:w="7650" w:type="dxa"/>
            <w:vAlign w:val="center"/>
          </w:tcPr>
          <w:p w14:paraId="6E28F5C8" w14:textId="77777777" w:rsidR="005F6358" w:rsidRPr="00E635DA" w:rsidRDefault="005F6358" w:rsidP="00D02F36">
            <w:pPr>
              <w:spacing w:before="60" w:after="60"/>
              <w:jc w:val="right"/>
              <w:rPr>
                <w:rFonts w:eastAsia="Times New Roman" w:cs="Arial"/>
                <w:i/>
                <w:sz w:val="20"/>
                <w:szCs w:val="20"/>
              </w:rPr>
            </w:pPr>
            <w:permStart w:id="680292403" w:edGrp="everyone" w:colFirst="1" w:colLast="1"/>
            <w:permEnd w:id="1749356383"/>
            <w:r w:rsidRPr="00E635DA">
              <w:rPr>
                <w:rFonts w:eastAsia="Times New Roman" w:cs="Arial"/>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E635DA" w:rsidRDefault="005F6358" w:rsidP="00D02F36">
            <w:pPr>
              <w:spacing w:before="60" w:after="60"/>
              <w:jc w:val="center"/>
              <w:rPr>
                <w:rFonts w:eastAsia="Times New Roman" w:cs="Arial"/>
                <w:i/>
                <w:sz w:val="20"/>
                <w:szCs w:val="20"/>
              </w:rPr>
            </w:pPr>
            <w:r w:rsidRPr="00E635DA">
              <w:rPr>
                <w:rFonts w:eastAsia="Times New Roman" w:cs="Arial"/>
                <w:i/>
                <w:sz w:val="20"/>
                <w:szCs w:val="20"/>
              </w:rPr>
              <w:t>Yes  /  No</w:t>
            </w:r>
          </w:p>
        </w:tc>
      </w:tr>
      <w:tr w:rsidR="005F6358" w:rsidRPr="00E635DA" w14:paraId="57D89858" w14:textId="77777777" w:rsidTr="00F13240">
        <w:tc>
          <w:tcPr>
            <w:tcW w:w="7650" w:type="dxa"/>
            <w:vAlign w:val="center"/>
          </w:tcPr>
          <w:p w14:paraId="03647C77" w14:textId="77777777" w:rsidR="005F6358" w:rsidRPr="00E635DA" w:rsidRDefault="005F6358" w:rsidP="00D02F36">
            <w:pPr>
              <w:spacing w:before="60" w:after="60"/>
              <w:jc w:val="right"/>
              <w:rPr>
                <w:rFonts w:eastAsia="Times New Roman" w:cs="Arial"/>
                <w:i/>
                <w:sz w:val="20"/>
                <w:szCs w:val="20"/>
              </w:rPr>
            </w:pPr>
            <w:permStart w:id="499399534" w:edGrp="everyone" w:colFirst="1" w:colLast="1"/>
            <w:permEnd w:id="680292403"/>
            <w:r w:rsidRPr="00E635DA">
              <w:rPr>
                <w:rFonts w:eastAsia="Times New Roman" w:cs="Arial"/>
                <w:i/>
                <w:sz w:val="20"/>
                <w:szCs w:val="20"/>
              </w:rPr>
              <w:t>The risks and benefits of treatment have been explained to the patient</w:t>
            </w:r>
          </w:p>
        </w:tc>
        <w:tc>
          <w:tcPr>
            <w:tcW w:w="2126" w:type="dxa"/>
            <w:vAlign w:val="center"/>
          </w:tcPr>
          <w:p w14:paraId="4107807A"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2FD663D7" w14:textId="77777777" w:rsidTr="00F13240">
        <w:tc>
          <w:tcPr>
            <w:tcW w:w="7650" w:type="dxa"/>
            <w:vAlign w:val="center"/>
          </w:tcPr>
          <w:p w14:paraId="2B594182" w14:textId="77777777" w:rsidR="005F6358" w:rsidRPr="00E635DA" w:rsidRDefault="005F6358" w:rsidP="00D02F36">
            <w:pPr>
              <w:spacing w:before="60" w:after="60"/>
              <w:jc w:val="right"/>
              <w:rPr>
                <w:rFonts w:eastAsia="Times New Roman" w:cs="Arial"/>
                <w:i/>
                <w:sz w:val="20"/>
                <w:szCs w:val="20"/>
              </w:rPr>
            </w:pPr>
            <w:permStart w:id="1236346777" w:edGrp="everyone" w:colFirst="1" w:colLast="1"/>
            <w:permEnd w:id="499399534"/>
            <w:r w:rsidRPr="00E635DA">
              <w:rPr>
                <w:rFonts w:eastAsia="Times New Roman" w:cs="Arial"/>
                <w:i/>
                <w:sz w:val="20"/>
                <w:szCs w:val="20"/>
              </w:rPr>
              <w:t>The roles of the specialist/specialist team/</w:t>
            </w:r>
            <w:r w:rsidRPr="00E635DA">
              <w:rPr>
                <w:rFonts w:cs="Arial"/>
                <w:sz w:val="20"/>
                <w:szCs w:val="20"/>
              </w:rPr>
              <w:t xml:space="preserve"> </w:t>
            </w:r>
            <w:r w:rsidRPr="00E635DA">
              <w:rPr>
                <w:rFonts w:eastAsia="Times New Roman" w:cs="Arial"/>
                <w:i/>
                <w:sz w:val="20"/>
                <w:szCs w:val="20"/>
              </w:rPr>
              <w:t>Primary Care Prescriber / Patient and pharmacist have been explained and agreed</w:t>
            </w:r>
          </w:p>
        </w:tc>
        <w:tc>
          <w:tcPr>
            <w:tcW w:w="2126" w:type="dxa"/>
            <w:vAlign w:val="center"/>
          </w:tcPr>
          <w:p w14:paraId="1A32F464"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336ADA04" w14:textId="77777777" w:rsidTr="00F13240">
        <w:tc>
          <w:tcPr>
            <w:tcW w:w="7650" w:type="dxa"/>
            <w:vAlign w:val="center"/>
          </w:tcPr>
          <w:p w14:paraId="4EC0FBD5" w14:textId="77777777" w:rsidR="005F6358" w:rsidRPr="00E635DA" w:rsidRDefault="005F6358" w:rsidP="00D02F36">
            <w:pPr>
              <w:spacing w:before="60" w:after="60"/>
              <w:jc w:val="right"/>
              <w:rPr>
                <w:rFonts w:eastAsia="Times New Roman" w:cs="Arial"/>
                <w:i/>
                <w:sz w:val="20"/>
                <w:szCs w:val="20"/>
              </w:rPr>
            </w:pPr>
            <w:permStart w:id="1372347993" w:edGrp="everyone" w:colFirst="1" w:colLast="1"/>
            <w:permEnd w:id="1236346777"/>
            <w:r w:rsidRPr="00E635DA">
              <w:rPr>
                <w:rFonts w:eastAsia="Times New Roman" w:cs="Arial"/>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1137386B" w14:textId="77777777" w:rsidTr="00F13240">
        <w:tc>
          <w:tcPr>
            <w:tcW w:w="7650" w:type="dxa"/>
            <w:vAlign w:val="center"/>
          </w:tcPr>
          <w:p w14:paraId="253AA4D8" w14:textId="1B0DF7A7" w:rsidR="005F6358" w:rsidRPr="00E635DA" w:rsidRDefault="005F6358" w:rsidP="00D02F36">
            <w:pPr>
              <w:spacing w:before="60" w:after="60"/>
              <w:jc w:val="right"/>
              <w:rPr>
                <w:rFonts w:eastAsia="Times New Roman" w:cs="Arial"/>
                <w:i/>
                <w:sz w:val="20"/>
                <w:szCs w:val="20"/>
              </w:rPr>
            </w:pPr>
            <w:permStart w:id="2008433674" w:edGrp="everyone" w:colFirst="1" w:colLast="1"/>
            <w:permEnd w:id="1372347993"/>
            <w:r w:rsidRPr="00E635DA">
              <w:rPr>
                <w:rFonts w:eastAsia="Times New Roman" w:cs="Arial"/>
                <w:i/>
                <w:sz w:val="20"/>
                <w:szCs w:val="20"/>
              </w:rPr>
              <w:t>I have enclosed a copy of the shared care protocol  which covers this treatment/the SCP can be found here</w:t>
            </w:r>
            <w:r w:rsidR="00C94D78">
              <w:rPr>
                <w:rFonts w:eastAsia="Times New Roman" w:cs="Arial"/>
                <w:i/>
                <w:sz w:val="20"/>
                <w:szCs w:val="20"/>
              </w:rPr>
              <w:t xml:space="preserve">: </w:t>
            </w:r>
            <w:hyperlink r:id="rId54" w:history="1">
              <w:r w:rsidR="00C94D78">
                <w:rPr>
                  <w:rStyle w:val="Hyperlink"/>
                  <w:i/>
                  <w:iCs/>
                  <w:sz w:val="20"/>
                  <w:szCs w:val="20"/>
                </w:rPr>
                <w:t>Shared Care Agreements – SW London Integrated Medicines Optimisation Committee (icb.nhs.uk)</w:t>
              </w:r>
            </w:hyperlink>
          </w:p>
        </w:tc>
        <w:tc>
          <w:tcPr>
            <w:tcW w:w="2126" w:type="dxa"/>
            <w:vAlign w:val="center"/>
          </w:tcPr>
          <w:p w14:paraId="55D2C0B1"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179E7E01" w14:textId="77777777" w:rsidTr="00F13240">
        <w:tc>
          <w:tcPr>
            <w:tcW w:w="7650" w:type="dxa"/>
            <w:vAlign w:val="center"/>
          </w:tcPr>
          <w:p w14:paraId="0E7C2CDA" w14:textId="77777777" w:rsidR="005F6358" w:rsidRPr="00E635DA" w:rsidRDefault="005F6358" w:rsidP="00D02F36">
            <w:pPr>
              <w:spacing w:before="60" w:after="60"/>
              <w:jc w:val="right"/>
              <w:rPr>
                <w:rFonts w:eastAsia="Times New Roman" w:cs="Arial"/>
                <w:i/>
                <w:sz w:val="20"/>
                <w:szCs w:val="20"/>
              </w:rPr>
            </w:pPr>
            <w:permStart w:id="6443203" w:edGrp="everyone" w:colFirst="1" w:colLast="1"/>
            <w:permEnd w:id="2008433674"/>
            <w:r w:rsidRPr="00E635DA">
              <w:rPr>
                <w:rFonts w:eastAsia="Times New Roman" w:cs="Arial"/>
                <w:i/>
                <w:sz w:val="20"/>
                <w:szCs w:val="20"/>
              </w:rPr>
              <w:t>I have included with the letter copies of the information the patient has received</w:t>
            </w:r>
          </w:p>
        </w:tc>
        <w:tc>
          <w:tcPr>
            <w:tcW w:w="2126" w:type="dxa"/>
            <w:vAlign w:val="center"/>
          </w:tcPr>
          <w:p w14:paraId="4CD161B7"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4D499DCE" w14:textId="77777777" w:rsidTr="00F13240">
        <w:tc>
          <w:tcPr>
            <w:tcW w:w="7650" w:type="dxa"/>
            <w:vAlign w:val="center"/>
          </w:tcPr>
          <w:p w14:paraId="36549BA5" w14:textId="77777777" w:rsidR="005F6358" w:rsidRPr="00E635DA" w:rsidRDefault="005F6358" w:rsidP="00D02F36">
            <w:pPr>
              <w:spacing w:before="60" w:after="60"/>
              <w:jc w:val="right"/>
              <w:rPr>
                <w:rFonts w:eastAsia="Times New Roman" w:cs="Arial"/>
                <w:i/>
                <w:sz w:val="20"/>
                <w:szCs w:val="20"/>
              </w:rPr>
            </w:pPr>
            <w:permStart w:id="279336295" w:edGrp="everyone" w:colFirst="1" w:colLast="1"/>
            <w:permEnd w:id="6443203"/>
            <w:r w:rsidRPr="00E635DA">
              <w:rPr>
                <w:rFonts w:eastAsia="Times New Roman" w:cs="Arial"/>
                <w:i/>
                <w:sz w:val="20"/>
                <w:szCs w:val="20"/>
              </w:rPr>
              <w:t>I have provided the patient with sufficient medication to last until</w:t>
            </w:r>
          </w:p>
        </w:tc>
        <w:tc>
          <w:tcPr>
            <w:tcW w:w="2126" w:type="dxa"/>
          </w:tcPr>
          <w:p w14:paraId="66E3D404" w14:textId="77777777" w:rsidR="005F6358" w:rsidRPr="00E635DA" w:rsidRDefault="005F6358" w:rsidP="00D02F36">
            <w:pPr>
              <w:spacing w:before="60" w:after="60"/>
              <w:rPr>
                <w:rFonts w:eastAsia="Times New Roman" w:cs="Arial"/>
                <w:i/>
                <w:sz w:val="20"/>
                <w:szCs w:val="20"/>
              </w:rPr>
            </w:pPr>
          </w:p>
        </w:tc>
      </w:tr>
      <w:tr w:rsidR="005F6358" w:rsidRPr="00E635DA" w14:paraId="33D9304A" w14:textId="77777777" w:rsidTr="00F13240">
        <w:tc>
          <w:tcPr>
            <w:tcW w:w="7650" w:type="dxa"/>
            <w:vAlign w:val="center"/>
          </w:tcPr>
          <w:p w14:paraId="1C37C772" w14:textId="77777777" w:rsidR="005F6358" w:rsidRPr="00E635DA" w:rsidRDefault="005F6358" w:rsidP="00D02F36">
            <w:pPr>
              <w:spacing w:before="60" w:after="60"/>
              <w:jc w:val="right"/>
              <w:rPr>
                <w:rFonts w:eastAsia="Times New Roman" w:cs="Arial"/>
                <w:i/>
                <w:sz w:val="20"/>
                <w:szCs w:val="20"/>
              </w:rPr>
            </w:pPr>
            <w:permStart w:id="321940724" w:edGrp="everyone" w:colFirst="1" w:colLast="1"/>
            <w:permEnd w:id="279336295"/>
            <w:r w:rsidRPr="00E635DA">
              <w:rPr>
                <w:rFonts w:eastAsia="Times New Roman" w:cs="Arial"/>
                <w:i/>
                <w:sz w:val="20"/>
                <w:szCs w:val="20"/>
              </w:rPr>
              <w:t>I have arranged a follow up with this patient in the following timescale</w:t>
            </w:r>
          </w:p>
        </w:tc>
        <w:tc>
          <w:tcPr>
            <w:tcW w:w="2126" w:type="dxa"/>
          </w:tcPr>
          <w:p w14:paraId="22EB3190" w14:textId="77777777" w:rsidR="005F6358" w:rsidRPr="00E635DA" w:rsidRDefault="005F6358" w:rsidP="00D02F36">
            <w:pPr>
              <w:spacing w:before="60" w:after="60"/>
              <w:rPr>
                <w:rFonts w:eastAsia="Times New Roman" w:cs="Arial"/>
                <w:i/>
                <w:sz w:val="20"/>
                <w:szCs w:val="20"/>
              </w:rPr>
            </w:pPr>
          </w:p>
        </w:tc>
      </w:tr>
      <w:permEnd w:id="321940724"/>
    </w:tbl>
    <w:p w14:paraId="457167BC" w14:textId="77777777" w:rsidR="00DB0948" w:rsidRDefault="00DB0948" w:rsidP="00D02F36">
      <w:pPr>
        <w:spacing w:after="60"/>
        <w:rPr>
          <w:rFonts w:cs="Arial"/>
        </w:rPr>
      </w:pPr>
    </w:p>
    <w:p w14:paraId="5D4B7736" w14:textId="77777777" w:rsidR="00DB0948" w:rsidRDefault="00DB0948" w:rsidP="00DB0948">
      <w:pPr>
        <w:spacing w:after="0"/>
        <w:rPr>
          <w:rFonts w:eastAsia="Times New Roman" w:cs="Arial"/>
        </w:rPr>
      </w:pPr>
      <w:r w:rsidRPr="000122CC">
        <w:rPr>
          <w:rFonts w:eastAsia="Times New Roman" w:cs="Arial"/>
          <w:b/>
          <w:bCs/>
        </w:rPr>
        <w:t>Annual review to be completed by</w:t>
      </w:r>
      <w:r>
        <w:rPr>
          <w:rFonts w:eastAsia="Times New Roman" w:cs="Arial"/>
        </w:rPr>
        <w:t>:</w:t>
      </w:r>
    </w:p>
    <w:p w14:paraId="33292F14" w14:textId="77777777" w:rsidR="00DB0948" w:rsidRDefault="00DB0948" w:rsidP="00DB0948">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DB0948" w14:paraId="1EF21F36" w14:textId="77777777" w:rsidTr="006D528E">
        <w:tc>
          <w:tcPr>
            <w:tcW w:w="7083" w:type="dxa"/>
          </w:tcPr>
          <w:p w14:paraId="4DFFF1A6" w14:textId="77777777" w:rsidR="00DB0948" w:rsidRDefault="00DB0948" w:rsidP="006D528E">
            <w:pPr>
              <w:spacing w:after="0"/>
              <w:rPr>
                <w:rFonts w:eastAsia="Times New Roman" w:cs="Arial"/>
              </w:rPr>
            </w:pPr>
            <w:permStart w:id="1011823774" w:edGrp="everyone" w:colFirst="1" w:colLast="1"/>
            <w:r>
              <w:rPr>
                <w:rFonts w:eastAsia="Times New Roman" w:cs="Arial"/>
              </w:rPr>
              <w:t>Specialist</w:t>
            </w:r>
          </w:p>
          <w:p w14:paraId="6EE64FE8" w14:textId="77777777" w:rsidR="00DB0948" w:rsidRDefault="00DB0948" w:rsidP="006D528E">
            <w:pPr>
              <w:spacing w:after="0"/>
              <w:rPr>
                <w:rFonts w:eastAsia="Times New Roman" w:cs="Arial"/>
              </w:rPr>
            </w:pPr>
          </w:p>
        </w:tc>
        <w:tc>
          <w:tcPr>
            <w:tcW w:w="1977" w:type="dxa"/>
          </w:tcPr>
          <w:p w14:paraId="149478FC" w14:textId="77777777" w:rsidR="00DB0948" w:rsidRDefault="00DB0948" w:rsidP="006D528E">
            <w:pPr>
              <w:spacing w:after="0"/>
              <w:rPr>
                <w:rFonts w:eastAsia="Times New Roman" w:cs="Arial"/>
              </w:rPr>
            </w:pPr>
            <w:r>
              <w:rPr>
                <w:rFonts w:eastAsia="Times New Roman" w:cs="Arial"/>
              </w:rPr>
              <w:t>Yes  /  No</w:t>
            </w:r>
          </w:p>
        </w:tc>
      </w:tr>
      <w:tr w:rsidR="00DB0948" w14:paraId="18D8B96E" w14:textId="77777777" w:rsidTr="006D528E">
        <w:tc>
          <w:tcPr>
            <w:tcW w:w="7083" w:type="dxa"/>
          </w:tcPr>
          <w:p w14:paraId="49A40EEB" w14:textId="77777777" w:rsidR="00DB0948" w:rsidRDefault="00DB0948" w:rsidP="006D528E">
            <w:pPr>
              <w:spacing w:after="0"/>
              <w:rPr>
                <w:rFonts w:eastAsia="Times New Roman" w:cs="Arial"/>
              </w:rPr>
            </w:pPr>
            <w:permStart w:id="1682726063" w:edGrp="everyone" w:colFirst="1" w:colLast="1"/>
            <w:permEnd w:id="1011823774"/>
            <w:r>
              <w:rPr>
                <w:rFonts w:eastAsia="Times New Roman" w:cs="Arial"/>
              </w:rPr>
              <w:t xml:space="preserve">Primary care clinician </w:t>
            </w:r>
          </w:p>
          <w:p w14:paraId="35DD1EF8" w14:textId="77777777" w:rsidR="00DB0948" w:rsidRPr="00DE2F9A" w:rsidRDefault="00DB0948" w:rsidP="006D528E">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7EF9E283" w14:textId="77777777" w:rsidR="00DB0948" w:rsidRDefault="00DB0948" w:rsidP="006D528E">
            <w:pPr>
              <w:spacing w:after="0"/>
              <w:rPr>
                <w:rFonts w:eastAsia="Times New Roman" w:cs="Arial"/>
              </w:rPr>
            </w:pPr>
          </w:p>
        </w:tc>
        <w:tc>
          <w:tcPr>
            <w:tcW w:w="1977" w:type="dxa"/>
          </w:tcPr>
          <w:p w14:paraId="5373B44C" w14:textId="77777777" w:rsidR="00DB0948" w:rsidRDefault="00DB0948" w:rsidP="006D528E">
            <w:pPr>
              <w:spacing w:after="0"/>
              <w:rPr>
                <w:rFonts w:eastAsia="Times New Roman" w:cs="Arial"/>
              </w:rPr>
            </w:pPr>
            <w:r>
              <w:rPr>
                <w:rFonts w:eastAsia="Times New Roman" w:cs="Arial"/>
              </w:rPr>
              <w:t>Yes  /  No</w:t>
            </w:r>
          </w:p>
        </w:tc>
      </w:tr>
      <w:permEnd w:id="1682726063"/>
    </w:tbl>
    <w:p w14:paraId="308F38E3" w14:textId="77777777" w:rsidR="00DB0948" w:rsidRDefault="00DB0948" w:rsidP="00D02F36">
      <w:pPr>
        <w:spacing w:after="60"/>
        <w:rPr>
          <w:rFonts w:cs="Arial"/>
        </w:rPr>
      </w:pPr>
    </w:p>
    <w:p w14:paraId="5B46CF59" w14:textId="2F751C49" w:rsidR="005F6358" w:rsidRPr="00E635DA" w:rsidRDefault="005F6358" w:rsidP="00D02F36">
      <w:pPr>
        <w:spacing w:after="60"/>
        <w:rPr>
          <w:rFonts w:cs="Arial"/>
        </w:rPr>
      </w:pPr>
      <w:r w:rsidRPr="00E635DA">
        <w:rPr>
          <w:rFonts w:cs="Arial"/>
        </w:rPr>
        <w:t xml:space="preserve">Treatment was started on </w:t>
      </w:r>
      <w:permStart w:id="1015177977" w:edGrp="everyone"/>
      <w:r w:rsidR="00501B1D" w:rsidRPr="00501B1D">
        <w:rPr>
          <w:rFonts w:cs="Arial"/>
        </w:rPr>
        <w:t>[</w:t>
      </w:r>
      <w:r w:rsidR="00501B1D" w:rsidRPr="00501B1D">
        <w:rPr>
          <w:rFonts w:cs="Arial"/>
          <w:i/>
          <w:iCs/>
        </w:rPr>
        <w:t>insert date started</w:t>
      </w:r>
      <w:r w:rsidR="00501B1D" w:rsidRPr="00501B1D">
        <w:rPr>
          <w:rFonts w:cs="Arial"/>
        </w:rPr>
        <w:t>]</w:t>
      </w:r>
      <w:r w:rsidRPr="00E635DA">
        <w:rPr>
          <w:rFonts w:cs="Arial"/>
        </w:rPr>
        <w:t xml:space="preserve"> </w:t>
      </w:r>
      <w:permEnd w:id="1015177977"/>
      <w:r w:rsidRPr="00E635DA">
        <w:rPr>
          <w:rFonts w:cs="Arial"/>
        </w:rPr>
        <w:t>and the current dose is</w:t>
      </w:r>
      <w:r w:rsidR="00501B1D">
        <w:rPr>
          <w:rFonts w:cs="Arial"/>
        </w:rPr>
        <w:t xml:space="preserve"> </w:t>
      </w:r>
      <w:permStart w:id="1465154280" w:edGrp="everyone"/>
      <w:r w:rsidR="00501B1D" w:rsidRPr="00501B1D">
        <w:rPr>
          <w:rFonts w:cs="Arial"/>
        </w:rPr>
        <w:t>[</w:t>
      </w:r>
      <w:r w:rsidR="00501B1D" w:rsidRPr="00501B1D">
        <w:rPr>
          <w:rFonts w:cs="Arial"/>
          <w:i/>
          <w:iCs/>
        </w:rPr>
        <w:t>insert dose and frequency</w:t>
      </w:r>
      <w:r w:rsidR="00501B1D" w:rsidRPr="00501B1D">
        <w:rPr>
          <w:rFonts w:cs="Arial"/>
        </w:rPr>
        <w:t>]</w:t>
      </w:r>
      <w:r w:rsidRPr="00E635DA">
        <w:rPr>
          <w:rFonts w:cs="Arial"/>
        </w:rPr>
        <w:t>.</w:t>
      </w:r>
      <w:permEnd w:id="1465154280"/>
    </w:p>
    <w:p w14:paraId="468D6DF6" w14:textId="62174CFE" w:rsidR="005F6358" w:rsidRPr="00E635DA" w:rsidRDefault="005F6358" w:rsidP="00D02F36">
      <w:pPr>
        <w:spacing w:after="60"/>
        <w:rPr>
          <w:rFonts w:eastAsia="Times New Roman" w:cs="Arial"/>
        </w:rPr>
      </w:pPr>
      <w:r w:rsidRPr="00E635DA">
        <w:rPr>
          <w:rFonts w:eastAsia="Times New Roman" w:cs="Arial"/>
        </w:rPr>
        <w:t xml:space="preserve">If you are in agreement, please undertake monitoring and treatment from </w:t>
      </w:r>
      <w:permStart w:id="1915620098" w:edGrp="everyone"/>
      <w:r w:rsidR="00501B1D" w:rsidRPr="00501B1D">
        <w:rPr>
          <w:rFonts w:eastAsia="Times New Roman" w:cs="Arial"/>
          <w:i/>
          <w:iCs/>
        </w:rPr>
        <w:t>[insert date</w:t>
      </w:r>
      <w:r w:rsidR="00501B1D" w:rsidRPr="00501B1D">
        <w:rPr>
          <w:rFonts w:eastAsia="Times New Roman" w:cs="Arial"/>
        </w:rPr>
        <w:t>]</w:t>
      </w:r>
      <w:r w:rsidRPr="00E635DA">
        <w:rPr>
          <w:rFonts w:eastAsia="Times New Roman" w:cs="Arial"/>
          <w:i/>
        </w:rPr>
        <w:t xml:space="preserve"> </w:t>
      </w:r>
      <w:permEnd w:id="1915620098"/>
      <w:r w:rsidRPr="00E635DA">
        <w:rPr>
          <w:rFonts w:eastAsia="Times New Roman" w:cs="Arial"/>
        </w:rPr>
        <w:t>NB: date must be at least 1 month from initiation of treatment.</w:t>
      </w:r>
    </w:p>
    <w:p w14:paraId="3AC04E09" w14:textId="2234FBAF" w:rsidR="005F6358" w:rsidRPr="00E635DA" w:rsidRDefault="005F6358" w:rsidP="00D02F36">
      <w:pPr>
        <w:spacing w:after="60"/>
        <w:rPr>
          <w:rFonts w:eastAsia="Times New Roman" w:cs="Arial"/>
        </w:rPr>
      </w:pPr>
      <w:r w:rsidRPr="00E635DA">
        <w:rPr>
          <w:rFonts w:eastAsia="Times New Roman" w:cs="Arial"/>
        </w:rPr>
        <w:t xml:space="preserve">The next blood monitoring is due on </w:t>
      </w:r>
      <w:permStart w:id="1579102046" w:edGrp="everyone"/>
      <w:r w:rsidR="00501B1D" w:rsidRPr="00501B1D">
        <w:rPr>
          <w:rFonts w:eastAsia="Times New Roman" w:cs="Arial"/>
        </w:rPr>
        <w:t>[</w:t>
      </w:r>
      <w:r w:rsidR="00501B1D" w:rsidRPr="00501B1D">
        <w:rPr>
          <w:rFonts w:eastAsia="Times New Roman" w:cs="Arial"/>
          <w:i/>
          <w:iCs/>
        </w:rPr>
        <w:t>insert date</w:t>
      </w:r>
      <w:r w:rsidR="00501B1D" w:rsidRPr="00501B1D">
        <w:rPr>
          <w:rFonts w:eastAsia="Times New Roman" w:cs="Arial"/>
        </w:rPr>
        <w:t>]</w:t>
      </w:r>
      <w:r w:rsidRPr="00E635DA">
        <w:rPr>
          <w:rFonts w:cs="Arial"/>
          <w:i/>
        </w:rPr>
        <w:t xml:space="preserve"> </w:t>
      </w:r>
      <w:permEnd w:id="1579102046"/>
      <w:r w:rsidRPr="00E635DA">
        <w:rPr>
          <w:rFonts w:eastAsia="Times New Roman" w:cs="Arial"/>
        </w:rPr>
        <w:t>and should be continued in line with the shared care guideline.</w:t>
      </w:r>
    </w:p>
    <w:p w14:paraId="7E7E76AC" w14:textId="1F2FA851" w:rsidR="005F6358" w:rsidRPr="00E635DA" w:rsidRDefault="003F53C9" w:rsidP="00D02F36">
      <w:pPr>
        <w:spacing w:after="60"/>
        <w:rPr>
          <w:rFonts w:eastAsia="Times New Roman" w:cs="Arial"/>
        </w:rPr>
      </w:pPr>
      <w:r w:rsidRPr="00E635DA">
        <w:rPr>
          <w:rFonts w:eastAsia="Times New Roman" w:cs="Arial"/>
        </w:rPr>
        <w:t>Please respond to this request for shared care, in writing, within 14 days of the request being made where possible.</w:t>
      </w:r>
    </w:p>
    <w:p w14:paraId="0258E8A5" w14:textId="28C03991" w:rsidR="00D02F36" w:rsidRPr="00E635DA" w:rsidRDefault="00D02F36" w:rsidP="00D02F36">
      <w:pPr>
        <w:spacing w:after="60"/>
        <w:rPr>
          <w:rFonts w:eastAsia="Times New Roman" w:cs="Arial"/>
        </w:rPr>
      </w:pPr>
    </w:p>
    <w:p w14:paraId="716D405F" w14:textId="1DDAADF2" w:rsidR="00D02F36" w:rsidRPr="00E635DA" w:rsidRDefault="00D02F36" w:rsidP="00D02F36">
      <w:pPr>
        <w:spacing w:after="60"/>
        <w:rPr>
          <w:rFonts w:eastAsia="Times New Roman" w:cs="Arial"/>
        </w:rPr>
      </w:pPr>
    </w:p>
    <w:p w14:paraId="694FD3AF" w14:textId="514777F6" w:rsidR="00D02F36" w:rsidRPr="00E635DA" w:rsidRDefault="00D02F36" w:rsidP="00D02F36">
      <w:pPr>
        <w:spacing w:after="60"/>
        <w:rPr>
          <w:rFonts w:eastAsia="Times New Roman" w:cs="Arial"/>
        </w:rPr>
      </w:pPr>
    </w:p>
    <w:p w14:paraId="3DD1EDA3" w14:textId="5718578E" w:rsidR="00D02F36" w:rsidRPr="00E635DA" w:rsidRDefault="00D02F36" w:rsidP="00D02F36">
      <w:pPr>
        <w:spacing w:after="60"/>
        <w:rPr>
          <w:rFonts w:eastAsia="Times New Roman" w:cs="Arial"/>
        </w:rPr>
      </w:pPr>
    </w:p>
    <w:p w14:paraId="5BE3BC33" w14:textId="506DCD2C" w:rsidR="00D02F36" w:rsidRPr="00E635DA" w:rsidRDefault="00D02F36" w:rsidP="00D02F36">
      <w:pPr>
        <w:spacing w:after="60"/>
        <w:rPr>
          <w:rFonts w:eastAsia="Times New Roman" w:cs="Arial"/>
        </w:rPr>
      </w:pPr>
    </w:p>
    <w:p w14:paraId="1F64F52A" w14:textId="6CE8CEE4" w:rsidR="00D02F36" w:rsidRPr="00E635DA" w:rsidRDefault="00D02F36" w:rsidP="00D02F36">
      <w:pPr>
        <w:spacing w:after="60"/>
        <w:rPr>
          <w:rFonts w:eastAsia="Times New Roman" w:cs="Arial"/>
        </w:rPr>
      </w:pPr>
    </w:p>
    <w:p w14:paraId="3A55F258" w14:textId="7825EE32" w:rsidR="00D02F36" w:rsidRPr="00E635DA" w:rsidRDefault="00D02F36" w:rsidP="00D02F36">
      <w:pPr>
        <w:spacing w:after="60"/>
        <w:rPr>
          <w:rFonts w:eastAsia="Times New Roman" w:cs="Arial"/>
        </w:rPr>
      </w:pPr>
    </w:p>
    <w:p w14:paraId="622FF663" w14:textId="4612D302" w:rsidR="00D02F36" w:rsidRPr="00E635DA" w:rsidRDefault="00D02F36" w:rsidP="00D02F36">
      <w:pPr>
        <w:spacing w:after="60"/>
        <w:rPr>
          <w:rFonts w:eastAsia="Times New Roman" w:cs="Arial"/>
        </w:rPr>
      </w:pPr>
    </w:p>
    <w:p w14:paraId="5B35BB82" w14:textId="2953D7B4" w:rsidR="00D02F36" w:rsidRPr="00E635DA" w:rsidRDefault="00D02F36" w:rsidP="00D02F36">
      <w:pPr>
        <w:spacing w:after="60"/>
        <w:rPr>
          <w:rFonts w:eastAsia="Times New Roman" w:cs="Arial"/>
        </w:rPr>
      </w:pPr>
    </w:p>
    <w:p w14:paraId="1086E94A" w14:textId="77B71390" w:rsidR="00D02F36" w:rsidRPr="00E635DA" w:rsidRDefault="00D02F36" w:rsidP="00D02F36">
      <w:pPr>
        <w:spacing w:after="60"/>
        <w:rPr>
          <w:rFonts w:eastAsia="Times New Roman" w:cs="Arial"/>
        </w:rPr>
      </w:pPr>
    </w:p>
    <w:p w14:paraId="457682DC" w14:textId="27C0BF21" w:rsidR="00D02F36" w:rsidRPr="00E635DA" w:rsidRDefault="00D02F36" w:rsidP="00D02F36">
      <w:pPr>
        <w:spacing w:after="60"/>
        <w:rPr>
          <w:rFonts w:eastAsia="Times New Roman" w:cs="Arial"/>
        </w:rPr>
      </w:pPr>
    </w:p>
    <w:p w14:paraId="28710EC2" w14:textId="03D236CB" w:rsidR="00D02F36" w:rsidRPr="00E635DA" w:rsidRDefault="00D02F36" w:rsidP="00D02F36">
      <w:pPr>
        <w:spacing w:after="60"/>
        <w:rPr>
          <w:rFonts w:eastAsia="Times New Roman" w:cs="Arial"/>
        </w:rPr>
      </w:pPr>
    </w:p>
    <w:p w14:paraId="328CCD08" w14:textId="388D19D2" w:rsidR="00D02F36" w:rsidRPr="00E635DA" w:rsidRDefault="00D02F36" w:rsidP="00D02F36">
      <w:pPr>
        <w:spacing w:after="60"/>
        <w:rPr>
          <w:rFonts w:eastAsia="Times New Roman" w:cs="Arial"/>
        </w:rPr>
      </w:pPr>
    </w:p>
    <w:p w14:paraId="18245E84" w14:textId="198E6D1F" w:rsidR="00D02F36" w:rsidRPr="00E635DA" w:rsidRDefault="00D02F36" w:rsidP="00D02F36">
      <w:pPr>
        <w:spacing w:after="60"/>
        <w:rPr>
          <w:rFonts w:eastAsia="Times New Roman" w:cs="Arial"/>
        </w:rPr>
      </w:pPr>
    </w:p>
    <w:p w14:paraId="07FCEEAB" w14:textId="4BD6B657" w:rsidR="00D02F36" w:rsidRPr="00E635DA" w:rsidRDefault="00D02F36" w:rsidP="00D02F36">
      <w:pPr>
        <w:spacing w:after="60"/>
        <w:rPr>
          <w:rFonts w:eastAsia="Times New Roman" w:cs="Arial"/>
        </w:rPr>
      </w:pPr>
    </w:p>
    <w:p w14:paraId="071E0100" w14:textId="28E5AE3B" w:rsidR="00D02F36" w:rsidRPr="00E635DA" w:rsidRDefault="00D02F36" w:rsidP="00D02F36">
      <w:pPr>
        <w:spacing w:after="60"/>
        <w:rPr>
          <w:rFonts w:eastAsia="Times New Roman" w:cs="Arial"/>
        </w:rPr>
      </w:pPr>
    </w:p>
    <w:p w14:paraId="0E59D67E" w14:textId="514D40FD" w:rsidR="00D02F36" w:rsidRPr="00E635DA" w:rsidRDefault="00D02F36" w:rsidP="00D02F36">
      <w:pPr>
        <w:spacing w:after="60"/>
        <w:rPr>
          <w:rFonts w:eastAsia="Times New Roman" w:cs="Arial"/>
        </w:rPr>
      </w:pPr>
    </w:p>
    <w:p w14:paraId="1BC302C7" w14:textId="6DA7C73E" w:rsidR="00D02F36" w:rsidRPr="00E635DA" w:rsidRDefault="00D02F36" w:rsidP="00D02F36">
      <w:pPr>
        <w:spacing w:after="60"/>
        <w:rPr>
          <w:rFonts w:eastAsia="Times New Roman" w:cs="Arial"/>
        </w:rPr>
      </w:pPr>
    </w:p>
    <w:p w14:paraId="58938F81" w14:textId="2387906F" w:rsidR="00D02F36" w:rsidRPr="00E635DA" w:rsidRDefault="00D02F36" w:rsidP="00D02F36">
      <w:pPr>
        <w:spacing w:after="60"/>
        <w:rPr>
          <w:rFonts w:eastAsia="Times New Roman" w:cs="Arial"/>
        </w:rPr>
      </w:pPr>
    </w:p>
    <w:p w14:paraId="41BD8DEF" w14:textId="77777777" w:rsidR="005F6358" w:rsidRPr="00E635DA" w:rsidRDefault="005F6358" w:rsidP="00D02F36">
      <w:pPr>
        <w:pStyle w:val="Heading1"/>
        <w:numPr>
          <w:ilvl w:val="0"/>
          <w:numId w:val="0"/>
        </w:numPr>
        <w:spacing w:line="360" w:lineRule="atLeast"/>
        <w:rPr>
          <w:rFonts w:cs="Arial"/>
        </w:rPr>
      </w:pPr>
      <w:bookmarkStart w:id="22" w:name="_Appendix_3"/>
      <w:bookmarkStart w:id="23" w:name="_Appendix_2:_Shared"/>
      <w:bookmarkStart w:id="24" w:name="_Toc28084478"/>
      <w:bookmarkStart w:id="25" w:name="_Toc64632335"/>
      <w:bookmarkEnd w:id="22"/>
      <w:bookmarkEnd w:id="23"/>
      <w:r w:rsidRPr="00E635DA">
        <w:rPr>
          <w:rFonts w:cs="Arial"/>
        </w:rPr>
        <w:t xml:space="preserve">Appendix </w:t>
      </w:r>
      <w:bookmarkEnd w:id="24"/>
      <w:r w:rsidRPr="00E635DA">
        <w:rPr>
          <w:rFonts w:cs="Arial"/>
        </w:rPr>
        <w:t>2: Shared Care Agreement Letter (Primary Care Prescriber to Specialist)</w:t>
      </w:r>
      <w:bookmarkEnd w:id="25"/>
    </w:p>
    <w:p w14:paraId="1FFAE8B0" w14:textId="77777777" w:rsidR="005F6358" w:rsidRPr="00E635DA" w:rsidRDefault="005F6358" w:rsidP="00D02F36">
      <w:pPr>
        <w:spacing w:after="0"/>
        <w:rPr>
          <w:rFonts w:eastAsia="Times New Roman" w:cs="Arial"/>
          <w:b/>
          <w:bCs/>
          <w:sz w:val="32"/>
          <w:szCs w:val="20"/>
        </w:rPr>
      </w:pPr>
    </w:p>
    <w:p w14:paraId="77BD59C3" w14:textId="77777777" w:rsidR="005F6358" w:rsidRPr="00E635DA" w:rsidRDefault="005F6358" w:rsidP="00D02F36">
      <w:pPr>
        <w:rPr>
          <w:rFonts w:cs="Arial"/>
          <w:b/>
        </w:rPr>
      </w:pPr>
      <w:r w:rsidRPr="00E635DA">
        <w:rPr>
          <w:rFonts w:cs="Arial"/>
          <w:b/>
        </w:rPr>
        <w:t>Primary Care Prescriber Response</w:t>
      </w:r>
    </w:p>
    <w:p w14:paraId="36298607" w14:textId="2CB84161" w:rsidR="005F6358" w:rsidRPr="00E635DA" w:rsidRDefault="005F6358" w:rsidP="00D02F36">
      <w:pPr>
        <w:spacing w:after="0"/>
        <w:rPr>
          <w:rFonts w:eastAsia="Times New Roman" w:cs="Arial"/>
        </w:rPr>
      </w:pPr>
      <w:r w:rsidRPr="00E635DA">
        <w:rPr>
          <w:rFonts w:eastAsia="Times New Roman" w:cs="Arial"/>
        </w:rPr>
        <w:t>Dear</w:t>
      </w:r>
      <w:r w:rsidR="00483771">
        <w:rPr>
          <w:rFonts w:eastAsia="Times New Roman" w:cs="Arial"/>
        </w:rPr>
        <w:t xml:space="preserve"> </w:t>
      </w:r>
      <w:permStart w:id="1462522784" w:edGrp="everyone"/>
      <w:r w:rsidR="00483771" w:rsidRPr="00483771">
        <w:rPr>
          <w:rFonts w:eastAsia="Times New Roman" w:cs="Arial"/>
          <w:i/>
          <w:iCs/>
        </w:rPr>
        <w:t>[insert Doctor's name]</w:t>
      </w:r>
      <w:permEnd w:id="1462522784"/>
    </w:p>
    <w:p w14:paraId="2419F036" w14:textId="2E6F7840" w:rsidR="005F6358" w:rsidRPr="00E635DA" w:rsidRDefault="005F6358" w:rsidP="00D02F36">
      <w:pPr>
        <w:spacing w:after="0"/>
        <w:rPr>
          <w:rFonts w:eastAsia="Times New Roman" w:cs="Arial"/>
          <w:i/>
        </w:rPr>
      </w:pPr>
      <w:r w:rsidRPr="00E635DA">
        <w:rPr>
          <w:rFonts w:eastAsia="Times New Roman" w:cs="Arial"/>
        </w:rPr>
        <w:t xml:space="preserve">Patient </w:t>
      </w:r>
      <w:permStart w:id="9073454" w:edGrp="everyone"/>
      <w:r w:rsidR="00483771" w:rsidRPr="00483771">
        <w:rPr>
          <w:rFonts w:eastAsia="Times New Roman" w:cs="Arial"/>
          <w:i/>
          <w:iCs/>
        </w:rPr>
        <w:t>[insert Patient's name]</w:t>
      </w:r>
      <w:permEnd w:id="9073454"/>
    </w:p>
    <w:p w14:paraId="1A136DF1" w14:textId="44ABA72E" w:rsidR="005F6358" w:rsidRPr="00E635DA" w:rsidRDefault="005F6358" w:rsidP="00D02F36">
      <w:pPr>
        <w:spacing w:after="0"/>
        <w:rPr>
          <w:rFonts w:eastAsia="Times New Roman" w:cs="Arial"/>
          <w:iCs/>
        </w:rPr>
      </w:pPr>
      <w:r w:rsidRPr="00E635DA">
        <w:rPr>
          <w:rFonts w:eastAsia="Times New Roman" w:cs="Arial"/>
        </w:rPr>
        <w:t>NHS Number</w:t>
      </w:r>
      <w:r w:rsidRPr="00E635DA">
        <w:rPr>
          <w:rFonts w:eastAsia="Times New Roman" w:cs="Arial"/>
        </w:rPr>
        <w:tab/>
      </w:r>
      <w:r w:rsidR="00483771">
        <w:rPr>
          <w:rFonts w:eastAsia="Times New Roman" w:cs="Arial"/>
        </w:rPr>
        <w:t xml:space="preserve"> </w:t>
      </w:r>
      <w:permStart w:id="1476674993" w:edGrp="everyone"/>
      <w:r w:rsidR="00483771" w:rsidRPr="00483771">
        <w:rPr>
          <w:rFonts w:eastAsia="Times New Roman" w:cs="Arial"/>
          <w:i/>
          <w:iCs/>
        </w:rPr>
        <w:t>[insert NHS Number]</w:t>
      </w:r>
      <w:permEnd w:id="1476674993"/>
    </w:p>
    <w:p w14:paraId="5DEE2732" w14:textId="68B20E0A" w:rsidR="005F6358" w:rsidRPr="00483771" w:rsidRDefault="005F6358" w:rsidP="00D02F36">
      <w:pPr>
        <w:spacing w:after="0"/>
        <w:rPr>
          <w:rFonts w:eastAsia="Times New Roman" w:cs="Arial"/>
          <w:i/>
          <w:iCs/>
        </w:rPr>
      </w:pPr>
      <w:r w:rsidRPr="00E635DA">
        <w:rPr>
          <w:rFonts w:eastAsia="Times New Roman" w:cs="Arial"/>
        </w:rPr>
        <w:t>Identifier</w:t>
      </w:r>
      <w:r w:rsidR="00483771">
        <w:rPr>
          <w:rFonts w:eastAsia="Times New Roman" w:cs="Arial"/>
        </w:rPr>
        <w:t xml:space="preserve"> </w:t>
      </w:r>
      <w:permStart w:id="248194600" w:edGrp="everyone"/>
      <w:r w:rsidR="00483771" w:rsidRPr="00483771">
        <w:rPr>
          <w:rFonts w:eastAsia="Times New Roman" w:cs="Arial"/>
          <w:i/>
          <w:iCs/>
        </w:rPr>
        <w:t>[insert patient's date of birth and/or address]</w:t>
      </w:r>
    </w:p>
    <w:permEnd w:id="248194600"/>
    <w:p w14:paraId="1462A147" w14:textId="77777777" w:rsidR="005F6358" w:rsidRPr="00E635DA" w:rsidRDefault="005F6358" w:rsidP="00D02F36">
      <w:pPr>
        <w:spacing w:after="0"/>
        <w:rPr>
          <w:rFonts w:eastAsia="Times New Roman" w:cs="Arial"/>
          <w:i/>
          <w:iCs/>
        </w:rPr>
      </w:pPr>
    </w:p>
    <w:p w14:paraId="5BC3417C" w14:textId="77777777" w:rsidR="005F6358" w:rsidRPr="00E635DA" w:rsidRDefault="005F6358" w:rsidP="00D02F36">
      <w:pPr>
        <w:spacing w:after="0"/>
        <w:rPr>
          <w:rFonts w:eastAsia="Times New Roman" w:cs="Arial"/>
        </w:rPr>
      </w:pPr>
      <w:r w:rsidRPr="00E635DA">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E635DA" w:rsidRDefault="005F6358" w:rsidP="00D02F36">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E635DA" w14:paraId="78F58A4F" w14:textId="77777777" w:rsidTr="00E3221B">
        <w:tc>
          <w:tcPr>
            <w:tcW w:w="3320" w:type="dxa"/>
            <w:shd w:val="clear" w:color="auto" w:fill="D9D9D9" w:themeFill="background1" w:themeFillShade="D9"/>
          </w:tcPr>
          <w:p w14:paraId="55EA8A96" w14:textId="77777777" w:rsidR="005F6358" w:rsidRPr="00E635DA" w:rsidRDefault="005F6358" w:rsidP="00D02F36">
            <w:pPr>
              <w:jc w:val="center"/>
              <w:rPr>
                <w:rFonts w:eastAsia="Times New Roman" w:cs="Arial"/>
              </w:rPr>
            </w:pPr>
            <w:r w:rsidRPr="00E635DA">
              <w:rPr>
                <w:rFonts w:eastAsia="Times New Roman" w:cs="Arial"/>
              </w:rPr>
              <w:t>Medicine</w:t>
            </w:r>
          </w:p>
        </w:tc>
        <w:tc>
          <w:tcPr>
            <w:tcW w:w="3321" w:type="dxa"/>
            <w:shd w:val="clear" w:color="auto" w:fill="D9D9D9" w:themeFill="background1" w:themeFillShade="D9"/>
          </w:tcPr>
          <w:p w14:paraId="21D38F36" w14:textId="77777777" w:rsidR="005F6358" w:rsidRPr="00E635DA" w:rsidRDefault="005F6358" w:rsidP="00D02F36">
            <w:pPr>
              <w:jc w:val="center"/>
              <w:rPr>
                <w:rFonts w:eastAsia="Times New Roman" w:cs="Arial"/>
              </w:rPr>
            </w:pPr>
            <w:r w:rsidRPr="00E635DA">
              <w:rPr>
                <w:rFonts w:eastAsia="Times New Roman" w:cs="Arial"/>
              </w:rPr>
              <w:t>Route</w:t>
            </w:r>
          </w:p>
        </w:tc>
        <w:tc>
          <w:tcPr>
            <w:tcW w:w="3321" w:type="dxa"/>
            <w:shd w:val="clear" w:color="auto" w:fill="D9D9D9" w:themeFill="background1" w:themeFillShade="D9"/>
          </w:tcPr>
          <w:p w14:paraId="4C29C19D" w14:textId="77777777" w:rsidR="005F6358" w:rsidRPr="00E635DA" w:rsidRDefault="005F6358" w:rsidP="00D02F36">
            <w:pPr>
              <w:jc w:val="center"/>
              <w:rPr>
                <w:rFonts w:eastAsia="Times New Roman" w:cs="Arial"/>
              </w:rPr>
            </w:pPr>
            <w:r w:rsidRPr="00E635DA">
              <w:rPr>
                <w:rFonts w:eastAsia="Times New Roman" w:cs="Arial"/>
              </w:rPr>
              <w:t>Dose &amp; frequency</w:t>
            </w:r>
          </w:p>
        </w:tc>
      </w:tr>
      <w:tr w:rsidR="005F6358" w:rsidRPr="00E635DA" w14:paraId="1EB3B9B3" w14:textId="77777777" w:rsidTr="00E3221B">
        <w:tc>
          <w:tcPr>
            <w:tcW w:w="3320" w:type="dxa"/>
          </w:tcPr>
          <w:p w14:paraId="7EC7F693" w14:textId="77777777" w:rsidR="005F6358" w:rsidRPr="00E635DA" w:rsidRDefault="005F6358" w:rsidP="00D02F36">
            <w:pPr>
              <w:rPr>
                <w:rFonts w:eastAsia="Times New Roman" w:cs="Arial"/>
              </w:rPr>
            </w:pPr>
            <w:permStart w:id="1912483188" w:edGrp="everyone"/>
            <w:permStart w:id="1032484406" w:edGrp="everyone"/>
            <w:permStart w:id="227149397" w:edGrp="everyone"/>
          </w:p>
        </w:tc>
        <w:tc>
          <w:tcPr>
            <w:tcW w:w="3321" w:type="dxa"/>
          </w:tcPr>
          <w:p w14:paraId="584B6B99" w14:textId="77777777" w:rsidR="005F6358" w:rsidRPr="00E635DA" w:rsidRDefault="005F6358" w:rsidP="00D02F36">
            <w:pPr>
              <w:rPr>
                <w:rFonts w:eastAsia="Times New Roman" w:cs="Arial"/>
              </w:rPr>
            </w:pPr>
          </w:p>
        </w:tc>
        <w:tc>
          <w:tcPr>
            <w:tcW w:w="3321" w:type="dxa"/>
          </w:tcPr>
          <w:p w14:paraId="606BB2B5" w14:textId="77777777" w:rsidR="005F6358" w:rsidRPr="00E635DA" w:rsidRDefault="005F6358" w:rsidP="00D02F36">
            <w:pPr>
              <w:rPr>
                <w:rFonts w:eastAsia="Times New Roman" w:cs="Arial"/>
              </w:rPr>
            </w:pPr>
          </w:p>
        </w:tc>
      </w:tr>
      <w:permEnd w:id="1912483188"/>
      <w:permEnd w:id="1032484406"/>
      <w:permEnd w:id="227149397"/>
    </w:tbl>
    <w:p w14:paraId="6FE7C9BD" w14:textId="77777777" w:rsidR="005F6358" w:rsidRDefault="005F6358" w:rsidP="00D02F36">
      <w:pPr>
        <w:spacing w:after="0"/>
        <w:rPr>
          <w:rFonts w:eastAsia="Times New Roman" w:cs="Arial"/>
        </w:rPr>
      </w:pPr>
    </w:p>
    <w:p w14:paraId="3C656284" w14:textId="77777777" w:rsidR="00D90448" w:rsidRDefault="00D90448" w:rsidP="00D90448">
      <w:pPr>
        <w:spacing w:after="0"/>
        <w:rPr>
          <w:rFonts w:eastAsia="Times New Roman" w:cs="Arial"/>
        </w:rPr>
      </w:pPr>
      <w:r w:rsidRPr="000122CC">
        <w:rPr>
          <w:rFonts w:eastAsia="Times New Roman" w:cs="Arial"/>
          <w:b/>
          <w:bCs/>
        </w:rPr>
        <w:t>Annual review to be completed by</w:t>
      </w:r>
      <w:r>
        <w:rPr>
          <w:rFonts w:eastAsia="Times New Roman" w:cs="Arial"/>
        </w:rPr>
        <w:t>:</w:t>
      </w:r>
    </w:p>
    <w:p w14:paraId="18812731" w14:textId="77777777" w:rsidR="00D90448" w:rsidRDefault="00D90448" w:rsidP="00D90448">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D90448" w14:paraId="68FD71F4" w14:textId="77777777" w:rsidTr="006D528E">
        <w:tc>
          <w:tcPr>
            <w:tcW w:w="7083" w:type="dxa"/>
          </w:tcPr>
          <w:p w14:paraId="2DC92FFC" w14:textId="77777777" w:rsidR="00D90448" w:rsidRDefault="00D90448" w:rsidP="006D528E">
            <w:pPr>
              <w:spacing w:after="0"/>
              <w:rPr>
                <w:rFonts w:eastAsia="Times New Roman" w:cs="Arial"/>
              </w:rPr>
            </w:pPr>
            <w:permStart w:id="49492621" w:edGrp="everyone" w:colFirst="1" w:colLast="1"/>
            <w:r>
              <w:rPr>
                <w:rFonts w:eastAsia="Times New Roman" w:cs="Arial"/>
              </w:rPr>
              <w:t>Specialist</w:t>
            </w:r>
          </w:p>
          <w:p w14:paraId="1A429E55" w14:textId="77777777" w:rsidR="00D90448" w:rsidRDefault="00D90448" w:rsidP="006D528E">
            <w:pPr>
              <w:spacing w:after="0"/>
              <w:rPr>
                <w:rFonts w:eastAsia="Times New Roman" w:cs="Arial"/>
              </w:rPr>
            </w:pPr>
          </w:p>
        </w:tc>
        <w:tc>
          <w:tcPr>
            <w:tcW w:w="1977" w:type="dxa"/>
          </w:tcPr>
          <w:p w14:paraId="08C0D6CF" w14:textId="77777777" w:rsidR="00D90448" w:rsidRDefault="00D90448" w:rsidP="006D528E">
            <w:pPr>
              <w:spacing w:after="0"/>
              <w:rPr>
                <w:rFonts w:eastAsia="Times New Roman" w:cs="Arial"/>
              </w:rPr>
            </w:pPr>
            <w:r>
              <w:rPr>
                <w:rFonts w:eastAsia="Times New Roman" w:cs="Arial"/>
              </w:rPr>
              <w:t>Yes  /  No</w:t>
            </w:r>
          </w:p>
        </w:tc>
      </w:tr>
      <w:tr w:rsidR="00D90448" w14:paraId="7895680E" w14:textId="77777777" w:rsidTr="006D528E">
        <w:tc>
          <w:tcPr>
            <w:tcW w:w="7083" w:type="dxa"/>
          </w:tcPr>
          <w:p w14:paraId="5E0984AA" w14:textId="77777777" w:rsidR="00D90448" w:rsidRDefault="00D90448" w:rsidP="006D528E">
            <w:pPr>
              <w:spacing w:after="0"/>
              <w:rPr>
                <w:rFonts w:eastAsia="Times New Roman" w:cs="Arial"/>
              </w:rPr>
            </w:pPr>
            <w:permStart w:id="327567848" w:edGrp="everyone" w:colFirst="1" w:colLast="1"/>
            <w:permEnd w:id="49492621"/>
            <w:r>
              <w:rPr>
                <w:rFonts w:eastAsia="Times New Roman" w:cs="Arial"/>
              </w:rPr>
              <w:t xml:space="preserve">Primary care clinician </w:t>
            </w:r>
          </w:p>
          <w:p w14:paraId="2E336498" w14:textId="77777777" w:rsidR="00D90448" w:rsidRPr="00DE2F9A" w:rsidRDefault="00D90448" w:rsidP="006D528E">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04A6F835" w14:textId="77777777" w:rsidR="00D90448" w:rsidRDefault="00D90448" w:rsidP="006D528E">
            <w:pPr>
              <w:spacing w:after="0"/>
              <w:rPr>
                <w:rFonts w:eastAsia="Times New Roman" w:cs="Arial"/>
              </w:rPr>
            </w:pPr>
          </w:p>
        </w:tc>
        <w:tc>
          <w:tcPr>
            <w:tcW w:w="1977" w:type="dxa"/>
          </w:tcPr>
          <w:p w14:paraId="148CCCB1" w14:textId="77777777" w:rsidR="00D90448" w:rsidRDefault="00D90448" w:rsidP="006D528E">
            <w:pPr>
              <w:spacing w:after="0"/>
              <w:rPr>
                <w:rFonts w:eastAsia="Times New Roman" w:cs="Arial"/>
              </w:rPr>
            </w:pPr>
            <w:r>
              <w:rPr>
                <w:rFonts w:eastAsia="Times New Roman" w:cs="Arial"/>
              </w:rPr>
              <w:t>Yes  /  No</w:t>
            </w:r>
          </w:p>
        </w:tc>
      </w:tr>
      <w:permEnd w:id="327567848"/>
    </w:tbl>
    <w:p w14:paraId="018A5D35" w14:textId="77777777" w:rsidR="00D90448" w:rsidRPr="00E635DA" w:rsidRDefault="00D90448" w:rsidP="00D02F36">
      <w:pPr>
        <w:spacing w:after="0"/>
        <w:rPr>
          <w:rFonts w:eastAsia="Times New Roman" w:cs="Arial"/>
        </w:rPr>
      </w:pPr>
    </w:p>
    <w:p w14:paraId="0AB69963" w14:textId="0B07FEBB" w:rsidR="005F6358" w:rsidRPr="00E635DA" w:rsidRDefault="005F6358" w:rsidP="00D02F36">
      <w:pPr>
        <w:spacing w:after="0"/>
        <w:rPr>
          <w:rFonts w:eastAsia="Times New Roman" w:cs="Arial"/>
          <w:bCs/>
        </w:rPr>
      </w:pPr>
      <w:r w:rsidRPr="00E635DA">
        <w:rPr>
          <w:rFonts w:eastAsia="Times New Roman" w:cs="Arial"/>
          <w:bCs/>
        </w:rPr>
        <w:t xml:space="preserve">I can confirm that I am willing to take on this responsibility from </w:t>
      </w:r>
      <w:permStart w:id="1315722434" w:edGrp="everyone"/>
      <w:r w:rsidR="00483771" w:rsidRPr="00483771">
        <w:rPr>
          <w:rFonts w:eastAsia="Times New Roman" w:cs="Arial"/>
          <w:bCs/>
          <w:i/>
          <w:iCs/>
        </w:rPr>
        <w:t>[insert date]</w:t>
      </w:r>
      <w:r w:rsidRPr="00E635DA">
        <w:rPr>
          <w:rFonts w:cs="Arial"/>
          <w:i/>
        </w:rPr>
        <w:t xml:space="preserve"> </w:t>
      </w:r>
      <w:permEnd w:id="1315722434"/>
      <w:r w:rsidRPr="00E635DA">
        <w:rPr>
          <w:rFonts w:eastAsia="Times New Roman" w:cs="Arial"/>
          <w:bCs/>
        </w:rPr>
        <w:t>and will complete the monitoring as set out in the shared care protocol for this medicine/condition.</w:t>
      </w:r>
    </w:p>
    <w:p w14:paraId="1A2733A6" w14:textId="77777777" w:rsidR="005F6358" w:rsidRPr="00E635DA" w:rsidRDefault="005F6358" w:rsidP="00D02F36">
      <w:pPr>
        <w:spacing w:after="0"/>
        <w:ind w:left="720"/>
        <w:rPr>
          <w:rFonts w:eastAsia="Times New Roman" w:cs="Arial"/>
          <w:bCs/>
        </w:rPr>
      </w:pPr>
    </w:p>
    <w:p w14:paraId="5A1C2512" w14:textId="77777777" w:rsidR="00C70F98" w:rsidRDefault="005F6358" w:rsidP="00D02F36">
      <w:pPr>
        <w:spacing w:after="0"/>
        <w:rPr>
          <w:rFonts w:eastAsia="Times New Roman" w:cs="Arial"/>
          <w:bCs/>
        </w:rPr>
      </w:pPr>
      <w:r w:rsidRPr="00E635DA">
        <w:rPr>
          <w:rFonts w:eastAsia="Times New Roman" w:cs="Arial"/>
          <w:bCs/>
        </w:rPr>
        <w:t xml:space="preserve">Primary Care Prescriber signature: </w:t>
      </w:r>
      <w:permStart w:id="2039114121" w:edGrp="everyone"/>
      <w:permEnd w:id="2039114121"/>
      <w:r w:rsidRPr="00E635DA">
        <w:rPr>
          <w:rFonts w:eastAsia="Times New Roman" w:cs="Arial"/>
          <w:bCs/>
        </w:rPr>
        <w:t>_______________________________</w:t>
      </w:r>
      <w:r w:rsidR="00C70F98">
        <w:rPr>
          <w:rFonts w:eastAsia="Times New Roman" w:cs="Arial"/>
          <w:bCs/>
        </w:rPr>
        <w:t xml:space="preserve"> </w:t>
      </w:r>
    </w:p>
    <w:p w14:paraId="6CF5221F" w14:textId="202582EB" w:rsidR="005F6358" w:rsidRPr="00E635DA" w:rsidRDefault="005F6358" w:rsidP="00D02F36">
      <w:pPr>
        <w:spacing w:after="0"/>
        <w:rPr>
          <w:rFonts w:eastAsia="Times New Roman" w:cs="Arial"/>
          <w:bCs/>
        </w:rPr>
      </w:pPr>
      <w:r w:rsidRPr="00E635DA">
        <w:rPr>
          <w:rFonts w:eastAsia="Times New Roman" w:cs="Arial"/>
          <w:bCs/>
        </w:rPr>
        <w:t xml:space="preserve">Date: </w:t>
      </w:r>
      <w:permStart w:id="1465396849" w:edGrp="everyone"/>
      <w:permEnd w:id="1465396849"/>
      <w:r w:rsidRPr="00E635DA">
        <w:rPr>
          <w:rFonts w:eastAsia="Times New Roman" w:cs="Arial"/>
          <w:bCs/>
        </w:rPr>
        <w:t xml:space="preserve">____________ </w:t>
      </w:r>
    </w:p>
    <w:p w14:paraId="132AEFA8" w14:textId="77777777" w:rsidR="005F6358" w:rsidRPr="00E635DA" w:rsidRDefault="005F6358" w:rsidP="00D02F36">
      <w:pPr>
        <w:spacing w:after="0"/>
        <w:ind w:left="720"/>
        <w:rPr>
          <w:rFonts w:eastAsia="Times New Roman" w:cs="Arial"/>
          <w:bCs/>
        </w:rPr>
      </w:pPr>
    </w:p>
    <w:p w14:paraId="7138C530" w14:textId="77777777" w:rsidR="005F6358" w:rsidRPr="00E635DA" w:rsidRDefault="005F6358" w:rsidP="00D02F36">
      <w:pPr>
        <w:spacing w:after="0"/>
        <w:ind w:left="720"/>
        <w:rPr>
          <w:rFonts w:eastAsia="Times New Roman" w:cs="Arial"/>
          <w:bCs/>
        </w:rPr>
      </w:pPr>
    </w:p>
    <w:p w14:paraId="29F1B561" w14:textId="77777777" w:rsidR="005F6358" w:rsidRPr="00E635DA" w:rsidRDefault="005F6358" w:rsidP="00D02F36">
      <w:pPr>
        <w:spacing w:after="0"/>
        <w:ind w:left="720"/>
        <w:rPr>
          <w:rFonts w:eastAsia="Times New Roman" w:cs="Arial"/>
          <w:bCs/>
        </w:rPr>
      </w:pPr>
    </w:p>
    <w:p w14:paraId="38C8164B" w14:textId="77777777" w:rsidR="005F6358" w:rsidRPr="00E635DA" w:rsidRDefault="005F6358" w:rsidP="00D02F36">
      <w:pPr>
        <w:spacing w:after="0"/>
        <w:rPr>
          <w:rFonts w:eastAsia="Times New Roman" w:cs="Arial"/>
          <w:bCs/>
        </w:rPr>
      </w:pPr>
      <w:r w:rsidRPr="00E635DA">
        <w:rPr>
          <w:rFonts w:eastAsia="Times New Roman" w:cs="Arial"/>
          <w:bCs/>
        </w:rPr>
        <w:t>Primary Care Prescriber address/practice stamp</w:t>
      </w:r>
    </w:p>
    <w:p w14:paraId="6F0BFCBB" w14:textId="77777777" w:rsidR="005F6358" w:rsidRPr="00E635DA" w:rsidRDefault="005F6358" w:rsidP="00D02F36">
      <w:pPr>
        <w:rPr>
          <w:rFonts w:eastAsia="Times New Roman" w:cs="Arial"/>
          <w:bCs/>
        </w:rPr>
      </w:pPr>
      <w:permStart w:id="593057257" w:edGrp="everyone"/>
      <w:permEnd w:id="593057257"/>
      <w:r w:rsidRPr="00E635DA">
        <w:rPr>
          <w:rFonts w:eastAsia="Times New Roman" w:cs="Arial"/>
          <w:bCs/>
        </w:rPr>
        <w:br w:type="page"/>
      </w:r>
    </w:p>
    <w:p w14:paraId="39EB88B2" w14:textId="77777777" w:rsidR="005F6358" w:rsidRPr="00E635DA" w:rsidRDefault="005F6358" w:rsidP="00D02F36">
      <w:pPr>
        <w:pStyle w:val="Heading1"/>
        <w:numPr>
          <w:ilvl w:val="0"/>
          <w:numId w:val="0"/>
        </w:numPr>
        <w:spacing w:line="360" w:lineRule="atLeast"/>
        <w:rPr>
          <w:rFonts w:cs="Arial"/>
        </w:rPr>
      </w:pPr>
      <w:bookmarkStart w:id="26" w:name="_Appendix_4"/>
      <w:bookmarkStart w:id="27" w:name="_Toc28084479"/>
      <w:bookmarkStart w:id="28" w:name="_Toc64632336"/>
      <w:bookmarkEnd w:id="26"/>
      <w:r w:rsidRPr="00E635DA">
        <w:rPr>
          <w:rFonts w:cs="Arial"/>
        </w:rPr>
        <w:t xml:space="preserve">Appendix </w:t>
      </w:r>
      <w:bookmarkEnd w:id="27"/>
      <w:r w:rsidRPr="00E635DA">
        <w:rPr>
          <w:rFonts w:cs="Arial"/>
        </w:rPr>
        <w:t>3: Shared Care Refusal Letter (Primary Care Prescriber to Specialist)</w:t>
      </w:r>
      <w:bookmarkEnd w:id="28"/>
    </w:p>
    <w:p w14:paraId="1BE7EAC2" w14:textId="77777777" w:rsidR="005F6358" w:rsidRPr="00E635DA" w:rsidRDefault="005F6358" w:rsidP="00D02F36">
      <w:pPr>
        <w:autoSpaceDE w:val="0"/>
        <w:autoSpaceDN w:val="0"/>
        <w:adjustRightInd w:val="0"/>
        <w:spacing w:after="0"/>
        <w:rPr>
          <w:rFonts w:eastAsia="Times New Roman" w:cs="Arial"/>
          <w:lang w:eastAsia="en-GB"/>
        </w:rPr>
      </w:pPr>
    </w:p>
    <w:p w14:paraId="2B25E301" w14:textId="77777777" w:rsidR="005F6358" w:rsidRPr="00E635DA" w:rsidRDefault="005F6358" w:rsidP="00D02F36">
      <w:pPr>
        <w:autoSpaceDE w:val="0"/>
        <w:autoSpaceDN w:val="0"/>
        <w:adjustRightInd w:val="0"/>
        <w:spacing w:after="0"/>
        <w:rPr>
          <w:rFonts w:eastAsia="Times New Roman" w:cs="Arial"/>
          <w:b/>
          <w:lang w:eastAsia="en-GB"/>
        </w:rPr>
      </w:pPr>
      <w:r w:rsidRPr="00E635DA">
        <w:rPr>
          <w:rFonts w:eastAsia="Times New Roman" w:cs="Arial"/>
          <w:b/>
          <w:lang w:eastAsia="en-GB"/>
        </w:rPr>
        <w:t xml:space="preserve">Re: </w:t>
      </w:r>
    </w:p>
    <w:p w14:paraId="67825EA0" w14:textId="375B8FF4" w:rsidR="005F6358" w:rsidRPr="00E635DA" w:rsidRDefault="005F6358" w:rsidP="00D02F36">
      <w:pPr>
        <w:spacing w:after="0"/>
        <w:rPr>
          <w:rFonts w:eastAsia="Times New Roman" w:cs="Arial"/>
          <w:i/>
        </w:rPr>
      </w:pPr>
      <w:r w:rsidRPr="00E635DA">
        <w:rPr>
          <w:rFonts w:eastAsia="Times New Roman" w:cs="Arial"/>
        </w:rPr>
        <w:t xml:space="preserve">Patient </w:t>
      </w:r>
      <w:r w:rsidRPr="00E635DA">
        <w:rPr>
          <w:rFonts w:eastAsia="Times New Roman" w:cs="Arial"/>
        </w:rPr>
        <w:tab/>
      </w:r>
      <w:r w:rsidRPr="00E635DA">
        <w:rPr>
          <w:rFonts w:eastAsia="Times New Roman" w:cs="Arial"/>
        </w:rPr>
        <w:tab/>
      </w:r>
      <w:permStart w:id="1981550432" w:edGrp="everyone"/>
      <w:r w:rsidR="00483771" w:rsidRPr="00483771">
        <w:rPr>
          <w:rFonts w:eastAsia="Times New Roman" w:cs="Arial"/>
          <w:i/>
          <w:iCs/>
        </w:rPr>
        <w:t>[insert Patient's name]</w:t>
      </w:r>
      <w:permEnd w:id="1981550432"/>
    </w:p>
    <w:p w14:paraId="16D9DC91" w14:textId="08AE0460" w:rsidR="005F6358" w:rsidRPr="00E635DA" w:rsidRDefault="005F6358" w:rsidP="00D02F36">
      <w:pPr>
        <w:spacing w:after="0"/>
        <w:rPr>
          <w:rFonts w:eastAsia="Times New Roman" w:cs="Arial"/>
          <w:iCs/>
        </w:rPr>
      </w:pPr>
      <w:r w:rsidRPr="00E635DA">
        <w:rPr>
          <w:rFonts w:eastAsia="Times New Roman" w:cs="Arial"/>
        </w:rPr>
        <w:t>NHS Number</w:t>
      </w:r>
      <w:r w:rsidRPr="00E635DA">
        <w:rPr>
          <w:rFonts w:eastAsia="Times New Roman" w:cs="Arial"/>
        </w:rPr>
        <w:tab/>
      </w:r>
      <w:r w:rsidR="00F13240" w:rsidRPr="00E635DA">
        <w:rPr>
          <w:rFonts w:eastAsia="Times New Roman" w:cs="Arial"/>
        </w:rPr>
        <w:tab/>
      </w:r>
      <w:permStart w:id="1388597275" w:edGrp="everyone"/>
      <w:r w:rsidR="00483771" w:rsidRPr="00483771">
        <w:rPr>
          <w:rFonts w:eastAsia="Times New Roman" w:cs="Arial"/>
          <w:i/>
          <w:iCs/>
        </w:rPr>
        <w:t>[insert NHS Number]</w:t>
      </w:r>
      <w:permEnd w:id="1388597275"/>
    </w:p>
    <w:p w14:paraId="02399B20" w14:textId="727B48D7" w:rsidR="005F6358" w:rsidRPr="00E635DA" w:rsidRDefault="005F6358" w:rsidP="00D02F36">
      <w:pPr>
        <w:spacing w:after="0"/>
        <w:rPr>
          <w:rFonts w:eastAsia="Times New Roman" w:cs="Arial"/>
          <w:i/>
        </w:rPr>
      </w:pPr>
      <w:r w:rsidRPr="00E635DA">
        <w:rPr>
          <w:rFonts w:eastAsia="Times New Roman" w:cs="Arial"/>
        </w:rPr>
        <w:t>Identifier</w:t>
      </w:r>
      <w:r w:rsidRPr="00E635DA">
        <w:rPr>
          <w:rFonts w:eastAsia="Times New Roman" w:cs="Arial"/>
        </w:rPr>
        <w:tab/>
      </w:r>
      <w:r w:rsidR="00F13240" w:rsidRPr="00E635DA">
        <w:rPr>
          <w:rFonts w:eastAsia="Times New Roman" w:cs="Arial"/>
        </w:rPr>
        <w:tab/>
      </w:r>
      <w:permStart w:id="1134390627" w:edGrp="everyone"/>
      <w:r w:rsidR="00483771" w:rsidRPr="00483771">
        <w:rPr>
          <w:rFonts w:eastAsia="Times New Roman" w:cs="Arial"/>
          <w:i/>
          <w:iCs/>
        </w:rPr>
        <w:t>[insert patient's date of birth and/or address]</w:t>
      </w:r>
      <w:permEnd w:id="1134390627"/>
    </w:p>
    <w:p w14:paraId="7700C6D4" w14:textId="77777777" w:rsidR="005F6358" w:rsidRPr="00E635DA" w:rsidRDefault="005F6358" w:rsidP="00D02F36">
      <w:pPr>
        <w:spacing w:after="0"/>
        <w:rPr>
          <w:rFonts w:eastAsia="Times New Roman" w:cs="Arial"/>
          <w:i/>
          <w:iCs/>
        </w:rPr>
      </w:pPr>
    </w:p>
    <w:p w14:paraId="73D8B9A9" w14:textId="77777777" w:rsidR="005F6358" w:rsidRPr="00E635DA" w:rsidRDefault="005F6358" w:rsidP="00D02F36">
      <w:pPr>
        <w:autoSpaceDE w:val="0"/>
        <w:autoSpaceDN w:val="0"/>
        <w:adjustRightInd w:val="0"/>
        <w:spacing w:after="240"/>
        <w:rPr>
          <w:rFonts w:eastAsia="Times New Roman" w:cs="Arial"/>
          <w:b/>
          <w:bCs/>
          <w:lang w:eastAsia="en-GB"/>
        </w:rPr>
      </w:pPr>
      <w:r w:rsidRPr="00E635DA">
        <w:rPr>
          <w:rFonts w:eastAsia="Times New Roman" w:cs="Arial"/>
          <w:lang w:eastAsia="en-GB"/>
        </w:rPr>
        <w:t>Thank you for your request for me to accept prescribing responsibility for this patient.</w:t>
      </w:r>
    </w:p>
    <w:p w14:paraId="252BA6D0" w14:textId="57783CBD" w:rsidR="005F6358" w:rsidRPr="00E635DA" w:rsidRDefault="005F6358" w:rsidP="00D02F36">
      <w:pPr>
        <w:autoSpaceDE w:val="0"/>
        <w:autoSpaceDN w:val="0"/>
        <w:adjustRightInd w:val="0"/>
        <w:spacing w:after="240"/>
        <w:rPr>
          <w:rFonts w:eastAsia="Times New Roman" w:cs="Arial"/>
          <w:bCs/>
          <w:lang w:eastAsia="en-GB"/>
        </w:rPr>
      </w:pPr>
      <w:r w:rsidRPr="00E635DA">
        <w:rPr>
          <w:rFonts w:eastAsia="Times New Roman" w:cs="Arial"/>
          <w:lang w:eastAsia="en-GB"/>
        </w:rPr>
        <w:t>In the interest of patient safety NHS</w:t>
      </w:r>
      <w:r w:rsidR="00DF6E5C">
        <w:rPr>
          <w:rFonts w:eastAsia="Times New Roman" w:cs="Arial"/>
          <w:lang w:eastAsia="en-GB"/>
        </w:rPr>
        <w:t xml:space="preserve"> </w:t>
      </w:r>
      <w:permStart w:id="1204830470" w:edGrp="everyone"/>
      <w:r w:rsidR="00DF6E5C" w:rsidRPr="00DF6E5C">
        <w:rPr>
          <w:rFonts w:eastAsia="Times New Roman" w:cs="Arial"/>
          <w:i/>
          <w:iCs/>
          <w:lang w:eastAsia="en-GB"/>
        </w:rPr>
        <w:t>[insert ICB name]</w:t>
      </w:r>
      <w:permEnd w:id="1204830470"/>
      <w:r w:rsidRPr="00E635DA">
        <w:rPr>
          <w:rFonts w:eastAsia="Times New Roman" w:cs="Arial"/>
          <w:b/>
          <w:lang w:eastAsia="en-GB"/>
        </w:rPr>
        <w:t>,</w:t>
      </w:r>
      <w:r w:rsidRPr="00E635DA">
        <w:rPr>
          <w:rFonts w:eastAsia="Times New Roman" w:cs="Arial"/>
          <w:lang w:eastAsia="en-GB"/>
        </w:rPr>
        <w:t xml:space="preserve"> in conjunction with local acute trusts have classified </w:t>
      </w:r>
      <w:permStart w:id="700588288" w:edGrp="everyone"/>
      <w:r w:rsidR="00DF6E5C" w:rsidRPr="00DF6E5C">
        <w:rPr>
          <w:rFonts w:eastAsia="Times New Roman" w:cs="Arial"/>
          <w:i/>
          <w:iCs/>
          <w:lang w:eastAsia="en-GB"/>
        </w:rPr>
        <w:t>[insert medicine name]</w:t>
      </w:r>
      <w:r w:rsidR="00DF6E5C">
        <w:rPr>
          <w:rFonts w:eastAsia="Times New Roman" w:cs="Arial"/>
          <w:lang w:eastAsia="en-GB"/>
        </w:rPr>
        <w:t xml:space="preserve"> </w:t>
      </w:r>
      <w:permEnd w:id="700588288"/>
      <w:r w:rsidRPr="00E635DA">
        <w:rPr>
          <w:rFonts w:eastAsia="Times New Roman" w:cs="Arial"/>
          <w:bCs/>
          <w:lang w:eastAsia="en-GB"/>
        </w:rPr>
        <w:t>as a Shared Care drug, and requires a number of conditions to be met before transfer can be made to primary care.</w:t>
      </w:r>
    </w:p>
    <w:p w14:paraId="442D194A" w14:textId="77777777" w:rsidR="005F6358" w:rsidRPr="00E635DA" w:rsidRDefault="005F6358" w:rsidP="00D02F36">
      <w:pPr>
        <w:autoSpaceDE w:val="0"/>
        <w:autoSpaceDN w:val="0"/>
        <w:adjustRightInd w:val="0"/>
        <w:spacing w:after="240"/>
        <w:rPr>
          <w:rFonts w:eastAsia="Times New Roman" w:cs="Arial"/>
          <w:b/>
          <w:bCs/>
          <w:sz w:val="20"/>
          <w:szCs w:val="20"/>
          <w:lang w:eastAsia="en-GB"/>
        </w:rPr>
      </w:pPr>
      <w:r w:rsidRPr="00E635DA">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E635DA" w14:paraId="65190CF4" w14:textId="77777777" w:rsidTr="00F13240">
        <w:trPr>
          <w:cantSplit/>
        </w:trPr>
        <w:tc>
          <w:tcPr>
            <w:tcW w:w="211" w:type="pct"/>
          </w:tcPr>
          <w:p w14:paraId="1130104A" w14:textId="77777777" w:rsidR="005F6358" w:rsidRPr="00E635DA" w:rsidRDefault="005F6358" w:rsidP="00D02F36">
            <w:pPr>
              <w:autoSpaceDE w:val="0"/>
              <w:autoSpaceDN w:val="0"/>
              <w:adjustRightInd w:val="0"/>
              <w:spacing w:after="0"/>
              <w:jc w:val="center"/>
              <w:rPr>
                <w:rFonts w:eastAsia="Times New Roman" w:cs="Arial"/>
                <w:b/>
                <w:bCs/>
                <w:sz w:val="20"/>
                <w:szCs w:val="20"/>
                <w:lang w:eastAsia="en-GB"/>
              </w:rPr>
            </w:pPr>
            <w:r w:rsidRPr="00E635DA">
              <w:rPr>
                <w:rFonts w:eastAsia="Times New Roman" w:cs="Arial"/>
                <w:b/>
                <w:bCs/>
                <w:sz w:val="20"/>
                <w:szCs w:val="20"/>
                <w:lang w:eastAsia="en-GB"/>
              </w:rPr>
              <w:t xml:space="preserve">   </w:t>
            </w:r>
          </w:p>
        </w:tc>
        <w:tc>
          <w:tcPr>
            <w:tcW w:w="4183" w:type="pct"/>
          </w:tcPr>
          <w:p w14:paraId="7BEDA9A4" w14:textId="77777777" w:rsidR="005F6358" w:rsidRPr="00E635DA" w:rsidRDefault="005F6358" w:rsidP="00D02F36">
            <w:pPr>
              <w:autoSpaceDE w:val="0"/>
              <w:autoSpaceDN w:val="0"/>
              <w:adjustRightInd w:val="0"/>
              <w:spacing w:after="120"/>
              <w:jc w:val="center"/>
              <w:rPr>
                <w:rFonts w:eastAsia="Times New Roman" w:cs="Arial"/>
                <w:b/>
                <w:bCs/>
                <w:sz w:val="20"/>
                <w:szCs w:val="20"/>
                <w:lang w:eastAsia="en-GB"/>
              </w:rPr>
            </w:pPr>
          </w:p>
        </w:tc>
        <w:tc>
          <w:tcPr>
            <w:tcW w:w="606" w:type="pct"/>
          </w:tcPr>
          <w:p w14:paraId="6791F2B6" w14:textId="77777777" w:rsidR="005F6358" w:rsidRPr="00E635DA" w:rsidRDefault="005F6358" w:rsidP="00D02F36">
            <w:pPr>
              <w:autoSpaceDE w:val="0"/>
              <w:autoSpaceDN w:val="0"/>
              <w:adjustRightInd w:val="0"/>
              <w:spacing w:after="0"/>
              <w:jc w:val="center"/>
              <w:rPr>
                <w:rFonts w:eastAsia="Times New Roman" w:cs="Arial"/>
                <w:b/>
                <w:bCs/>
                <w:sz w:val="20"/>
                <w:szCs w:val="20"/>
                <w:lang w:eastAsia="en-GB"/>
              </w:rPr>
            </w:pPr>
            <w:r w:rsidRPr="00E635DA">
              <w:rPr>
                <w:rFonts w:eastAsia="Times New Roman" w:cs="Arial"/>
                <w:b/>
                <w:bCs/>
                <w:sz w:val="20"/>
                <w:szCs w:val="20"/>
                <w:lang w:eastAsia="en-GB"/>
              </w:rPr>
              <w:t>Tick which apply</w:t>
            </w:r>
          </w:p>
        </w:tc>
      </w:tr>
      <w:tr w:rsidR="005F6358" w:rsidRPr="00E635DA" w14:paraId="06E31781" w14:textId="77777777" w:rsidTr="00F13240">
        <w:trPr>
          <w:cantSplit/>
        </w:trPr>
        <w:tc>
          <w:tcPr>
            <w:tcW w:w="211" w:type="pct"/>
          </w:tcPr>
          <w:p w14:paraId="0D12C882"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1.</w:t>
            </w:r>
          </w:p>
        </w:tc>
        <w:tc>
          <w:tcPr>
            <w:tcW w:w="4183" w:type="pct"/>
          </w:tcPr>
          <w:p w14:paraId="24A2CADE"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18E43E0" w:rsidR="005F6358" w:rsidRPr="00E635DA" w:rsidRDefault="005F6358" w:rsidP="00D02F36">
            <w:pPr>
              <w:autoSpaceDE w:val="0"/>
              <w:autoSpaceDN w:val="0"/>
              <w:adjustRightInd w:val="0"/>
              <w:spacing w:after="120"/>
              <w:rPr>
                <w:rFonts w:eastAsia="Times New Roman" w:cs="Arial"/>
                <w:bCs/>
                <w:sz w:val="20"/>
                <w:szCs w:val="20"/>
                <w:lang w:eastAsia="en-GB"/>
              </w:rPr>
            </w:pPr>
            <w:r w:rsidRPr="00E635DA">
              <w:rPr>
                <w:rFonts w:eastAsia="Times New Roman" w:cs="Arial"/>
                <w:bCs/>
                <w:sz w:val="20"/>
                <w:szCs w:val="20"/>
                <w:lang w:eastAsia="en-GB"/>
              </w:rPr>
              <w:t>As the patients primary care prescriber I do not feel clinically confident to manage this patient’s condition because</w:t>
            </w:r>
            <w:r w:rsidR="00DF6E5C">
              <w:rPr>
                <w:rFonts w:eastAsia="Times New Roman" w:cs="Arial"/>
                <w:bCs/>
                <w:sz w:val="20"/>
                <w:szCs w:val="20"/>
                <w:lang w:eastAsia="en-GB"/>
              </w:rPr>
              <w:t xml:space="preserve"> </w:t>
            </w:r>
            <w:permStart w:id="1446845310" w:edGrp="everyone"/>
            <w:r w:rsidR="00DF6E5C" w:rsidRPr="00DF6E5C">
              <w:rPr>
                <w:rFonts w:eastAsia="Times New Roman" w:cs="Arial"/>
                <w:bCs/>
                <w:i/>
                <w:iCs/>
                <w:sz w:val="20"/>
                <w:szCs w:val="20"/>
                <w:lang w:eastAsia="en-GB"/>
              </w:rPr>
              <w:t>[insert reason]</w:t>
            </w:r>
            <w:permEnd w:id="1446845310"/>
            <w:r w:rsidRPr="00E635DA">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840388193" w:edGrp="everyone"/>
            <w:permEnd w:id="840388193"/>
          </w:p>
        </w:tc>
      </w:tr>
      <w:tr w:rsidR="005F6358" w:rsidRPr="00E635DA" w14:paraId="6095A7DF" w14:textId="77777777" w:rsidTr="00F13240">
        <w:trPr>
          <w:cantSplit/>
        </w:trPr>
        <w:tc>
          <w:tcPr>
            <w:tcW w:w="211" w:type="pct"/>
          </w:tcPr>
          <w:p w14:paraId="51095E2B"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2.</w:t>
            </w:r>
          </w:p>
        </w:tc>
        <w:tc>
          <w:tcPr>
            <w:tcW w:w="4183" w:type="pct"/>
          </w:tcPr>
          <w:p w14:paraId="6F6E7B33"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E635DA" w:rsidRDefault="005F6358" w:rsidP="00D02F36">
            <w:pPr>
              <w:autoSpaceDE w:val="0"/>
              <w:autoSpaceDN w:val="0"/>
              <w:adjustRightInd w:val="0"/>
              <w:spacing w:after="120"/>
              <w:rPr>
                <w:rFonts w:eastAsia="Times New Roman" w:cs="Arial"/>
                <w:bCs/>
                <w:sz w:val="20"/>
                <w:szCs w:val="20"/>
                <w:lang w:eastAsia="en-GB"/>
              </w:rPr>
            </w:pPr>
            <w:r w:rsidRPr="00E635DA">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786906033" w:edGrp="everyone"/>
            <w:permEnd w:id="786906033"/>
          </w:p>
        </w:tc>
      </w:tr>
      <w:tr w:rsidR="005F6358" w:rsidRPr="00E635DA" w14:paraId="51D5B5F5" w14:textId="77777777" w:rsidTr="00F13240">
        <w:trPr>
          <w:cantSplit/>
        </w:trPr>
        <w:tc>
          <w:tcPr>
            <w:tcW w:w="211" w:type="pct"/>
          </w:tcPr>
          <w:p w14:paraId="68560AF9"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3.</w:t>
            </w:r>
          </w:p>
        </w:tc>
        <w:tc>
          <w:tcPr>
            <w:tcW w:w="4183" w:type="pct"/>
          </w:tcPr>
          <w:p w14:paraId="47EFE10D"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A minimum duration of supply by the initiating clinician</w:t>
            </w:r>
          </w:p>
          <w:p w14:paraId="58998D75"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E635DA" w:rsidRDefault="005F6358" w:rsidP="00D02F36">
            <w:pPr>
              <w:autoSpaceDE w:val="0"/>
              <w:autoSpaceDN w:val="0"/>
              <w:adjustRightInd w:val="0"/>
              <w:spacing w:after="120"/>
              <w:rPr>
                <w:rFonts w:eastAsia="Times New Roman" w:cs="Arial"/>
                <w:sz w:val="20"/>
                <w:szCs w:val="20"/>
                <w:lang w:eastAsia="en-GB"/>
              </w:rPr>
            </w:pPr>
            <w:r w:rsidRPr="00E635DA">
              <w:rPr>
                <w:rFonts w:eastAsia="Times New Roman" w:cs="Arial"/>
                <w:b/>
                <w:i/>
                <w:sz w:val="20"/>
                <w:szCs w:val="20"/>
                <w:lang w:eastAsia="en-GB"/>
              </w:rPr>
              <w:t>Until the patient has had the appropriate length of supply the responsibility for providing the patient with their medication remains with you</w:t>
            </w:r>
            <w:r w:rsidRPr="00E635DA">
              <w:rPr>
                <w:rFonts w:eastAsia="Times New Roman" w:cs="Arial"/>
                <w:b/>
                <w:bCs/>
                <w:i/>
                <w:sz w:val="20"/>
                <w:szCs w:val="20"/>
                <w:lang w:eastAsia="en-GB"/>
              </w:rPr>
              <w:t>.</w:t>
            </w:r>
          </w:p>
        </w:tc>
        <w:tc>
          <w:tcPr>
            <w:tcW w:w="606" w:type="pct"/>
          </w:tcPr>
          <w:p w14:paraId="19AE6141"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1166496521" w:edGrp="everyone"/>
            <w:permEnd w:id="1166496521"/>
          </w:p>
        </w:tc>
      </w:tr>
      <w:tr w:rsidR="005F6358" w:rsidRPr="00E635DA" w14:paraId="089988B7" w14:textId="77777777" w:rsidTr="00F13240">
        <w:trPr>
          <w:cantSplit/>
        </w:trPr>
        <w:tc>
          <w:tcPr>
            <w:tcW w:w="211" w:type="pct"/>
          </w:tcPr>
          <w:p w14:paraId="0EB24C74"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4.</w:t>
            </w:r>
          </w:p>
        </w:tc>
        <w:tc>
          <w:tcPr>
            <w:tcW w:w="4183" w:type="pct"/>
          </w:tcPr>
          <w:p w14:paraId="692BA673" w14:textId="77777777" w:rsidR="005F6358" w:rsidRPr="00E635DA" w:rsidRDefault="005F6358" w:rsidP="00D02F36">
            <w:pPr>
              <w:autoSpaceDE w:val="0"/>
              <w:autoSpaceDN w:val="0"/>
              <w:adjustRightInd w:val="0"/>
              <w:spacing w:after="120"/>
              <w:rPr>
                <w:rFonts w:eastAsia="Times New Roman" w:cs="Arial"/>
                <w:b/>
                <w:sz w:val="20"/>
                <w:szCs w:val="20"/>
                <w:lang w:eastAsia="en-GB"/>
              </w:rPr>
            </w:pPr>
            <w:r w:rsidRPr="00E635DA">
              <w:rPr>
                <w:rFonts w:eastAsia="Times New Roman" w:cs="Arial"/>
                <w:b/>
                <w:sz w:val="20"/>
                <w:szCs w:val="20"/>
                <w:lang w:eastAsia="en-GB"/>
              </w:rPr>
              <w:t>Initiation and optimisation by the initiating specialist</w:t>
            </w:r>
          </w:p>
          <w:p w14:paraId="4A9D7F57"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595277868" w:edGrp="everyone"/>
            <w:permEnd w:id="595277868"/>
          </w:p>
        </w:tc>
      </w:tr>
      <w:tr w:rsidR="005F6358" w:rsidRPr="00E635DA" w14:paraId="2013151E" w14:textId="77777777" w:rsidTr="00F13240">
        <w:trPr>
          <w:cantSplit/>
        </w:trPr>
        <w:tc>
          <w:tcPr>
            <w:tcW w:w="211" w:type="pct"/>
          </w:tcPr>
          <w:p w14:paraId="051E7B39"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5.</w:t>
            </w:r>
          </w:p>
        </w:tc>
        <w:tc>
          <w:tcPr>
            <w:tcW w:w="4183" w:type="pct"/>
          </w:tcPr>
          <w:p w14:paraId="7D69E9A8" w14:textId="77777777" w:rsidR="005F6358" w:rsidRPr="00E635DA" w:rsidRDefault="005F6358" w:rsidP="00D02F36">
            <w:pPr>
              <w:autoSpaceDE w:val="0"/>
              <w:autoSpaceDN w:val="0"/>
              <w:adjustRightInd w:val="0"/>
              <w:spacing w:after="120"/>
              <w:rPr>
                <w:rFonts w:eastAsia="Times New Roman" w:cs="Arial"/>
                <w:b/>
                <w:sz w:val="20"/>
                <w:szCs w:val="20"/>
                <w:lang w:eastAsia="en-GB"/>
              </w:rPr>
            </w:pPr>
            <w:r w:rsidRPr="00E635DA">
              <w:rPr>
                <w:rFonts w:eastAsia="Times New Roman" w:cs="Arial"/>
                <w:b/>
                <w:sz w:val="20"/>
                <w:szCs w:val="20"/>
                <w:lang w:eastAsia="en-GB"/>
              </w:rPr>
              <w:t>Shared Care Protocol not received</w:t>
            </w:r>
          </w:p>
          <w:p w14:paraId="6335DBD3"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E635DA">
              <w:rPr>
                <w:rFonts w:eastAsia="Times New Roman" w:cs="Arial"/>
                <w:b/>
                <w:i/>
                <w:sz w:val="20"/>
                <w:szCs w:val="20"/>
                <w:lang w:eastAsia="en-GB"/>
              </w:rPr>
              <w:t>.</w:t>
            </w:r>
          </w:p>
          <w:p w14:paraId="243F08FE"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E635DA">
              <w:rPr>
                <w:rFonts w:eastAsia="Times New Roman" w:cs="Arial"/>
                <w:b/>
                <w:i/>
                <w:sz w:val="20"/>
                <w:szCs w:val="20"/>
                <w:lang w:eastAsia="en-GB"/>
              </w:rPr>
              <w:t xml:space="preserve">  </w:t>
            </w:r>
          </w:p>
          <w:p w14:paraId="2148BBDC" w14:textId="77777777" w:rsidR="005F6358" w:rsidRPr="00E635DA" w:rsidRDefault="005F6358" w:rsidP="00D02F36">
            <w:pPr>
              <w:autoSpaceDE w:val="0"/>
              <w:autoSpaceDN w:val="0"/>
              <w:adjustRightInd w:val="0"/>
              <w:spacing w:after="120"/>
              <w:rPr>
                <w:rFonts w:eastAsia="Times New Roman" w:cs="Arial"/>
                <w:sz w:val="20"/>
                <w:szCs w:val="20"/>
                <w:lang w:eastAsia="en-GB"/>
              </w:rPr>
            </w:pPr>
            <w:r w:rsidRPr="00E635DA">
              <w:rPr>
                <w:rFonts w:eastAsia="Times New Roman" w:cs="Arial"/>
                <w:b/>
                <w:i/>
                <w:sz w:val="20"/>
                <w:szCs w:val="20"/>
                <w:lang w:eastAsia="en-GB"/>
              </w:rPr>
              <w:t>Until I receive the appropriate SCP, responsibility for providing the patient with their medication remains with you</w:t>
            </w:r>
            <w:r w:rsidRPr="00E635DA">
              <w:rPr>
                <w:rFonts w:eastAsia="Times New Roman" w:cs="Arial"/>
                <w:b/>
                <w:bCs/>
                <w:i/>
                <w:sz w:val="20"/>
                <w:szCs w:val="20"/>
                <w:lang w:eastAsia="en-GB"/>
              </w:rPr>
              <w:t>.</w:t>
            </w:r>
          </w:p>
        </w:tc>
        <w:tc>
          <w:tcPr>
            <w:tcW w:w="606" w:type="pct"/>
          </w:tcPr>
          <w:p w14:paraId="7E5BBA9D"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1646269269" w:edGrp="everyone"/>
            <w:permEnd w:id="1646269269"/>
          </w:p>
        </w:tc>
      </w:tr>
      <w:tr w:rsidR="005F6358" w:rsidRPr="00E635DA" w14:paraId="2B399447" w14:textId="77777777" w:rsidTr="00F13240">
        <w:trPr>
          <w:cantSplit/>
        </w:trPr>
        <w:tc>
          <w:tcPr>
            <w:tcW w:w="211" w:type="pct"/>
          </w:tcPr>
          <w:p w14:paraId="171DF1F3"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r w:rsidRPr="00E635DA">
              <w:rPr>
                <w:rFonts w:eastAsia="Times New Roman" w:cs="Arial"/>
                <w:b/>
                <w:bCs/>
                <w:sz w:val="20"/>
                <w:szCs w:val="20"/>
                <w:lang w:eastAsia="en-GB"/>
              </w:rPr>
              <w:t>6.</w:t>
            </w:r>
          </w:p>
        </w:tc>
        <w:tc>
          <w:tcPr>
            <w:tcW w:w="4183" w:type="pct"/>
          </w:tcPr>
          <w:p w14:paraId="72D7A6C7" w14:textId="77777777" w:rsidR="005F6358" w:rsidRPr="00E635DA" w:rsidRDefault="005F6358" w:rsidP="00D02F36">
            <w:pPr>
              <w:autoSpaceDE w:val="0"/>
              <w:autoSpaceDN w:val="0"/>
              <w:adjustRightInd w:val="0"/>
              <w:spacing w:after="120"/>
              <w:rPr>
                <w:rFonts w:eastAsia="Times New Roman" w:cs="Arial"/>
                <w:b/>
                <w:sz w:val="20"/>
                <w:szCs w:val="20"/>
                <w:lang w:eastAsia="en-GB"/>
              </w:rPr>
            </w:pPr>
            <w:r w:rsidRPr="00E635DA">
              <w:rPr>
                <w:rFonts w:eastAsia="Times New Roman" w:cs="Arial"/>
                <w:b/>
                <w:sz w:val="20"/>
                <w:szCs w:val="20"/>
                <w:lang w:eastAsia="en-GB"/>
              </w:rPr>
              <w:t>Other (Primary Care Prescriber to complete if there are other reasons why shared care cannot be accepted)</w:t>
            </w:r>
          </w:p>
          <w:p w14:paraId="562626A3"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p w14:paraId="10A52F48"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p w14:paraId="2C139E7F"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p w14:paraId="07B4309A"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tc>
        <w:tc>
          <w:tcPr>
            <w:tcW w:w="606" w:type="pct"/>
          </w:tcPr>
          <w:p w14:paraId="26B93BD8"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1010325571" w:edGrp="everyone"/>
            <w:permEnd w:id="1010325571"/>
          </w:p>
        </w:tc>
      </w:tr>
    </w:tbl>
    <w:p w14:paraId="5AFA3438" w14:textId="77777777" w:rsidR="005F6358" w:rsidRPr="00E635DA" w:rsidRDefault="005F6358" w:rsidP="00D02F36">
      <w:pPr>
        <w:autoSpaceDE w:val="0"/>
        <w:autoSpaceDN w:val="0"/>
        <w:adjustRightInd w:val="0"/>
        <w:spacing w:after="0"/>
        <w:rPr>
          <w:rFonts w:eastAsia="Times New Roman" w:cs="Arial"/>
          <w:b/>
          <w:bCs/>
          <w:lang w:eastAsia="en-GB"/>
        </w:rPr>
      </w:pPr>
    </w:p>
    <w:p w14:paraId="4BB22CAC" w14:textId="77777777" w:rsidR="005F6358" w:rsidRPr="00E635DA" w:rsidRDefault="005F6358" w:rsidP="00D02F36">
      <w:pPr>
        <w:autoSpaceDE w:val="0"/>
        <w:autoSpaceDN w:val="0"/>
        <w:adjustRightInd w:val="0"/>
        <w:spacing w:after="0"/>
        <w:rPr>
          <w:rFonts w:eastAsia="Times New Roman" w:cs="Arial"/>
          <w:bCs/>
          <w:lang w:eastAsia="en-GB"/>
        </w:rPr>
      </w:pPr>
      <w:r w:rsidRPr="00E635DA">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E635DA" w:rsidRDefault="005F6358" w:rsidP="00D02F36">
      <w:pPr>
        <w:autoSpaceDE w:val="0"/>
        <w:autoSpaceDN w:val="0"/>
        <w:adjustRightInd w:val="0"/>
        <w:spacing w:after="0"/>
        <w:rPr>
          <w:rFonts w:eastAsia="Times New Roman" w:cs="Arial"/>
          <w:bCs/>
          <w:lang w:eastAsia="en-GB"/>
        </w:rPr>
      </w:pPr>
    </w:p>
    <w:p w14:paraId="0280FF79" w14:textId="77777777" w:rsidR="005F6358" w:rsidRPr="00E635DA" w:rsidRDefault="005F6358" w:rsidP="00D02F36">
      <w:pPr>
        <w:autoSpaceDE w:val="0"/>
        <w:autoSpaceDN w:val="0"/>
        <w:adjustRightInd w:val="0"/>
        <w:spacing w:after="0"/>
        <w:rPr>
          <w:rFonts w:eastAsia="Times New Roman" w:cs="Arial"/>
          <w:lang w:eastAsia="en-GB"/>
        </w:rPr>
      </w:pPr>
      <w:r w:rsidRPr="00E635DA">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E635DA" w:rsidRDefault="005F6358" w:rsidP="00D02F36">
      <w:pPr>
        <w:autoSpaceDE w:val="0"/>
        <w:autoSpaceDN w:val="0"/>
        <w:adjustRightInd w:val="0"/>
        <w:spacing w:after="0"/>
        <w:rPr>
          <w:rFonts w:eastAsia="Times New Roman" w:cs="Arial"/>
          <w:lang w:eastAsia="en-GB"/>
        </w:rPr>
      </w:pPr>
    </w:p>
    <w:p w14:paraId="7DD8E7BA" w14:textId="77777777" w:rsidR="005F6358" w:rsidRPr="00E635DA" w:rsidRDefault="005F6358" w:rsidP="00D02F36">
      <w:pPr>
        <w:autoSpaceDE w:val="0"/>
        <w:autoSpaceDN w:val="0"/>
        <w:adjustRightInd w:val="0"/>
        <w:spacing w:after="0"/>
        <w:rPr>
          <w:rFonts w:eastAsia="Times New Roman" w:cs="Arial"/>
          <w:lang w:eastAsia="en-GB"/>
        </w:rPr>
      </w:pPr>
      <w:r w:rsidRPr="00E635DA">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E635DA" w:rsidRDefault="005F6358" w:rsidP="00D02F36">
      <w:pPr>
        <w:autoSpaceDE w:val="0"/>
        <w:autoSpaceDN w:val="0"/>
        <w:adjustRightInd w:val="0"/>
        <w:spacing w:after="0"/>
        <w:rPr>
          <w:rFonts w:eastAsia="Times New Roman" w:cs="Arial"/>
          <w:lang w:eastAsia="en-GB"/>
        </w:rPr>
      </w:pPr>
    </w:p>
    <w:p w14:paraId="55351CD5" w14:textId="77777777" w:rsidR="005F6358" w:rsidRPr="00E635DA" w:rsidRDefault="005F6358" w:rsidP="00D02F36">
      <w:pPr>
        <w:spacing w:after="0"/>
        <w:rPr>
          <w:rFonts w:eastAsia="Times New Roman" w:cs="Arial"/>
          <w:lang w:eastAsia="en-GB"/>
        </w:rPr>
      </w:pPr>
      <w:r w:rsidRPr="00E635DA">
        <w:rPr>
          <w:rFonts w:eastAsia="Times New Roman" w:cs="Arial"/>
          <w:lang w:eastAsia="en-GB"/>
        </w:rPr>
        <w:t>Yours sincerely</w:t>
      </w:r>
    </w:p>
    <w:p w14:paraId="719FE9CC" w14:textId="77777777" w:rsidR="005F6358" w:rsidRPr="00E635DA" w:rsidRDefault="005F6358" w:rsidP="00D02F36">
      <w:pPr>
        <w:spacing w:after="0"/>
        <w:rPr>
          <w:rFonts w:eastAsia="Times New Roman" w:cs="Arial"/>
          <w:lang w:eastAsia="en-GB"/>
        </w:rPr>
      </w:pPr>
    </w:p>
    <w:p w14:paraId="1ED92FD2" w14:textId="77777777" w:rsidR="005F6358" w:rsidRPr="00E635DA" w:rsidRDefault="005F6358" w:rsidP="00D02F36">
      <w:pPr>
        <w:spacing w:after="0"/>
        <w:rPr>
          <w:rFonts w:eastAsia="Times New Roman" w:cs="Arial"/>
          <w:lang w:eastAsia="en-GB"/>
        </w:rPr>
      </w:pPr>
    </w:p>
    <w:p w14:paraId="4FDD53C9" w14:textId="77777777" w:rsidR="005E4721" w:rsidRDefault="005F6358" w:rsidP="00D02F36">
      <w:pPr>
        <w:autoSpaceDE w:val="0"/>
        <w:autoSpaceDN w:val="0"/>
        <w:adjustRightInd w:val="0"/>
        <w:spacing w:after="0"/>
        <w:rPr>
          <w:rFonts w:eastAsia="Times New Roman" w:cs="Arial"/>
          <w:b/>
          <w:bCs/>
        </w:rPr>
      </w:pPr>
      <w:r w:rsidRPr="00E635DA">
        <w:rPr>
          <w:rFonts w:eastAsia="Times New Roman" w:cs="Arial"/>
          <w:b/>
          <w:bCs/>
        </w:rPr>
        <w:t>Primary Care Prescriber signature: _</w:t>
      </w:r>
      <w:permStart w:id="52383168" w:edGrp="everyone"/>
      <w:permEnd w:id="52383168"/>
      <w:r w:rsidRPr="00E635DA">
        <w:rPr>
          <w:rFonts w:eastAsia="Times New Roman" w:cs="Arial"/>
          <w:b/>
          <w:bCs/>
        </w:rPr>
        <w:t>______________________________</w:t>
      </w:r>
    </w:p>
    <w:p w14:paraId="0D0C56BF" w14:textId="4042705C" w:rsidR="005F6358" w:rsidRPr="00E635DA" w:rsidRDefault="005F6358" w:rsidP="00D02F36">
      <w:pPr>
        <w:autoSpaceDE w:val="0"/>
        <w:autoSpaceDN w:val="0"/>
        <w:adjustRightInd w:val="0"/>
        <w:spacing w:after="0"/>
        <w:rPr>
          <w:rFonts w:eastAsia="Times New Roman" w:cs="Arial"/>
          <w:b/>
          <w:bCs/>
        </w:rPr>
      </w:pPr>
      <w:r w:rsidRPr="00E635DA">
        <w:rPr>
          <w:rFonts w:eastAsia="Times New Roman" w:cs="Arial"/>
          <w:b/>
          <w:bCs/>
        </w:rPr>
        <w:t>Date: _</w:t>
      </w:r>
      <w:permStart w:id="1773496119" w:edGrp="everyone"/>
      <w:permEnd w:id="1773496119"/>
      <w:r w:rsidRPr="00E635DA">
        <w:rPr>
          <w:rFonts w:eastAsia="Times New Roman" w:cs="Arial"/>
          <w:b/>
          <w:bCs/>
        </w:rPr>
        <w:t xml:space="preserve">___________ </w:t>
      </w:r>
    </w:p>
    <w:p w14:paraId="2D688D7E" w14:textId="77777777" w:rsidR="005F6358" w:rsidRPr="00E635DA" w:rsidRDefault="005F6358" w:rsidP="00D02F36">
      <w:pPr>
        <w:autoSpaceDE w:val="0"/>
        <w:autoSpaceDN w:val="0"/>
        <w:adjustRightInd w:val="0"/>
        <w:spacing w:after="0"/>
        <w:rPr>
          <w:rFonts w:eastAsia="Times New Roman" w:cs="Arial"/>
          <w:b/>
          <w:bCs/>
        </w:rPr>
      </w:pPr>
    </w:p>
    <w:p w14:paraId="1F08E5C7" w14:textId="77777777" w:rsidR="005F6358" w:rsidRPr="00E635DA" w:rsidRDefault="005F6358" w:rsidP="00D02F36">
      <w:pPr>
        <w:autoSpaceDE w:val="0"/>
        <w:autoSpaceDN w:val="0"/>
        <w:adjustRightInd w:val="0"/>
        <w:spacing w:after="0"/>
        <w:rPr>
          <w:rFonts w:eastAsia="Times New Roman" w:cs="Arial"/>
          <w:b/>
          <w:bCs/>
        </w:rPr>
      </w:pPr>
    </w:p>
    <w:p w14:paraId="3363D651" w14:textId="77777777" w:rsidR="005F6358" w:rsidRPr="00E635DA" w:rsidRDefault="005F6358" w:rsidP="00D02F36">
      <w:pPr>
        <w:autoSpaceDE w:val="0"/>
        <w:autoSpaceDN w:val="0"/>
        <w:adjustRightInd w:val="0"/>
        <w:spacing w:after="0"/>
        <w:rPr>
          <w:rFonts w:eastAsia="Times New Roman" w:cs="Arial"/>
          <w:b/>
          <w:bCs/>
        </w:rPr>
      </w:pPr>
    </w:p>
    <w:p w14:paraId="18219ECB" w14:textId="77777777" w:rsidR="005F6358" w:rsidRPr="00D02F36" w:rsidRDefault="005F6358" w:rsidP="00D02F36">
      <w:pPr>
        <w:autoSpaceDE w:val="0"/>
        <w:autoSpaceDN w:val="0"/>
        <w:adjustRightInd w:val="0"/>
        <w:spacing w:after="0"/>
        <w:rPr>
          <w:rFonts w:eastAsia="Times New Roman" w:cs="Arial"/>
          <w:sz w:val="20"/>
          <w:szCs w:val="20"/>
          <w:lang w:eastAsia="en-GB"/>
        </w:rPr>
      </w:pPr>
      <w:r w:rsidRPr="00E635DA">
        <w:rPr>
          <w:rFonts w:eastAsia="Times New Roman" w:cs="Arial"/>
          <w:b/>
          <w:bCs/>
        </w:rPr>
        <w:t>Primary Care Prescriber address/practice stamp</w:t>
      </w:r>
    </w:p>
    <w:p w14:paraId="5CD5A284" w14:textId="77777777" w:rsidR="005F6358" w:rsidRPr="00D02F36" w:rsidRDefault="005F6358" w:rsidP="00D02F36">
      <w:pPr>
        <w:autoSpaceDE w:val="0"/>
        <w:autoSpaceDN w:val="0"/>
        <w:adjustRightInd w:val="0"/>
        <w:spacing w:after="0"/>
        <w:rPr>
          <w:rFonts w:eastAsia="Times New Roman" w:cs="Arial"/>
          <w:lang w:eastAsia="en-GB"/>
        </w:rPr>
      </w:pPr>
      <w:permStart w:id="2080537037" w:edGrp="everyone"/>
      <w:permEnd w:id="2080537037"/>
    </w:p>
    <w:p w14:paraId="45E2BB9B" w14:textId="77777777" w:rsidR="00877E1D" w:rsidRPr="00D02F36" w:rsidRDefault="00877E1D" w:rsidP="00D02F36">
      <w:pPr>
        <w:rPr>
          <w:rFonts w:cs="Arial"/>
        </w:rPr>
      </w:pPr>
    </w:p>
    <w:sectPr w:rsidR="00877E1D" w:rsidRPr="00D02F36"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3400" w14:textId="77777777" w:rsidR="00CE5E4E" w:rsidRDefault="00CE5E4E" w:rsidP="0087662D">
      <w:pPr>
        <w:spacing w:after="0" w:line="240" w:lineRule="auto"/>
      </w:pPr>
      <w:r>
        <w:separator/>
      </w:r>
    </w:p>
  </w:endnote>
  <w:endnote w:type="continuationSeparator" w:id="0">
    <w:p w14:paraId="3EF0558D" w14:textId="77777777" w:rsidR="00CE5E4E" w:rsidRDefault="00CE5E4E" w:rsidP="0087662D">
      <w:pPr>
        <w:spacing w:after="0" w:line="240" w:lineRule="auto"/>
      </w:pPr>
      <w:r>
        <w:continuationSeparator/>
      </w:r>
    </w:p>
  </w:endnote>
  <w:endnote w:type="continuationNotice" w:id="1">
    <w:p w14:paraId="4473B6A0" w14:textId="77777777" w:rsidR="00CE5E4E" w:rsidRDefault="00CE5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5"/>
        <w:szCs w:val="25"/>
      </w:rPr>
      <w:id w:val="1482272530"/>
      <w:docPartObj>
        <w:docPartGallery w:val="Page Numbers (Bottom of Page)"/>
        <w:docPartUnique/>
      </w:docPartObj>
    </w:sdtPr>
    <w:sdtEndPr>
      <w:rPr>
        <w:noProof/>
        <w:sz w:val="24"/>
        <w:szCs w:val="22"/>
      </w:rPr>
    </w:sdtEndPr>
    <w:sdtContent>
      <w:p w14:paraId="610F42C1" w14:textId="622AEB4A" w:rsidR="007C7494" w:rsidRPr="00EF4D31" w:rsidRDefault="007C7494"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FD070F"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4477C6">
          <w:rPr>
            <w:noProof/>
            <w:color w:val="768692"/>
            <w:sz w:val="25"/>
            <w:szCs w:val="25"/>
          </w:rPr>
          <w:t>Dexamfetamine for patients within adult services</w:t>
        </w:r>
        <w:r w:rsidRPr="00EF4D31">
          <w:rPr>
            <w:noProof/>
            <w:color w:val="768692"/>
            <w:sz w:val="25"/>
            <w:szCs w:val="25"/>
          </w:rPr>
          <w:fldChar w:fldCharType="end"/>
        </w:r>
      </w:p>
      <w:p w14:paraId="4994ED65" w14:textId="1269D3F0" w:rsidR="00C46976" w:rsidRDefault="0000000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9DCA" w14:textId="77777777" w:rsidR="00CE5E4E" w:rsidRDefault="00CE5E4E" w:rsidP="0087662D">
      <w:pPr>
        <w:spacing w:after="0" w:line="240" w:lineRule="auto"/>
      </w:pPr>
      <w:r>
        <w:separator/>
      </w:r>
    </w:p>
  </w:footnote>
  <w:footnote w:type="continuationSeparator" w:id="0">
    <w:p w14:paraId="769FFB15" w14:textId="77777777" w:rsidR="00CE5E4E" w:rsidRDefault="00CE5E4E" w:rsidP="0087662D">
      <w:pPr>
        <w:spacing w:after="0" w:line="240" w:lineRule="auto"/>
      </w:pPr>
      <w:r>
        <w:continuationSeparator/>
      </w:r>
    </w:p>
  </w:footnote>
  <w:footnote w:type="continuationNotice" w:id="1">
    <w:p w14:paraId="57290718" w14:textId="77777777" w:rsidR="00CE5E4E" w:rsidRDefault="00CE5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3089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1C379A12" w14:textId="475DAB79" w:rsidR="00C3089D" w:rsidRDefault="00C3089D" w:rsidP="00C3089D">
              <w:pPr>
                <w:pStyle w:val="Classification"/>
              </w:pPr>
              <w:r>
                <w:t>Classification: Official</w:t>
              </w:r>
            </w:p>
          </w:tc>
        </w:sdtContent>
      </w:sdt>
    </w:tr>
    <w:tr w:rsidR="00C3089D" w14:paraId="059FB345" w14:textId="77777777" w:rsidTr="00C3089D">
      <w:tc>
        <w:tcPr>
          <w:tcW w:w="6727" w:type="dxa"/>
        </w:tcPr>
        <w:p w14:paraId="540958C7" w14:textId="6A08678B" w:rsidR="00C3089D" w:rsidRDefault="00C3089D" w:rsidP="00C3089D">
          <w:pPr>
            <w:pStyle w:val="Classification"/>
          </w:pPr>
          <w:r>
            <w:t>Publication approval reference: PAR1621</w:t>
          </w:r>
          <w:r w:rsidR="00E635DA">
            <w:t>_iii</w:t>
          </w:r>
        </w:p>
      </w:tc>
    </w:tr>
  </w:tbl>
  <w:p w14:paraId="6C9D6A08" w14:textId="7EACE301" w:rsidR="00C3089D" w:rsidRDefault="00E635DA">
    <w:pPr>
      <w:pStyle w:val="Header"/>
    </w:pPr>
    <w:r>
      <w:rPr>
        <w:noProof/>
      </w:rPr>
      <w:drawing>
        <wp:anchor distT="0" distB="0" distL="114300" distR="114300" simplePos="0" relativeHeight="251658242" behindDoc="1" locked="0" layoutInCell="1" allowOverlap="1" wp14:anchorId="210E514A" wp14:editId="32A58724">
          <wp:simplePos x="0" y="0"/>
          <wp:positionH relativeFrom="page">
            <wp:posOffset>5970974</wp:posOffset>
          </wp:positionH>
          <wp:positionV relativeFrom="page">
            <wp:posOffset>487680</wp:posOffset>
          </wp:positionV>
          <wp:extent cx="1098000" cy="828000"/>
          <wp:effectExtent l="0" t="0" r="6985" b="0"/>
          <wp:wrapNone/>
          <wp:docPr id="574380601" name="Picture 57438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9D">
      <w:rPr>
        <w:noProof/>
      </w:rPr>
      <w:drawing>
        <wp:anchor distT="0" distB="0" distL="114300" distR="114300" simplePos="0" relativeHeight="251658240" behindDoc="1" locked="0" layoutInCell="1" allowOverlap="1" wp14:anchorId="1B143649" wp14:editId="6E670FAF">
          <wp:simplePos x="0" y="0"/>
          <wp:positionH relativeFrom="column">
            <wp:posOffset>-381445</wp:posOffset>
          </wp:positionH>
          <wp:positionV relativeFrom="page">
            <wp:posOffset>583565</wp:posOffset>
          </wp:positionV>
          <wp:extent cx="1760400" cy="583200"/>
          <wp:effectExtent l="0" t="0" r="0" b="7620"/>
          <wp:wrapNone/>
          <wp:docPr id="1517791250" name="Picture 151779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49C4"/>
    <w:multiLevelType w:val="hybridMultilevel"/>
    <w:tmpl w:val="7E54F920"/>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259E2"/>
    <w:multiLevelType w:val="hybridMultilevel"/>
    <w:tmpl w:val="DAA2F0F0"/>
    <w:lvl w:ilvl="0" w:tplc="DDC2F8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E33E8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56455A"/>
    <w:multiLevelType w:val="hybridMultilevel"/>
    <w:tmpl w:val="43EE5402"/>
    <w:lvl w:ilvl="0" w:tplc="4CE2EE90">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585989"/>
    <w:multiLevelType w:val="hybridMultilevel"/>
    <w:tmpl w:val="496AC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CD6E51"/>
    <w:multiLevelType w:val="hybridMultilevel"/>
    <w:tmpl w:val="AEE2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7DC6D"/>
    <w:multiLevelType w:val="hybridMultilevel"/>
    <w:tmpl w:val="E6F03088"/>
    <w:lvl w:ilvl="0" w:tplc="255A6B24">
      <w:start w:val="1"/>
      <w:numFmt w:val="bullet"/>
      <w:lvlText w:val=""/>
      <w:lvlJc w:val="left"/>
      <w:pPr>
        <w:ind w:left="720" w:hanging="360"/>
      </w:pPr>
      <w:rPr>
        <w:rFonts w:ascii="Symbol" w:hAnsi="Symbol" w:hint="default"/>
      </w:rPr>
    </w:lvl>
    <w:lvl w:ilvl="1" w:tplc="D6AE49E2">
      <w:start w:val="1"/>
      <w:numFmt w:val="bullet"/>
      <w:lvlText w:val=""/>
      <w:lvlJc w:val="left"/>
      <w:pPr>
        <w:ind w:left="1440" w:hanging="360"/>
      </w:pPr>
      <w:rPr>
        <w:rFonts w:ascii="Symbol" w:hAnsi="Symbol" w:hint="default"/>
      </w:rPr>
    </w:lvl>
    <w:lvl w:ilvl="2" w:tplc="C5C0EF02">
      <w:start w:val="1"/>
      <w:numFmt w:val="bullet"/>
      <w:lvlText w:val=""/>
      <w:lvlJc w:val="left"/>
      <w:pPr>
        <w:ind w:left="2160" w:hanging="360"/>
      </w:pPr>
      <w:rPr>
        <w:rFonts w:ascii="Wingdings" w:hAnsi="Wingdings" w:hint="default"/>
      </w:rPr>
    </w:lvl>
    <w:lvl w:ilvl="3" w:tplc="DE54F9C8">
      <w:start w:val="1"/>
      <w:numFmt w:val="bullet"/>
      <w:lvlText w:val=""/>
      <w:lvlJc w:val="left"/>
      <w:pPr>
        <w:ind w:left="2880" w:hanging="360"/>
      </w:pPr>
      <w:rPr>
        <w:rFonts w:ascii="Symbol" w:hAnsi="Symbol" w:hint="default"/>
      </w:rPr>
    </w:lvl>
    <w:lvl w:ilvl="4" w:tplc="28A80C02">
      <w:start w:val="1"/>
      <w:numFmt w:val="bullet"/>
      <w:lvlText w:val="o"/>
      <w:lvlJc w:val="left"/>
      <w:pPr>
        <w:ind w:left="3600" w:hanging="360"/>
      </w:pPr>
      <w:rPr>
        <w:rFonts w:ascii="Courier New" w:hAnsi="Courier New" w:hint="default"/>
      </w:rPr>
    </w:lvl>
    <w:lvl w:ilvl="5" w:tplc="15DAB324">
      <w:start w:val="1"/>
      <w:numFmt w:val="bullet"/>
      <w:lvlText w:val=""/>
      <w:lvlJc w:val="left"/>
      <w:pPr>
        <w:ind w:left="4320" w:hanging="360"/>
      </w:pPr>
      <w:rPr>
        <w:rFonts w:ascii="Wingdings" w:hAnsi="Wingdings" w:hint="default"/>
      </w:rPr>
    </w:lvl>
    <w:lvl w:ilvl="6" w:tplc="FE8AA5EE">
      <w:start w:val="1"/>
      <w:numFmt w:val="bullet"/>
      <w:lvlText w:val=""/>
      <w:lvlJc w:val="left"/>
      <w:pPr>
        <w:ind w:left="5040" w:hanging="360"/>
      </w:pPr>
      <w:rPr>
        <w:rFonts w:ascii="Symbol" w:hAnsi="Symbol" w:hint="default"/>
      </w:rPr>
    </w:lvl>
    <w:lvl w:ilvl="7" w:tplc="0A3AA834">
      <w:start w:val="1"/>
      <w:numFmt w:val="bullet"/>
      <w:lvlText w:val="o"/>
      <w:lvlJc w:val="left"/>
      <w:pPr>
        <w:ind w:left="5760" w:hanging="360"/>
      </w:pPr>
      <w:rPr>
        <w:rFonts w:ascii="Courier New" w:hAnsi="Courier New" w:hint="default"/>
      </w:rPr>
    </w:lvl>
    <w:lvl w:ilvl="8" w:tplc="7DA6DC3E">
      <w:start w:val="1"/>
      <w:numFmt w:val="bullet"/>
      <w:lvlText w:val=""/>
      <w:lvlJc w:val="left"/>
      <w:pPr>
        <w:ind w:left="6480" w:hanging="360"/>
      </w:pPr>
      <w:rPr>
        <w:rFonts w:ascii="Wingdings" w:hAnsi="Wingdings" w:hint="default"/>
      </w:rPr>
    </w:lvl>
  </w:abstractNum>
  <w:abstractNum w:abstractNumId="16" w15:restartNumberingAfterBreak="0">
    <w:nsid w:val="61DA3C86"/>
    <w:multiLevelType w:val="hybridMultilevel"/>
    <w:tmpl w:val="4382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B02142"/>
    <w:multiLevelType w:val="hybridMultilevel"/>
    <w:tmpl w:val="80363D98"/>
    <w:lvl w:ilvl="0" w:tplc="83640DCC">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1D7236"/>
    <w:multiLevelType w:val="hybridMultilevel"/>
    <w:tmpl w:val="9476E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421618">
    <w:abstractNumId w:val="15"/>
  </w:num>
  <w:num w:numId="2" w16cid:durableId="363872043">
    <w:abstractNumId w:val="2"/>
  </w:num>
  <w:num w:numId="3" w16cid:durableId="895773265">
    <w:abstractNumId w:val="18"/>
  </w:num>
  <w:num w:numId="4" w16cid:durableId="1952124415">
    <w:abstractNumId w:val="11"/>
  </w:num>
  <w:num w:numId="5" w16cid:durableId="153496702">
    <w:abstractNumId w:val="13"/>
  </w:num>
  <w:num w:numId="6" w16cid:durableId="1677070945">
    <w:abstractNumId w:val="0"/>
  </w:num>
  <w:num w:numId="7" w16cid:durableId="801002732">
    <w:abstractNumId w:val="17"/>
  </w:num>
  <w:num w:numId="8" w16cid:durableId="696467181">
    <w:abstractNumId w:val="6"/>
  </w:num>
  <w:num w:numId="9" w16cid:durableId="409010342">
    <w:abstractNumId w:val="8"/>
  </w:num>
  <w:num w:numId="10" w16cid:durableId="1353646706">
    <w:abstractNumId w:val="3"/>
  </w:num>
  <w:num w:numId="11" w16cid:durableId="370687815">
    <w:abstractNumId w:val="12"/>
  </w:num>
  <w:num w:numId="12" w16cid:durableId="1524241839">
    <w:abstractNumId w:val="4"/>
  </w:num>
  <w:num w:numId="13" w16cid:durableId="1983192997">
    <w:abstractNumId w:val="9"/>
  </w:num>
  <w:num w:numId="14" w16cid:durableId="1704013937">
    <w:abstractNumId w:val="19"/>
  </w:num>
  <w:num w:numId="15" w16cid:durableId="989528377">
    <w:abstractNumId w:val="10"/>
  </w:num>
  <w:num w:numId="16" w16cid:durableId="587733567">
    <w:abstractNumId w:val="14"/>
  </w:num>
  <w:num w:numId="17" w16cid:durableId="1114903058">
    <w:abstractNumId w:val="20"/>
  </w:num>
  <w:num w:numId="18" w16cid:durableId="111482122">
    <w:abstractNumId w:val="5"/>
  </w:num>
  <w:num w:numId="19" w16cid:durableId="808287643">
    <w:abstractNumId w:val="1"/>
  </w:num>
  <w:num w:numId="20" w16cid:durableId="544174849">
    <w:abstractNumId w:val="16"/>
  </w:num>
  <w:num w:numId="21" w16cid:durableId="159327059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CRIeIPcMDSe19VHvPSMwhPOBg2ecKOVwIiwoed862TrpoJ8uo4zvdxTSn4R/ukZMJng6gbDT/pznEl10oigHQw==" w:salt="9yQRluXrXUiPM76xx1wmuw=="/>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1F59"/>
    <w:rsid w:val="00002F61"/>
    <w:rsid w:val="00003484"/>
    <w:rsid w:val="00005713"/>
    <w:rsid w:val="0000752C"/>
    <w:rsid w:val="00011A19"/>
    <w:rsid w:val="00011A78"/>
    <w:rsid w:val="00011ECC"/>
    <w:rsid w:val="00026F7B"/>
    <w:rsid w:val="00027BF3"/>
    <w:rsid w:val="00031040"/>
    <w:rsid w:val="00032538"/>
    <w:rsid w:val="0003336A"/>
    <w:rsid w:val="0003731C"/>
    <w:rsid w:val="00042AE7"/>
    <w:rsid w:val="00046C47"/>
    <w:rsid w:val="00055685"/>
    <w:rsid w:val="000625E5"/>
    <w:rsid w:val="00063544"/>
    <w:rsid w:val="000652A2"/>
    <w:rsid w:val="00065565"/>
    <w:rsid w:val="00065775"/>
    <w:rsid w:val="00065B98"/>
    <w:rsid w:val="00067C8D"/>
    <w:rsid w:val="00070CFF"/>
    <w:rsid w:val="00072EF8"/>
    <w:rsid w:val="00080C62"/>
    <w:rsid w:val="00084144"/>
    <w:rsid w:val="00084DC3"/>
    <w:rsid w:val="00091F97"/>
    <w:rsid w:val="00092621"/>
    <w:rsid w:val="00095150"/>
    <w:rsid w:val="0009626A"/>
    <w:rsid w:val="00096431"/>
    <w:rsid w:val="000979BA"/>
    <w:rsid w:val="000A1C3F"/>
    <w:rsid w:val="000A598D"/>
    <w:rsid w:val="000A6D12"/>
    <w:rsid w:val="000B5C73"/>
    <w:rsid w:val="000C44F0"/>
    <w:rsid w:val="000C7037"/>
    <w:rsid w:val="000D1E44"/>
    <w:rsid w:val="000D5F9E"/>
    <w:rsid w:val="000E19F8"/>
    <w:rsid w:val="000E1BF6"/>
    <w:rsid w:val="000E5CFD"/>
    <w:rsid w:val="000E63B8"/>
    <w:rsid w:val="000E6DBA"/>
    <w:rsid w:val="000E743E"/>
    <w:rsid w:val="000F6CED"/>
    <w:rsid w:val="00101ECA"/>
    <w:rsid w:val="001031D5"/>
    <w:rsid w:val="001039DF"/>
    <w:rsid w:val="00104888"/>
    <w:rsid w:val="001130B8"/>
    <w:rsid w:val="00120C0E"/>
    <w:rsid w:val="001213C9"/>
    <w:rsid w:val="00127457"/>
    <w:rsid w:val="00127FD8"/>
    <w:rsid w:val="00132FF4"/>
    <w:rsid w:val="0014209C"/>
    <w:rsid w:val="0014434C"/>
    <w:rsid w:val="001463F5"/>
    <w:rsid w:val="001468BD"/>
    <w:rsid w:val="00150BBB"/>
    <w:rsid w:val="001518FB"/>
    <w:rsid w:val="00153879"/>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21D5"/>
    <w:rsid w:val="001A3A33"/>
    <w:rsid w:val="001A78D5"/>
    <w:rsid w:val="001B096D"/>
    <w:rsid w:val="001B4BD0"/>
    <w:rsid w:val="001B7860"/>
    <w:rsid w:val="001C08A7"/>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17C5C"/>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62462"/>
    <w:rsid w:val="00271DA1"/>
    <w:rsid w:val="00271F18"/>
    <w:rsid w:val="00281F31"/>
    <w:rsid w:val="00282648"/>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03CDA"/>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6E4"/>
    <w:rsid w:val="00362B20"/>
    <w:rsid w:val="00364CD9"/>
    <w:rsid w:val="00367F37"/>
    <w:rsid w:val="00370966"/>
    <w:rsid w:val="0037182F"/>
    <w:rsid w:val="003736AF"/>
    <w:rsid w:val="003767F5"/>
    <w:rsid w:val="003832B6"/>
    <w:rsid w:val="00393796"/>
    <w:rsid w:val="00395BCB"/>
    <w:rsid w:val="00397375"/>
    <w:rsid w:val="00397EA3"/>
    <w:rsid w:val="003A0310"/>
    <w:rsid w:val="003B03B0"/>
    <w:rsid w:val="003B5326"/>
    <w:rsid w:val="003B6808"/>
    <w:rsid w:val="003C1546"/>
    <w:rsid w:val="003C291F"/>
    <w:rsid w:val="003D0261"/>
    <w:rsid w:val="003D163E"/>
    <w:rsid w:val="003D3182"/>
    <w:rsid w:val="003D4B49"/>
    <w:rsid w:val="003E25EA"/>
    <w:rsid w:val="003E6BAD"/>
    <w:rsid w:val="003E7515"/>
    <w:rsid w:val="003E7F57"/>
    <w:rsid w:val="003F1078"/>
    <w:rsid w:val="003F3997"/>
    <w:rsid w:val="003F53C9"/>
    <w:rsid w:val="00403794"/>
    <w:rsid w:val="00411634"/>
    <w:rsid w:val="00412A51"/>
    <w:rsid w:val="004172A6"/>
    <w:rsid w:val="004206F9"/>
    <w:rsid w:val="00423E8F"/>
    <w:rsid w:val="004243EF"/>
    <w:rsid w:val="00425C08"/>
    <w:rsid w:val="00426DE1"/>
    <w:rsid w:val="004301BF"/>
    <w:rsid w:val="00431CDC"/>
    <w:rsid w:val="00441F07"/>
    <w:rsid w:val="004470C5"/>
    <w:rsid w:val="004475E1"/>
    <w:rsid w:val="004477C6"/>
    <w:rsid w:val="00447C55"/>
    <w:rsid w:val="00450FE2"/>
    <w:rsid w:val="00454EBC"/>
    <w:rsid w:val="004620EB"/>
    <w:rsid w:val="00462A07"/>
    <w:rsid w:val="00470083"/>
    <w:rsid w:val="00471EBC"/>
    <w:rsid w:val="00472FE3"/>
    <w:rsid w:val="0047377F"/>
    <w:rsid w:val="00474D84"/>
    <w:rsid w:val="004804AA"/>
    <w:rsid w:val="00480571"/>
    <w:rsid w:val="00483771"/>
    <w:rsid w:val="00483CD1"/>
    <w:rsid w:val="00487028"/>
    <w:rsid w:val="0048728C"/>
    <w:rsid w:val="00487BEB"/>
    <w:rsid w:val="00492CD8"/>
    <w:rsid w:val="004A0468"/>
    <w:rsid w:val="004A0BF6"/>
    <w:rsid w:val="004A20B0"/>
    <w:rsid w:val="004A32C9"/>
    <w:rsid w:val="004A7EB4"/>
    <w:rsid w:val="004B1A68"/>
    <w:rsid w:val="004B3351"/>
    <w:rsid w:val="004B4FE2"/>
    <w:rsid w:val="004B59C6"/>
    <w:rsid w:val="004C0E0B"/>
    <w:rsid w:val="004C3859"/>
    <w:rsid w:val="004F0714"/>
    <w:rsid w:val="004F3450"/>
    <w:rsid w:val="00501B1D"/>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2F26"/>
    <w:rsid w:val="0056444A"/>
    <w:rsid w:val="005649B9"/>
    <w:rsid w:val="00567D84"/>
    <w:rsid w:val="00582F77"/>
    <w:rsid w:val="0058698B"/>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4721"/>
    <w:rsid w:val="005E541C"/>
    <w:rsid w:val="005E6488"/>
    <w:rsid w:val="005F463D"/>
    <w:rsid w:val="005F6358"/>
    <w:rsid w:val="00600B9A"/>
    <w:rsid w:val="006025E4"/>
    <w:rsid w:val="00606660"/>
    <w:rsid w:val="00607027"/>
    <w:rsid w:val="00612B55"/>
    <w:rsid w:val="006214C8"/>
    <w:rsid w:val="006225C4"/>
    <w:rsid w:val="006242BB"/>
    <w:rsid w:val="006249F0"/>
    <w:rsid w:val="00624EE6"/>
    <w:rsid w:val="00626B5F"/>
    <w:rsid w:val="006270F1"/>
    <w:rsid w:val="006309F9"/>
    <w:rsid w:val="00635724"/>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00B5"/>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172AE"/>
    <w:rsid w:val="00723BC1"/>
    <w:rsid w:val="00727C2E"/>
    <w:rsid w:val="00730A84"/>
    <w:rsid w:val="0073175A"/>
    <w:rsid w:val="00733C34"/>
    <w:rsid w:val="0073587B"/>
    <w:rsid w:val="007359F4"/>
    <w:rsid w:val="00736F3B"/>
    <w:rsid w:val="00737CFE"/>
    <w:rsid w:val="00742F60"/>
    <w:rsid w:val="007450A7"/>
    <w:rsid w:val="00747618"/>
    <w:rsid w:val="007555AA"/>
    <w:rsid w:val="00757E5D"/>
    <w:rsid w:val="00757F9E"/>
    <w:rsid w:val="007623B6"/>
    <w:rsid w:val="00762B23"/>
    <w:rsid w:val="007634F4"/>
    <w:rsid w:val="0076450B"/>
    <w:rsid w:val="00765204"/>
    <w:rsid w:val="007730F5"/>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392"/>
    <w:rsid w:val="007E4BD7"/>
    <w:rsid w:val="007E547C"/>
    <w:rsid w:val="007F2FEE"/>
    <w:rsid w:val="007F3977"/>
    <w:rsid w:val="007F3F28"/>
    <w:rsid w:val="007F5D83"/>
    <w:rsid w:val="008009CB"/>
    <w:rsid w:val="00802960"/>
    <w:rsid w:val="00802BC6"/>
    <w:rsid w:val="00805F12"/>
    <w:rsid w:val="00806AB9"/>
    <w:rsid w:val="008210A6"/>
    <w:rsid w:val="00822096"/>
    <w:rsid w:val="008359A8"/>
    <w:rsid w:val="00841BE2"/>
    <w:rsid w:val="008426BA"/>
    <w:rsid w:val="00842EC1"/>
    <w:rsid w:val="008466C6"/>
    <w:rsid w:val="00846A4A"/>
    <w:rsid w:val="00856710"/>
    <w:rsid w:val="00862DC4"/>
    <w:rsid w:val="00866650"/>
    <w:rsid w:val="00867FD9"/>
    <w:rsid w:val="00871AF9"/>
    <w:rsid w:val="00872D8A"/>
    <w:rsid w:val="008750AB"/>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5F7"/>
    <w:rsid w:val="00956C8E"/>
    <w:rsid w:val="009610F0"/>
    <w:rsid w:val="00964CEB"/>
    <w:rsid w:val="00965B22"/>
    <w:rsid w:val="009704AA"/>
    <w:rsid w:val="0097517B"/>
    <w:rsid w:val="00982031"/>
    <w:rsid w:val="00983EF3"/>
    <w:rsid w:val="00985C56"/>
    <w:rsid w:val="00986D3D"/>
    <w:rsid w:val="00986E3B"/>
    <w:rsid w:val="00991D8C"/>
    <w:rsid w:val="00995EAE"/>
    <w:rsid w:val="009A16D5"/>
    <w:rsid w:val="009A2F28"/>
    <w:rsid w:val="009A5568"/>
    <w:rsid w:val="009A5CEB"/>
    <w:rsid w:val="009A5F87"/>
    <w:rsid w:val="009B36E7"/>
    <w:rsid w:val="009B44E1"/>
    <w:rsid w:val="009C1B55"/>
    <w:rsid w:val="009C4C14"/>
    <w:rsid w:val="009C57DE"/>
    <w:rsid w:val="009C68C2"/>
    <w:rsid w:val="009D1C3D"/>
    <w:rsid w:val="009D47A8"/>
    <w:rsid w:val="009E24CA"/>
    <w:rsid w:val="009E32B5"/>
    <w:rsid w:val="009E3461"/>
    <w:rsid w:val="009E3803"/>
    <w:rsid w:val="009E3840"/>
    <w:rsid w:val="009F3E18"/>
    <w:rsid w:val="00A00BD0"/>
    <w:rsid w:val="00A0302F"/>
    <w:rsid w:val="00A036D6"/>
    <w:rsid w:val="00A063A1"/>
    <w:rsid w:val="00A12522"/>
    <w:rsid w:val="00A125D3"/>
    <w:rsid w:val="00A16193"/>
    <w:rsid w:val="00A20A57"/>
    <w:rsid w:val="00A211B8"/>
    <w:rsid w:val="00A22608"/>
    <w:rsid w:val="00A257B8"/>
    <w:rsid w:val="00A32B8B"/>
    <w:rsid w:val="00A33B0A"/>
    <w:rsid w:val="00A371DB"/>
    <w:rsid w:val="00A46C5A"/>
    <w:rsid w:val="00A4762E"/>
    <w:rsid w:val="00A525CA"/>
    <w:rsid w:val="00A52D4D"/>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2869"/>
    <w:rsid w:val="00AB5BA1"/>
    <w:rsid w:val="00AC07C7"/>
    <w:rsid w:val="00AC1D52"/>
    <w:rsid w:val="00AC36B9"/>
    <w:rsid w:val="00AD44FD"/>
    <w:rsid w:val="00AD6F14"/>
    <w:rsid w:val="00AE1969"/>
    <w:rsid w:val="00AE22AC"/>
    <w:rsid w:val="00AE425C"/>
    <w:rsid w:val="00AE42DB"/>
    <w:rsid w:val="00AE53FD"/>
    <w:rsid w:val="00AE6586"/>
    <w:rsid w:val="00AF3F50"/>
    <w:rsid w:val="00AF6D10"/>
    <w:rsid w:val="00B03457"/>
    <w:rsid w:val="00B038B5"/>
    <w:rsid w:val="00B04271"/>
    <w:rsid w:val="00B04282"/>
    <w:rsid w:val="00B04D9D"/>
    <w:rsid w:val="00B064C9"/>
    <w:rsid w:val="00B12334"/>
    <w:rsid w:val="00B14406"/>
    <w:rsid w:val="00B14CA5"/>
    <w:rsid w:val="00B21815"/>
    <w:rsid w:val="00B234E7"/>
    <w:rsid w:val="00B23990"/>
    <w:rsid w:val="00B27C36"/>
    <w:rsid w:val="00B30EDA"/>
    <w:rsid w:val="00B32EFF"/>
    <w:rsid w:val="00B33A9E"/>
    <w:rsid w:val="00B41B88"/>
    <w:rsid w:val="00B4379B"/>
    <w:rsid w:val="00B44A56"/>
    <w:rsid w:val="00B44E04"/>
    <w:rsid w:val="00B47638"/>
    <w:rsid w:val="00B47F83"/>
    <w:rsid w:val="00B51F51"/>
    <w:rsid w:val="00B54B34"/>
    <w:rsid w:val="00B5529F"/>
    <w:rsid w:val="00B57455"/>
    <w:rsid w:val="00B61CA4"/>
    <w:rsid w:val="00B648CF"/>
    <w:rsid w:val="00B67DAB"/>
    <w:rsid w:val="00B708F7"/>
    <w:rsid w:val="00B712E5"/>
    <w:rsid w:val="00B71EE0"/>
    <w:rsid w:val="00B81742"/>
    <w:rsid w:val="00B82416"/>
    <w:rsid w:val="00B858F0"/>
    <w:rsid w:val="00B92DDF"/>
    <w:rsid w:val="00B964E3"/>
    <w:rsid w:val="00B97BED"/>
    <w:rsid w:val="00BA120A"/>
    <w:rsid w:val="00BA1AE8"/>
    <w:rsid w:val="00BA24D9"/>
    <w:rsid w:val="00BB0368"/>
    <w:rsid w:val="00BB49AD"/>
    <w:rsid w:val="00BB5065"/>
    <w:rsid w:val="00BB5C60"/>
    <w:rsid w:val="00BB700A"/>
    <w:rsid w:val="00BC5C31"/>
    <w:rsid w:val="00BC5E18"/>
    <w:rsid w:val="00BD02D8"/>
    <w:rsid w:val="00BD4FA4"/>
    <w:rsid w:val="00BD5B04"/>
    <w:rsid w:val="00BE1451"/>
    <w:rsid w:val="00BF02FA"/>
    <w:rsid w:val="00BF1DF5"/>
    <w:rsid w:val="00BF50E1"/>
    <w:rsid w:val="00C00D54"/>
    <w:rsid w:val="00C01923"/>
    <w:rsid w:val="00C02158"/>
    <w:rsid w:val="00C13AA2"/>
    <w:rsid w:val="00C16689"/>
    <w:rsid w:val="00C238DB"/>
    <w:rsid w:val="00C23955"/>
    <w:rsid w:val="00C24F4B"/>
    <w:rsid w:val="00C275E9"/>
    <w:rsid w:val="00C27AA2"/>
    <w:rsid w:val="00C3089D"/>
    <w:rsid w:val="00C31014"/>
    <w:rsid w:val="00C32D59"/>
    <w:rsid w:val="00C32F9E"/>
    <w:rsid w:val="00C3345A"/>
    <w:rsid w:val="00C369E9"/>
    <w:rsid w:val="00C46976"/>
    <w:rsid w:val="00C5228B"/>
    <w:rsid w:val="00C527A1"/>
    <w:rsid w:val="00C62383"/>
    <w:rsid w:val="00C70F98"/>
    <w:rsid w:val="00C73CAA"/>
    <w:rsid w:val="00C823A4"/>
    <w:rsid w:val="00C83A02"/>
    <w:rsid w:val="00C85511"/>
    <w:rsid w:val="00C87950"/>
    <w:rsid w:val="00C9099E"/>
    <w:rsid w:val="00C92AFF"/>
    <w:rsid w:val="00C94D78"/>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5E4E"/>
    <w:rsid w:val="00CE782A"/>
    <w:rsid w:val="00CF0694"/>
    <w:rsid w:val="00D02F36"/>
    <w:rsid w:val="00D06FFC"/>
    <w:rsid w:val="00D1566F"/>
    <w:rsid w:val="00D16DE9"/>
    <w:rsid w:val="00D177BC"/>
    <w:rsid w:val="00D211D5"/>
    <w:rsid w:val="00D24669"/>
    <w:rsid w:val="00D24C1F"/>
    <w:rsid w:val="00D26595"/>
    <w:rsid w:val="00D26849"/>
    <w:rsid w:val="00D332B7"/>
    <w:rsid w:val="00D344B5"/>
    <w:rsid w:val="00D410E6"/>
    <w:rsid w:val="00D42DB7"/>
    <w:rsid w:val="00D447B1"/>
    <w:rsid w:val="00D452BD"/>
    <w:rsid w:val="00D5240C"/>
    <w:rsid w:val="00D67A08"/>
    <w:rsid w:val="00D762C7"/>
    <w:rsid w:val="00D80FBC"/>
    <w:rsid w:val="00D82394"/>
    <w:rsid w:val="00D83615"/>
    <w:rsid w:val="00D87B9D"/>
    <w:rsid w:val="00D90448"/>
    <w:rsid w:val="00D9456C"/>
    <w:rsid w:val="00D95E41"/>
    <w:rsid w:val="00DA4CF2"/>
    <w:rsid w:val="00DA4F5F"/>
    <w:rsid w:val="00DA666E"/>
    <w:rsid w:val="00DB0948"/>
    <w:rsid w:val="00DB3315"/>
    <w:rsid w:val="00DB59C8"/>
    <w:rsid w:val="00DB6282"/>
    <w:rsid w:val="00DC50D1"/>
    <w:rsid w:val="00DC681C"/>
    <w:rsid w:val="00DD0D1C"/>
    <w:rsid w:val="00DD64A4"/>
    <w:rsid w:val="00DD6EC1"/>
    <w:rsid w:val="00DE0A69"/>
    <w:rsid w:val="00DE19AD"/>
    <w:rsid w:val="00DE1D01"/>
    <w:rsid w:val="00DE5F89"/>
    <w:rsid w:val="00DE63FD"/>
    <w:rsid w:val="00DF18B5"/>
    <w:rsid w:val="00DF1B3F"/>
    <w:rsid w:val="00DF69E3"/>
    <w:rsid w:val="00DF6E5C"/>
    <w:rsid w:val="00DF7950"/>
    <w:rsid w:val="00E014D0"/>
    <w:rsid w:val="00E042BC"/>
    <w:rsid w:val="00E048B4"/>
    <w:rsid w:val="00E06273"/>
    <w:rsid w:val="00E20D4E"/>
    <w:rsid w:val="00E21B0C"/>
    <w:rsid w:val="00E236CE"/>
    <w:rsid w:val="00E26C83"/>
    <w:rsid w:val="00E30436"/>
    <w:rsid w:val="00E3221B"/>
    <w:rsid w:val="00E32C4B"/>
    <w:rsid w:val="00E41C5F"/>
    <w:rsid w:val="00E45924"/>
    <w:rsid w:val="00E50AEB"/>
    <w:rsid w:val="00E5276F"/>
    <w:rsid w:val="00E54E90"/>
    <w:rsid w:val="00E55077"/>
    <w:rsid w:val="00E553BD"/>
    <w:rsid w:val="00E635DA"/>
    <w:rsid w:val="00E739FE"/>
    <w:rsid w:val="00E85523"/>
    <w:rsid w:val="00E935DD"/>
    <w:rsid w:val="00EA0F68"/>
    <w:rsid w:val="00EA7FCA"/>
    <w:rsid w:val="00EB3E98"/>
    <w:rsid w:val="00EB55B3"/>
    <w:rsid w:val="00EB7CBC"/>
    <w:rsid w:val="00EC08B9"/>
    <w:rsid w:val="00EC2AD8"/>
    <w:rsid w:val="00EC5CDD"/>
    <w:rsid w:val="00ED0A4B"/>
    <w:rsid w:val="00ED1287"/>
    <w:rsid w:val="00ED1C37"/>
    <w:rsid w:val="00ED5C88"/>
    <w:rsid w:val="00ED684C"/>
    <w:rsid w:val="00ED6BD6"/>
    <w:rsid w:val="00EE03F6"/>
    <w:rsid w:val="00EF11B8"/>
    <w:rsid w:val="00EF1D4C"/>
    <w:rsid w:val="00EF33F5"/>
    <w:rsid w:val="00EF4D31"/>
    <w:rsid w:val="00F00FB7"/>
    <w:rsid w:val="00F02163"/>
    <w:rsid w:val="00F0435A"/>
    <w:rsid w:val="00F048FF"/>
    <w:rsid w:val="00F13240"/>
    <w:rsid w:val="00F132B5"/>
    <w:rsid w:val="00F17CC2"/>
    <w:rsid w:val="00F17F2B"/>
    <w:rsid w:val="00F24B0B"/>
    <w:rsid w:val="00F25E95"/>
    <w:rsid w:val="00F30F74"/>
    <w:rsid w:val="00F31016"/>
    <w:rsid w:val="00F47C3E"/>
    <w:rsid w:val="00F53290"/>
    <w:rsid w:val="00F55E49"/>
    <w:rsid w:val="00F56535"/>
    <w:rsid w:val="00F60069"/>
    <w:rsid w:val="00F60DBE"/>
    <w:rsid w:val="00F73DF4"/>
    <w:rsid w:val="00F77963"/>
    <w:rsid w:val="00F81739"/>
    <w:rsid w:val="00F81982"/>
    <w:rsid w:val="00F90B83"/>
    <w:rsid w:val="00F91132"/>
    <w:rsid w:val="00F92EAA"/>
    <w:rsid w:val="00F9325D"/>
    <w:rsid w:val="00F979AA"/>
    <w:rsid w:val="00FA10FA"/>
    <w:rsid w:val="00FA4930"/>
    <w:rsid w:val="00FA495C"/>
    <w:rsid w:val="00FA657A"/>
    <w:rsid w:val="00FA713C"/>
    <w:rsid w:val="00FA792B"/>
    <w:rsid w:val="00FB15D9"/>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831B27E"/>
    <w:rsid w:val="0A6D2193"/>
    <w:rsid w:val="1453F6C5"/>
    <w:rsid w:val="28049EFE"/>
    <w:rsid w:val="2CC4393D"/>
    <w:rsid w:val="309B991F"/>
    <w:rsid w:val="4A0BE6B4"/>
    <w:rsid w:val="4D11B87E"/>
    <w:rsid w:val="4FFB47E2"/>
    <w:rsid w:val="60993988"/>
    <w:rsid w:val="6FAA5F88"/>
    <w:rsid w:val="730D21AE"/>
    <w:rsid w:val="74A8F20F"/>
    <w:rsid w:val="76880C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4"/>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 w:id="21157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 TargetMode="External"/><Relationship Id="rId18" Type="http://schemas.openxmlformats.org/officeDocument/2006/relationships/hyperlink" Target="https://www.gov.uk/government/organisations/medicines-and-healthcare-products-regulatory-agency" TargetMode="External"/><Relationship Id="rId26" Type="http://schemas.openxmlformats.org/officeDocument/2006/relationships/hyperlink" Target="https://bnf.nice.org.uk/guidance/controlled-drugs-and-drug-dependence.html" TargetMode="External"/><Relationship Id="rId39" Type="http://schemas.openxmlformats.org/officeDocument/2006/relationships/hyperlink" Target="https://uktis.org/monographs/use-of-therapeutic-amfetamines-in-pregnancy/" TargetMode="External"/><Relationship Id="rId21" Type="http://schemas.openxmlformats.org/officeDocument/2006/relationships/header" Target="header1.xml"/><Relationship Id="rId34" Type="http://schemas.openxmlformats.org/officeDocument/2006/relationships/hyperlink" Target="https://www.rcpsych.ac.uk/mental-health/problems-disorders/adhd-in-adults" TargetMode="External"/><Relationship Id="rId42" Type="http://schemas.openxmlformats.org/officeDocument/2006/relationships/hyperlink" Target="https://bnf.nice.org.uk/" TargetMode="External"/><Relationship Id="rId47" Type="http://schemas.openxmlformats.org/officeDocument/2006/relationships/hyperlink" Target="https://www.nice.org.uk/guidance/ng46/" TargetMode="External"/><Relationship Id="rId50" Type="http://schemas.openxmlformats.org/officeDocument/2006/relationships/hyperlink" Target="https://www.sps.nhs.uk/articles/rmoc-shared-care-guidanc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9" Type="http://schemas.openxmlformats.org/officeDocument/2006/relationships/hyperlink" Target="http://www.mhra.gov.uk/yellowcard" TargetMode="External"/><Relationship Id="rId11" Type="http://schemas.openxmlformats.org/officeDocument/2006/relationships/image" Target="media/image1.png"/><Relationship Id="rId24" Type="http://schemas.openxmlformats.org/officeDocument/2006/relationships/hyperlink" Target="https://www.medicines.org.uk/emc/" TargetMode="External"/><Relationship Id="rId32" Type="http://schemas.openxmlformats.org/officeDocument/2006/relationships/hyperlink" Target="https://www.gov.uk/adhd-and-driving" TargetMode="External"/><Relationship Id="rId37" Type="http://schemas.openxmlformats.org/officeDocument/2006/relationships/hyperlink" Target="https://www.nhs.uk/conditions/narcolepsy/" TargetMode="External"/><Relationship Id="rId40" Type="http://schemas.openxmlformats.org/officeDocument/2006/relationships/hyperlink" Target="https://www.sps.nhs.uk/articles/safety-in-lactation-drugs-for-adhd/" TargetMode="External"/><Relationship Id="rId45" Type="http://schemas.openxmlformats.org/officeDocument/2006/relationships/hyperlink" Target="https://www.medicines.org.uk/emc/product/5004/smpc" TargetMode="External"/><Relationship Id="rId53" Type="http://schemas.openxmlformats.org/officeDocument/2006/relationships/hyperlink" Target="https://www.nice.org.uk/guidance/ng197/" TargetMode="External"/><Relationship Id="rId5" Type="http://schemas.openxmlformats.org/officeDocument/2006/relationships/numbering" Target="numbering.xml"/><Relationship Id="rId19" Type="http://schemas.openxmlformats.org/officeDocument/2006/relationships/hyperlink" Target="https://www.n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edicines-and-healthcare-products-regulatory-agency" TargetMode="External"/><Relationship Id="rId22" Type="http://schemas.openxmlformats.org/officeDocument/2006/relationships/hyperlink" Target="https://www.medicines.org.uk/emc/search?q=dexamfetamine" TargetMode="External"/><Relationship Id="rId27" Type="http://schemas.openxmlformats.org/officeDocument/2006/relationships/hyperlink" Target="https://bnf.nice.org.uk/drugs/" TargetMode="External"/><Relationship Id="rId30" Type="http://schemas.openxmlformats.org/officeDocument/2006/relationships/hyperlink" Target="https://www.nice.org.uk/guidance/ng87/" TargetMode="External"/><Relationship Id="rId35" Type="http://schemas.openxmlformats.org/officeDocument/2006/relationships/hyperlink" Target="https://www.nhs.uk/conditions/attention-deficit-hyperactivity-disorder-adhd/" TargetMode="External"/><Relationship Id="rId43" Type="http://schemas.openxmlformats.org/officeDocument/2006/relationships/hyperlink" Target="https://www.sps.nhs.uk/articles/safety-in-lactation-drugs-for-adhd/" TargetMode="External"/><Relationship Id="rId48" Type="http://schemas.openxmlformats.org/officeDocument/2006/relationships/hyperlink" Target="https://cks.nice.org.uk/topics/attention-deficit-hyperactivity-disorder/prescribing-information/amfetamines/"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england.nhs.uk/publication/responsibility-for-prescribing-between-primary-and-secondary-tertiary-care/" TargetMode="External"/><Relationship Id="rId3" Type="http://schemas.openxmlformats.org/officeDocument/2006/relationships/customXml" Target="../customXml/item3.xml"/><Relationship Id="rId12" Type="http://schemas.openxmlformats.org/officeDocument/2006/relationships/hyperlink" Target="https://www.medicines.org.uk/emc/" TargetMode="External"/><Relationship Id="rId17" Type="http://schemas.openxmlformats.org/officeDocument/2006/relationships/hyperlink" Target="https://bnf.nice.org.uk/?" TargetMode="External"/><Relationship Id="rId25" Type="http://schemas.openxmlformats.org/officeDocument/2006/relationships/hyperlink" Target="https://www.medicines.org.uk/emc/search?q=dexamfetamine" TargetMode="External"/><Relationship Id="rId33" Type="http://schemas.openxmlformats.org/officeDocument/2006/relationships/hyperlink" Target="https://www.gov.uk/narcolepsy-and-driving" TargetMode="External"/><Relationship Id="rId38" Type="http://schemas.openxmlformats.org/officeDocument/2006/relationships/hyperlink" Target="https://www.medicinesinpregnancy.org/bumps/monographs/USE-OF-AMFETAMINES-IN-PREGNANCY/" TargetMode="External"/><Relationship Id="rId46" Type="http://schemas.openxmlformats.org/officeDocument/2006/relationships/hyperlink" Target="http://www.dexamfetamine-guide.co.uk/" TargetMode="External"/><Relationship Id="rId20" Type="http://schemas.openxmlformats.org/officeDocument/2006/relationships/footer" Target="footer1.xml"/><Relationship Id="rId41" Type="http://schemas.openxmlformats.org/officeDocument/2006/relationships/hyperlink" Target="https://www.nice.org.uk/guidance/ng87/" TargetMode="External"/><Relationship Id="rId54" Type="http://schemas.openxmlformats.org/officeDocument/2006/relationships/hyperlink" Target="https://swlimo.southwestlondon.icb.nhs.uk/policies/shared-care-prescribing-guidelines-and-transfer-of-care-agreements/shared-care-agreem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ce.org.uk/" TargetMode="External"/><Relationship Id="rId23" Type="http://schemas.openxmlformats.org/officeDocument/2006/relationships/hyperlink" Target="https://bnf.nice.org.uk/drugs/" TargetMode="External"/><Relationship Id="rId28" Type="http://schemas.openxmlformats.org/officeDocument/2006/relationships/hyperlink" Target="https://www.medicines.org.uk/emc/" TargetMode="External"/><Relationship Id="rId36" Type="http://schemas.openxmlformats.org/officeDocument/2006/relationships/hyperlink" Target="https://www.narcolepsy.org.uk/resources/dexamfetamine" TargetMode="External"/><Relationship Id="rId49" Type="http://schemas.openxmlformats.org/officeDocument/2006/relationships/hyperlink" Target="https://www.gov.uk/drug-driving-law"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uk/drug-driving-law" TargetMode="External"/><Relationship Id="rId44" Type="http://schemas.openxmlformats.org/officeDocument/2006/relationships/hyperlink" Target="https://www.medicines.org.uk/emc/product/7404/smpc" TargetMode="External"/><Relationship Id="rId52" Type="http://schemas.openxmlformats.org/officeDocument/2006/relationships/hyperlink" Target="https://www.gmc-uk.org/ethical-guidance/ethical-guidance-for-doctors/good-practice-in-prescribing-and-managing-medicines-and-devices/shared-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35D7A"/>
    <w:rsid w:val="0021484A"/>
    <w:rsid w:val="004D6A21"/>
    <w:rsid w:val="00596A35"/>
    <w:rsid w:val="006176CB"/>
    <w:rsid w:val="006A364A"/>
    <w:rsid w:val="009C4D9D"/>
    <w:rsid w:val="00CE510C"/>
    <w:rsid w:val="00CE635E"/>
    <w:rsid w:val="00DA3590"/>
    <w:rsid w:val="00E65E1A"/>
    <w:rsid w:val="00F612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48672b-4d2c-464c-bb99-a9b2f723370b">
      <Terms xmlns="http://schemas.microsoft.com/office/infopath/2007/PartnerControls"/>
    </lcf76f155ced4ddcb4097134ff3c332f>
    <TaxCatchAll xmlns="d9d96581-93eb-47cc-899e-71b04dd2eee7" xsi:nil="true"/>
    <SharedWithUsers xmlns="d9d96581-93eb-47cc-899e-71b04dd2eee7">
      <UserInfo>
        <DisplayName/>
        <AccountId xsi:nil="true"/>
        <AccountType/>
      </UserInfo>
    </SharedWithUsers>
    <MediaLengthInSeconds xmlns="7948672b-4d2c-464c-bb99-a9b2f72337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8" ma:contentTypeDescription="Create a new document." ma:contentTypeScope="" ma:versionID="0b4944b9a39c45aee728fa318fe602c5">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babaa577e1c2e0c09d4d3e9afde0f300"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7948672b-4d2c-464c-bb99-a9b2f723370b"/>
    <ds:schemaRef ds:uri="d9d96581-93eb-47cc-899e-71b04dd2eee7"/>
  </ds:schemaRefs>
</ds:datastoreItem>
</file>

<file path=customXml/itemProps2.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3.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4.xml><?xml version="1.0" encoding="utf-8"?>
<ds:datastoreItem xmlns:ds="http://schemas.openxmlformats.org/officeDocument/2006/customXml" ds:itemID="{E80B2D28-1179-4F2F-B666-7480177B2E22}"/>
</file>

<file path=docProps/app.xml><?xml version="1.0" encoding="utf-8"?>
<Properties xmlns="http://schemas.openxmlformats.org/officeDocument/2006/extended-properties" xmlns:vt="http://schemas.openxmlformats.org/officeDocument/2006/docPropsVTypes">
  <Template>Normal</Template>
  <TotalTime>56</TotalTime>
  <Pages>23</Pages>
  <Words>6211</Words>
  <Characters>35407</Characters>
  <Application>Microsoft Office Word</Application>
  <DocSecurity>8</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Amy Clifford (NHS South West London ICB)</cp:lastModifiedBy>
  <cp:revision>36</cp:revision>
  <cp:lastPrinted>2023-10-18T13:12:00Z</cp:lastPrinted>
  <dcterms:created xsi:type="dcterms:W3CDTF">2022-07-04T15:01:00Z</dcterms:created>
  <dcterms:modified xsi:type="dcterms:W3CDTF">2024-03-18T11:06:00Z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0x0101005669160F792ACB4E9216E9FFCC2D64B4</vt:lpwstr>
  </property>
  <property fmtid="{D5CDD505-2E9C-101B-9397-08002B2CF9AE}" pid="3" name="MediaServiceImageTags">
    <vt:lpwstr/>
  </property>
  <property fmtid="{D5CDD505-2E9C-101B-9397-08002B2CF9AE}" pid="4" name="Order">
    <vt:r8>5239000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