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6D74" w14:textId="77777777" w:rsidR="003D5F9B" w:rsidRDefault="003D5F9B" w:rsidP="006B1D83">
      <w:pPr>
        <w:spacing w:after="0" w:line="240" w:lineRule="auto"/>
        <w:ind w:left="-709" w:right="-711"/>
        <w:rPr>
          <w:rFonts w:cs="Arial"/>
          <w:sz w:val="32"/>
          <w:szCs w:val="32"/>
        </w:rPr>
      </w:pPr>
    </w:p>
    <w:p w14:paraId="328BA1AF" w14:textId="4F659498" w:rsidR="00C3089D" w:rsidRDefault="00C3089D" w:rsidP="006B1D83">
      <w:pPr>
        <w:spacing w:after="0" w:line="240" w:lineRule="auto"/>
        <w:ind w:left="-709" w:right="-711"/>
        <w:rPr>
          <w:rFonts w:cs="Arial"/>
          <w:sz w:val="32"/>
          <w:szCs w:val="32"/>
        </w:rPr>
      </w:pPr>
      <w:r w:rsidRPr="006B1D83">
        <w:rPr>
          <w:rFonts w:cs="Arial"/>
          <w:sz w:val="32"/>
          <w:szCs w:val="32"/>
        </w:rPr>
        <w:t>National shared care protocol:</w:t>
      </w:r>
    </w:p>
    <w:p w14:paraId="303A5919" w14:textId="77777777" w:rsidR="006B1D83" w:rsidRPr="006B1D83" w:rsidRDefault="006B1D83" w:rsidP="006B1D83">
      <w:pPr>
        <w:spacing w:after="0" w:line="240" w:lineRule="auto"/>
        <w:ind w:left="-709" w:right="-711"/>
        <w:rPr>
          <w:rFonts w:cs="Arial"/>
          <w:sz w:val="28"/>
          <w:szCs w:val="28"/>
        </w:rPr>
      </w:pPr>
    </w:p>
    <w:p w14:paraId="51414F1E" w14:textId="4737E926" w:rsidR="00C3089D" w:rsidRPr="007D542F" w:rsidRDefault="003D5F9B" w:rsidP="006B1D83">
      <w:pPr>
        <w:pStyle w:val="Title"/>
        <w:spacing w:after="0"/>
        <w:ind w:left="-709"/>
        <w:rPr>
          <w:b/>
          <w:bCs/>
          <w:sz w:val="36"/>
          <w:szCs w:val="36"/>
        </w:rPr>
      </w:pPr>
      <w:r w:rsidRPr="006B1D83">
        <w:rPr>
          <w:noProof/>
          <w:sz w:val="28"/>
          <w:szCs w:val="28"/>
        </w:rPr>
        <w:drawing>
          <wp:anchor distT="0" distB="0" distL="114300" distR="114300" simplePos="0" relativeHeight="251658241" behindDoc="1" locked="0" layoutInCell="1" allowOverlap="1" wp14:anchorId="79E9EDFD" wp14:editId="0045479F">
            <wp:simplePos x="0" y="0"/>
            <wp:positionH relativeFrom="margin">
              <wp:posOffset>4616450</wp:posOffset>
            </wp:positionH>
            <wp:positionV relativeFrom="paragraph">
              <wp:posOffset>689610</wp:posOffset>
            </wp:positionV>
            <wp:extent cx="1466850" cy="544195"/>
            <wp:effectExtent l="0" t="0" r="0" b="8255"/>
            <wp:wrapTight wrapText="bothSides">
              <wp:wrapPolygon edited="0">
                <wp:start x="0" y="0"/>
                <wp:lineTo x="0" y="21172"/>
                <wp:lineTo x="21319" y="21172"/>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00614610" w:rsidRPr="006B1D83">
        <w:rPr>
          <w:b/>
          <w:bCs/>
          <w:sz w:val="32"/>
          <w:szCs w:val="32"/>
        </w:rPr>
        <w:t>Leflunomide for patients within adult services</w:t>
      </w:r>
      <w:r w:rsidR="00614610" w:rsidRPr="007D542F">
        <w:rPr>
          <w:rFonts w:cstheme="minorHAnsi"/>
          <w:b/>
          <w:bCs/>
          <w:sz w:val="36"/>
          <w:szCs w:val="36"/>
        </w:rPr>
        <w:t xml:space="preserve"> </w:t>
      </w:r>
    </w:p>
    <w:p w14:paraId="0BEDCEE3" w14:textId="46F83A89" w:rsidR="004206F9" w:rsidRPr="003D5F9B" w:rsidRDefault="003D5F9B" w:rsidP="003D5F9B">
      <w:pPr>
        <w:pStyle w:val="Subtitle"/>
        <w:spacing w:before="240" w:after="0"/>
        <w:ind w:left="-709"/>
        <w:rPr>
          <w:sz w:val="24"/>
        </w:rPr>
      </w:pPr>
      <w:r w:rsidRPr="006B1D83">
        <w:rPr>
          <w:b/>
          <w:bCs/>
          <w:noProof/>
          <w:sz w:val="32"/>
          <w:szCs w:val="32"/>
        </w:rPr>
        <mc:AlternateContent>
          <mc:Choice Requires="wps">
            <w:drawing>
              <wp:anchor distT="45720" distB="45720" distL="114300" distR="114300" simplePos="0" relativeHeight="251658240" behindDoc="1" locked="0" layoutInCell="1" allowOverlap="1" wp14:anchorId="5E84E971" wp14:editId="3BEA6A8B">
                <wp:simplePos x="0" y="0"/>
                <wp:positionH relativeFrom="margin">
                  <wp:align>center</wp:align>
                </wp:positionH>
                <wp:positionV relativeFrom="paragraph">
                  <wp:posOffset>450215</wp:posOffset>
                </wp:positionV>
                <wp:extent cx="6667500" cy="6743700"/>
                <wp:effectExtent l="19050" t="19050" r="19050" b="19050"/>
                <wp:wrapThrough wrapText="bothSides">
                  <wp:wrapPolygon edited="0">
                    <wp:start x="-62" y="-61"/>
                    <wp:lineTo x="-62" y="21600"/>
                    <wp:lineTo x="21600" y="21600"/>
                    <wp:lineTo x="21600" y="-61"/>
                    <wp:lineTo x="-62" y="-61"/>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743700"/>
                        </a:xfrm>
                        <a:prstGeom prst="rect">
                          <a:avLst/>
                        </a:prstGeom>
                        <a:noFill/>
                        <a:ln w="38100">
                          <a:solidFill>
                            <a:srgbClr val="00B050"/>
                          </a:solidFill>
                          <a:miter lim="800000"/>
                          <a:headEnd/>
                          <a:tailEnd/>
                        </a:ln>
                      </wps:spPr>
                      <wps:txbx>
                        <w:txbxContent>
                          <w:p w14:paraId="6A190EF5" w14:textId="77777777" w:rsidR="00EF6D25" w:rsidRPr="002F77E3" w:rsidRDefault="00EF6D25" w:rsidP="003D5F9B">
                            <w:pPr>
                              <w:spacing w:after="120" w:line="20" w:lineRule="atLeast"/>
                              <w:rPr>
                                <w:rFonts w:cstheme="minorHAnsi"/>
                                <w:b/>
                                <w:bCs/>
                                <w:color w:val="005EB8"/>
                                <w:sz w:val="28"/>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5E5FC0D7" w14:textId="5BEE96C3" w:rsidR="00EF6D25" w:rsidRDefault="00EF6D25" w:rsidP="003D5F9B">
                            <w:pPr>
                              <w:spacing w:after="120"/>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EF6D25">
                                <w:rPr>
                                  <w:rStyle w:val="Hyperlink"/>
                                  <w:rFonts w:cs="Arial"/>
                                  <w:sz w:val="22"/>
                                  <w:lang w:eastAsia="en-GB"/>
                                </w:rPr>
                                <w:t>Locally agreed off-label use</w:t>
                              </w:r>
                            </w:hyperlink>
                          </w:p>
                          <w:p w14:paraId="1A75F144" w14:textId="24277BFE" w:rsidR="00EF6D25" w:rsidRPr="00E929B8" w:rsidRDefault="00EF6D25" w:rsidP="00EF6D25">
                            <w:pPr>
                              <w:pStyle w:val="ListParagraph"/>
                              <w:numPr>
                                <w:ilvl w:val="0"/>
                                <w:numId w:val="25"/>
                              </w:numPr>
                              <w:spacing w:before="60"/>
                              <w:rPr>
                                <w:rFonts w:eastAsia="Arial" w:cs="Arial"/>
                                <w:sz w:val="22"/>
                              </w:rPr>
                            </w:pPr>
                            <w:r>
                              <w:rPr>
                                <w:rFonts w:eastAsia="Arial" w:cs="Arial"/>
                                <w:color w:val="000000"/>
                                <w:sz w:val="22"/>
                              </w:rPr>
                              <w:t xml:space="preserve">The word ‘normally’ under </w:t>
                            </w:r>
                            <w:hyperlink w:anchor="_Initiation_and_ongoing" w:history="1">
                              <w:r w:rsidRPr="00EF6D25">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39B58C87" w14:textId="47F45627" w:rsidR="00EF6D25" w:rsidRPr="00E929B8" w:rsidRDefault="00EF6D25" w:rsidP="00EF6D25">
                            <w:pPr>
                              <w:numPr>
                                <w:ilvl w:val="0"/>
                                <w:numId w:val="25"/>
                              </w:numPr>
                              <w:spacing w:before="60" w:after="0"/>
                              <w:rPr>
                                <w:rFonts w:eastAsia="Arial" w:cs="Arial"/>
                                <w:sz w:val="22"/>
                              </w:rPr>
                            </w:pPr>
                            <w:r>
                              <w:rPr>
                                <w:rFonts w:eastAsia="Arial" w:cs="Arial"/>
                                <w:color w:val="000000" w:themeColor="text1"/>
                                <w:sz w:val="22"/>
                              </w:rPr>
                              <w:t xml:space="preserve">Amendment to </w:t>
                            </w:r>
                            <w:hyperlink w:anchor="_Specialist_responsibilities" w:history="1">
                              <w:r w:rsidRPr="00EF6D25">
                                <w:rPr>
                                  <w:rStyle w:val="Hyperlink"/>
                                  <w:rFonts w:eastAsia="Arial" w:cs="Arial"/>
                                  <w:sz w:val="22"/>
                                  <w:lang w:eastAsia="en-GB"/>
                                </w:rPr>
                                <w:t>specialist responsibilities</w:t>
                              </w:r>
                            </w:hyperlink>
                            <w:r w:rsidRPr="00CB33F5">
                              <w:rPr>
                                <w:rFonts w:eastAsia="Arial" w:cs="Arial"/>
                                <w:color w:val="000000"/>
                                <w:sz w:val="22"/>
                              </w:rPr>
                              <w:t xml:space="preserve"> section bullet point</w:t>
                            </w:r>
                            <w:r>
                              <w:rPr>
                                <w:rFonts w:eastAsia="Arial" w:cs="Arial"/>
                                <w:color w:val="000000"/>
                                <w:sz w:val="22"/>
                              </w:rPr>
                              <w:t xml:space="preserve"> 5</w:t>
                            </w:r>
                            <w:r>
                              <w:rPr>
                                <w:rFonts w:eastAsia="Arial" w:cs="Arial"/>
                                <w:color w:val="000000"/>
                                <w:sz w:val="22"/>
                              </w:rPr>
                              <w:br/>
                            </w:r>
                            <w:r>
                              <w:rPr>
                                <w:rFonts w:eastAsia="Arial" w:cs="Arial"/>
                                <w:color w:val="000000" w:themeColor="text1"/>
                                <w:sz w:val="22"/>
                              </w:rPr>
                              <w:t>We have deleted ‘</w:t>
                            </w:r>
                            <w:r w:rsidRPr="00E929B8">
                              <w:rPr>
                                <w:rFonts w:eastAsia="Arial"/>
                                <w:strike/>
                                <w:color w:val="000000" w:themeColor="text1"/>
                                <w:sz w:val="22"/>
                              </w:rPr>
                              <w:t>Prescribe the maintenance treatment for at least 4 weeks and until optimised</w:t>
                            </w:r>
                            <w:r>
                              <w:rPr>
                                <w:rFonts w:eastAsia="Arial"/>
                                <w:color w:val="000000" w:themeColor="text1"/>
                                <w:sz w:val="22"/>
                              </w:rPr>
                              <w:t>’ and replaced with: ‘</w:t>
                            </w:r>
                            <w:r w:rsidRPr="00744A1A">
                              <w:rPr>
                                <w:rFonts w:eastAsia="Arial" w:cs="Arial"/>
                                <w:color w:val="000000"/>
                                <w:sz w:val="22"/>
                              </w:rPr>
                              <w:t>Transfer to primary care is after the patient has been treated for 3 months and with satisfactory investigation results for at least 4 weeks</w:t>
                            </w:r>
                            <w:r>
                              <w:rPr>
                                <w:rFonts w:eastAsia="Arial" w:cs="Arial"/>
                                <w:color w:val="000000"/>
                                <w:sz w:val="22"/>
                              </w:rPr>
                              <w:t>’. This is</w:t>
                            </w:r>
                            <w:r>
                              <w:rPr>
                                <w:rFonts w:eastAsia="Arial"/>
                                <w:color w:val="000000" w:themeColor="text1"/>
                                <w:sz w:val="22"/>
                              </w:rPr>
                              <w:t xml:space="preserve"> to highlight that transfer to primary care is after the </w:t>
                            </w:r>
                            <w:r w:rsidRPr="00CB33F5">
                              <w:rPr>
                                <w:rFonts w:eastAsia="Arial" w:cs="Arial"/>
                                <w:color w:val="000000"/>
                                <w:sz w:val="22"/>
                              </w:rPr>
                              <w:t xml:space="preserve">patient has been treated for a minimum of 3 months and with satisfactory investigation results for at least 4 weeks. </w:t>
                            </w:r>
                            <w:r>
                              <w:rPr>
                                <w:rFonts w:eastAsia="Arial" w:cs="Arial"/>
                                <w:color w:val="000000"/>
                                <w:sz w:val="22"/>
                              </w:rPr>
                              <w:t xml:space="preserve">This is so we are consistent with the first bullet point above. </w:t>
                            </w:r>
                          </w:p>
                          <w:p w14:paraId="04DCF42F" w14:textId="1D8282D6" w:rsidR="00EF6D25" w:rsidRPr="007D542F" w:rsidRDefault="00EF6D25" w:rsidP="003D5F9B">
                            <w:pPr>
                              <w:pStyle w:val="ListParagraph"/>
                              <w:numPr>
                                <w:ilvl w:val="0"/>
                                <w:numId w:val="25"/>
                              </w:numPr>
                              <w:spacing w:after="0"/>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EF6D25">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EF6D25">
                                <w:rPr>
                                  <w:rStyle w:val="Hyperlink"/>
                                  <w:rFonts w:eastAsia="Arial" w:cs="Arial"/>
                                  <w:sz w:val="22"/>
                                </w:rPr>
                                <w:t>section 9</w:t>
                              </w:r>
                            </w:hyperlink>
                            <w:r w:rsidRPr="0050582A">
                              <w:rPr>
                                <w:rFonts w:eastAsia="Arial" w:cs="Arial"/>
                                <w:sz w:val="22"/>
                              </w:rPr>
                              <w:t xml:space="preserve"> remains appropriate.’</w:t>
                            </w:r>
                          </w:p>
                          <w:p w14:paraId="3F00E51F" w14:textId="77777777" w:rsidR="007D542F" w:rsidRPr="007D542F" w:rsidRDefault="007D542F" w:rsidP="003D5F9B">
                            <w:pPr>
                              <w:pStyle w:val="ListParagraph"/>
                              <w:spacing w:after="0"/>
                              <w:rPr>
                                <w:rFonts w:eastAsia="Arial" w:cs="Arial"/>
                                <w:color w:val="000000" w:themeColor="text1"/>
                                <w:sz w:val="22"/>
                              </w:rPr>
                            </w:pPr>
                          </w:p>
                          <w:p w14:paraId="30EDFCB9" w14:textId="77777777" w:rsidR="007D542F" w:rsidRPr="003D5F9B" w:rsidRDefault="007D542F" w:rsidP="007D542F">
                            <w:pPr>
                              <w:spacing w:after="0" w:line="240" w:lineRule="auto"/>
                              <w:ind w:left="709"/>
                              <w:rPr>
                                <w:rFonts w:ascii="Aptos" w:hAnsi="Aptos"/>
                                <w:b/>
                                <w:bCs/>
                                <w:sz w:val="20"/>
                                <w:szCs w:val="20"/>
                              </w:rPr>
                            </w:pPr>
                            <w:r w:rsidRPr="003D5F9B">
                              <w:rPr>
                                <w:b/>
                                <w:bCs/>
                                <w:sz w:val="20"/>
                                <w:szCs w:val="20"/>
                              </w:rPr>
                              <w:t>Version Control History</w:t>
                            </w:r>
                          </w:p>
                          <w:p w14:paraId="35050439" w14:textId="77777777" w:rsidR="007D542F" w:rsidRPr="003D5F9B" w:rsidRDefault="007D542F" w:rsidP="007D542F">
                            <w:pPr>
                              <w:spacing w:after="0" w:line="240" w:lineRule="auto"/>
                              <w:ind w:left="709"/>
                              <w:rPr>
                                <w:sz w:val="20"/>
                                <w:szCs w:val="20"/>
                              </w:rPr>
                            </w:pPr>
                            <w:r w:rsidRPr="003D5F9B">
                              <w:rPr>
                                <w:sz w:val="20"/>
                                <w:szCs w:val="20"/>
                              </w:rPr>
                              <w:t>Date: 15</w:t>
                            </w:r>
                            <w:r w:rsidRPr="003D5F9B">
                              <w:rPr>
                                <w:sz w:val="20"/>
                                <w:szCs w:val="20"/>
                                <w:vertAlign w:val="superscript"/>
                              </w:rPr>
                              <w:t>th</w:t>
                            </w:r>
                            <w:r w:rsidRPr="003D5F9B">
                              <w:rPr>
                                <w:sz w:val="20"/>
                                <w:szCs w:val="20"/>
                              </w:rPr>
                              <w:t xml:space="preserve"> February 2023, updated January 25</w:t>
                            </w:r>
                          </w:p>
                          <w:p w14:paraId="1C7FCF55" w14:textId="77777777" w:rsidR="007D542F" w:rsidRPr="003D5F9B" w:rsidRDefault="007D542F" w:rsidP="007D542F">
                            <w:pPr>
                              <w:spacing w:after="0" w:line="240" w:lineRule="auto"/>
                              <w:ind w:left="709"/>
                              <w:rPr>
                                <w:sz w:val="20"/>
                                <w:szCs w:val="20"/>
                              </w:rPr>
                            </w:pPr>
                            <w:r w:rsidRPr="003D5F9B">
                              <w:rPr>
                                <w:sz w:val="20"/>
                                <w:szCs w:val="20"/>
                              </w:rPr>
                              <w:t>Version: 1.1</w:t>
                            </w:r>
                          </w:p>
                          <w:p w14:paraId="6E41B470" w14:textId="77777777" w:rsidR="007D542F" w:rsidRPr="003D5F9B" w:rsidRDefault="007D542F" w:rsidP="007D542F">
                            <w:pPr>
                              <w:spacing w:after="0" w:line="240" w:lineRule="auto"/>
                              <w:ind w:left="709"/>
                              <w:rPr>
                                <w:sz w:val="20"/>
                                <w:szCs w:val="20"/>
                              </w:rPr>
                            </w:pPr>
                            <w:r w:rsidRPr="003D5F9B">
                              <w:rPr>
                                <w:sz w:val="20"/>
                                <w:szCs w:val="20"/>
                              </w:rPr>
                              <w:t>Type of change: Minor</w:t>
                            </w:r>
                          </w:p>
                          <w:p w14:paraId="69B40E3E" w14:textId="77777777" w:rsidR="007D542F" w:rsidRDefault="007D542F" w:rsidP="007D542F">
                            <w:pPr>
                              <w:spacing w:after="0" w:line="240" w:lineRule="auto"/>
                              <w:ind w:left="709"/>
                              <w:rPr>
                                <w:sz w:val="20"/>
                                <w:szCs w:val="20"/>
                              </w:rPr>
                            </w:pPr>
                            <w:r w:rsidRPr="003D5F9B">
                              <w:rPr>
                                <w:sz w:val="20"/>
                                <w:szCs w:val="20"/>
                              </w:rPr>
                              <w:t>Summary of change: Review date extended to February 26</w:t>
                            </w:r>
                          </w:p>
                          <w:p w14:paraId="12E4A454" w14:textId="77777777" w:rsidR="003D5F9B" w:rsidRDefault="003D5F9B" w:rsidP="007D542F">
                            <w:pPr>
                              <w:spacing w:after="0" w:line="240" w:lineRule="auto"/>
                              <w:ind w:left="709"/>
                              <w:rPr>
                                <w:sz w:val="20"/>
                                <w:szCs w:val="20"/>
                              </w:rPr>
                            </w:pPr>
                          </w:p>
                          <w:p w14:paraId="1C4A9122" w14:textId="77777777" w:rsidR="003D5F9B" w:rsidRPr="00255B8C" w:rsidRDefault="003D5F9B" w:rsidP="003D5F9B">
                            <w:pPr>
                              <w:pStyle w:val="ListParagraph"/>
                              <w:spacing w:after="0" w:line="240" w:lineRule="auto"/>
                              <w:ind w:left="68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73AE8DA8" w14:textId="77777777" w:rsidR="003D5F9B" w:rsidRPr="00255B8C" w:rsidRDefault="003D5F9B" w:rsidP="003D5F9B">
                            <w:pPr>
                              <w:pStyle w:val="ListParagraph"/>
                              <w:spacing w:after="0" w:line="240" w:lineRule="auto"/>
                              <w:ind w:left="680"/>
                              <w:rPr>
                                <w:sz w:val="20"/>
                                <w:szCs w:val="20"/>
                              </w:rPr>
                            </w:pPr>
                            <w:r w:rsidRPr="00255B8C">
                              <w:rPr>
                                <w:sz w:val="20"/>
                                <w:szCs w:val="20"/>
                              </w:rPr>
                              <w:t>Version: 1.2</w:t>
                            </w:r>
                          </w:p>
                          <w:p w14:paraId="0A7D4ABD" w14:textId="77777777" w:rsidR="003D5F9B" w:rsidRPr="00255B8C" w:rsidRDefault="003D5F9B" w:rsidP="003D5F9B">
                            <w:pPr>
                              <w:pStyle w:val="ListParagraph"/>
                              <w:spacing w:after="0" w:line="240" w:lineRule="auto"/>
                              <w:ind w:left="680"/>
                              <w:rPr>
                                <w:sz w:val="20"/>
                                <w:szCs w:val="20"/>
                              </w:rPr>
                            </w:pPr>
                            <w:r w:rsidRPr="00255B8C">
                              <w:rPr>
                                <w:sz w:val="20"/>
                                <w:szCs w:val="20"/>
                              </w:rPr>
                              <w:t>Type of change: Minor</w:t>
                            </w:r>
                          </w:p>
                          <w:p w14:paraId="03A8ECEF" w14:textId="77777777" w:rsidR="003D5F9B" w:rsidRPr="00255B8C" w:rsidRDefault="003D5F9B" w:rsidP="003D5F9B">
                            <w:pPr>
                              <w:pStyle w:val="ListParagraph"/>
                              <w:spacing w:after="0" w:line="240" w:lineRule="auto"/>
                              <w:ind w:left="680"/>
                              <w:rPr>
                                <w:sz w:val="20"/>
                                <w:szCs w:val="20"/>
                              </w:rPr>
                            </w:pPr>
                            <w:r w:rsidRPr="00255B8C">
                              <w:rPr>
                                <w:sz w:val="20"/>
                                <w:szCs w:val="20"/>
                              </w:rPr>
                              <w:t>Summary of change: Review date extended to February 2028</w:t>
                            </w:r>
                          </w:p>
                          <w:p w14:paraId="6E8DC44A" w14:textId="77777777" w:rsidR="003D5F9B" w:rsidRPr="003D5F9B" w:rsidRDefault="003D5F9B" w:rsidP="007D542F">
                            <w:pPr>
                              <w:spacing w:after="0" w:line="240" w:lineRule="auto"/>
                              <w:ind w:left="709"/>
                              <w:rPr>
                                <w:sz w:val="20"/>
                                <w:szCs w:val="20"/>
                              </w:rPr>
                            </w:pPr>
                          </w:p>
                          <w:p w14:paraId="17415DA8" w14:textId="77777777" w:rsidR="007D542F" w:rsidRPr="0050582A" w:rsidRDefault="007D542F" w:rsidP="007D542F">
                            <w:pPr>
                              <w:pStyle w:val="ListParagraph"/>
                              <w:rPr>
                                <w:rFonts w:eastAsia="Arial" w:cs="Arial"/>
                                <w:color w:val="000000" w:themeColor="text1"/>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4E971" id="_x0000_t202" coordsize="21600,21600" o:spt="202" path="m,l,21600r21600,l21600,xe">
                <v:stroke joinstyle="miter"/>
                <v:path gradientshapeok="t" o:connecttype="rect"/>
              </v:shapetype>
              <v:shape id="_x0000_s1026" type="#_x0000_t202" style="position:absolute;left:0;text-align:left;margin-left:0;margin-top:35.45pt;width:525pt;height:53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" filled="f" strokecolor="#00b050" strokeweight="3pt">
                <v:textbox>
                  <w:txbxContent>
                    <w:p w14:paraId="6A190EF5" w14:textId="77777777" w:rsidR="00EF6D25" w:rsidRPr="002F77E3" w:rsidRDefault="00EF6D25" w:rsidP="003D5F9B">
                      <w:pPr>
                        <w:spacing w:after="120" w:line="20" w:lineRule="atLeast"/>
                        <w:rPr>
                          <w:rFonts w:cstheme="minorHAnsi"/>
                          <w:b/>
                          <w:bCs/>
                          <w:color w:val="005EB8"/>
                          <w:sz w:val="28"/>
                        </w:rPr>
                      </w:pPr>
                      <w:r w:rsidRPr="00576E09">
                        <w:rPr>
                          <w:rFonts w:cstheme="minorHAnsi"/>
                          <w:b/>
                          <w:bCs/>
                          <w:color w:val="005EB8"/>
                          <w:sz w:val="28"/>
                        </w:rPr>
                        <w:t>SWL L</w:t>
                      </w:r>
                      <w:r>
                        <w:rPr>
                          <w:rFonts w:cstheme="minorHAnsi"/>
                          <w:b/>
                          <w:bCs/>
                          <w:color w:val="005EB8"/>
                          <w:sz w:val="28"/>
                        </w:rPr>
                        <w:t>ocal</w:t>
                      </w:r>
                      <w:r w:rsidRPr="00576E09">
                        <w:rPr>
                          <w:rFonts w:cstheme="minorHAnsi"/>
                          <w:b/>
                          <w:bCs/>
                          <w:color w:val="005EB8"/>
                          <w:sz w:val="28"/>
                        </w:rPr>
                        <w:t xml:space="preserve"> A</w:t>
                      </w:r>
                      <w:r>
                        <w:rPr>
                          <w:rFonts w:cstheme="minorHAnsi"/>
                          <w:b/>
                          <w:bCs/>
                          <w:color w:val="005EB8"/>
                          <w:sz w:val="28"/>
                        </w:rPr>
                        <w:t>daptation</w:t>
                      </w:r>
                      <w:r>
                        <w:rPr>
                          <w:rFonts w:cstheme="minorHAnsi"/>
                          <w:b/>
                          <w:bCs/>
                          <w:color w:val="005EB8"/>
                          <w:sz w:val="28"/>
                        </w:rPr>
                        <w:br/>
                      </w:r>
                      <w:r>
                        <w:rPr>
                          <w:rFonts w:cs="Arial"/>
                          <w:b/>
                          <w:bCs/>
                          <w:sz w:val="22"/>
                        </w:rPr>
                        <w:t>March 2023</w:t>
                      </w:r>
                    </w:p>
                    <w:p w14:paraId="5E5FC0D7" w14:textId="5BEE96C3" w:rsidR="00EF6D25" w:rsidRDefault="00EF6D25" w:rsidP="003D5F9B">
                      <w:pPr>
                        <w:spacing w:after="120"/>
                        <w:rPr>
                          <w:rStyle w:val="Hyperlink"/>
                          <w:rFonts w:cs="Arial"/>
                          <w:sz w:val="22"/>
                          <w:lang w:eastAsia="en-GB"/>
                        </w:rPr>
                      </w:pPr>
                      <w:r w:rsidRPr="006B5715">
                        <w:rPr>
                          <w:rFonts w:cs="Arial"/>
                          <w:sz w:val="22"/>
                        </w:rPr>
                        <w:t xml:space="preserve">Please </w:t>
                      </w:r>
                      <w:r>
                        <w:rPr>
                          <w:rFonts w:cs="Arial"/>
                          <w:sz w:val="22"/>
                        </w:rPr>
                        <w:t xml:space="preserve">follow link to </w:t>
                      </w:r>
                      <w:r w:rsidRPr="006B5715">
                        <w:rPr>
                          <w:rFonts w:cs="Arial"/>
                          <w:sz w:val="22"/>
                        </w:rPr>
                        <w:t>local amendment regarding</w:t>
                      </w:r>
                      <w:r w:rsidRPr="00110AD5">
                        <w:rPr>
                          <w:rFonts w:cs="Arial"/>
                          <w:b/>
                          <w:bCs/>
                          <w:sz w:val="22"/>
                        </w:rPr>
                        <w:t xml:space="preserve"> </w:t>
                      </w:r>
                      <w:hyperlink w:anchor="_Locally_agreed_off-label" w:history="1">
                        <w:r w:rsidRPr="00EF6D25">
                          <w:rPr>
                            <w:rStyle w:val="Hyperlink"/>
                            <w:rFonts w:cs="Arial"/>
                            <w:sz w:val="22"/>
                            <w:lang w:eastAsia="en-GB"/>
                          </w:rPr>
                          <w:t>Locally agreed off-label use</w:t>
                        </w:r>
                      </w:hyperlink>
                    </w:p>
                    <w:p w14:paraId="1A75F144" w14:textId="24277BFE" w:rsidR="00EF6D25" w:rsidRPr="00E929B8" w:rsidRDefault="00EF6D25" w:rsidP="00EF6D25">
                      <w:pPr>
                        <w:pStyle w:val="ListParagraph"/>
                        <w:numPr>
                          <w:ilvl w:val="0"/>
                          <w:numId w:val="25"/>
                        </w:numPr>
                        <w:spacing w:before="60"/>
                        <w:rPr>
                          <w:rFonts w:eastAsia="Arial" w:cs="Arial"/>
                          <w:sz w:val="22"/>
                        </w:rPr>
                      </w:pPr>
                      <w:r>
                        <w:rPr>
                          <w:rFonts w:eastAsia="Arial" w:cs="Arial"/>
                          <w:color w:val="000000"/>
                          <w:sz w:val="22"/>
                        </w:rPr>
                        <w:t xml:space="preserve">The word ‘normally’ under </w:t>
                      </w:r>
                      <w:hyperlink w:anchor="_Initiation_and_ongoing" w:history="1">
                        <w:r w:rsidRPr="00EF6D25">
                          <w:rPr>
                            <w:rStyle w:val="Hyperlink"/>
                            <w:rFonts w:eastAsia="Arial" w:cs="Arial"/>
                            <w:sz w:val="22"/>
                          </w:rPr>
                          <w:t>section 5</w:t>
                        </w:r>
                      </w:hyperlink>
                      <w:r>
                        <w:rPr>
                          <w:rFonts w:eastAsia="Arial" w:cs="Arial"/>
                          <w:color w:val="000000"/>
                          <w:sz w:val="22"/>
                        </w:rPr>
                        <w:t>, first bullet point has been deleted: ‘</w:t>
                      </w:r>
                      <w:r w:rsidRPr="00744A1A">
                        <w:rPr>
                          <w:rFonts w:eastAsia="Arial" w:cs="Arial"/>
                          <w:color w:val="000000"/>
                          <w:sz w:val="22"/>
                        </w:rPr>
                        <w:t xml:space="preserve">Transfer to primary care is </w:t>
                      </w:r>
                      <w:r w:rsidRPr="00744A1A">
                        <w:rPr>
                          <w:rFonts w:eastAsia="Arial" w:cs="Arial"/>
                          <w:strike/>
                          <w:color w:val="000000"/>
                          <w:sz w:val="22"/>
                        </w:rPr>
                        <w:t>normally</w:t>
                      </w:r>
                      <w:r w:rsidRPr="00744A1A">
                        <w:rPr>
                          <w:rFonts w:eastAsia="Arial" w:cs="Arial"/>
                          <w:color w:val="000000"/>
                          <w:sz w:val="22"/>
                        </w:rPr>
                        <w:t xml:space="preserve"> after the patient has been treated for 3 months and with satisfactory investigation results for at least 4 weeks.</w:t>
                      </w:r>
                      <w:r>
                        <w:rPr>
                          <w:rFonts w:eastAsia="Arial" w:cs="Arial"/>
                          <w:color w:val="000000"/>
                          <w:sz w:val="22"/>
                        </w:rPr>
                        <w:t>’</w:t>
                      </w:r>
                      <w:r w:rsidRPr="00004070">
                        <w:rPr>
                          <w:rFonts w:eastAsia="Arial" w:cs="Arial"/>
                          <w:color w:val="000000"/>
                          <w:szCs w:val="24"/>
                        </w:rPr>
                        <w:t xml:space="preserve"> </w:t>
                      </w:r>
                      <w:r>
                        <w:rPr>
                          <w:rFonts w:eastAsia="Arial" w:cs="Arial"/>
                          <w:color w:val="000000"/>
                          <w:sz w:val="22"/>
                        </w:rPr>
                        <w:t xml:space="preserve"> This is to highlight that t</w:t>
                      </w:r>
                      <w:r w:rsidRPr="0042420D">
                        <w:rPr>
                          <w:rFonts w:eastAsia="Arial" w:cs="Arial"/>
                          <w:color w:val="000000"/>
                          <w:sz w:val="22"/>
                        </w:rPr>
                        <w:t>ransfer to primary care is after the patient has been treated for</w:t>
                      </w:r>
                      <w:r>
                        <w:rPr>
                          <w:rFonts w:eastAsia="Arial" w:cs="Arial"/>
                          <w:color w:val="000000"/>
                          <w:sz w:val="22"/>
                        </w:rPr>
                        <w:t xml:space="preserve"> a minimum of</w:t>
                      </w:r>
                      <w:r w:rsidRPr="0042420D">
                        <w:rPr>
                          <w:rFonts w:eastAsia="Arial" w:cs="Arial"/>
                          <w:color w:val="000000"/>
                          <w:sz w:val="22"/>
                        </w:rPr>
                        <w:t xml:space="preserve"> 3 months and with satisfactory investigation results for at least 4 weeks</w:t>
                      </w:r>
                      <w:r>
                        <w:rPr>
                          <w:rFonts w:eastAsia="Arial" w:cs="Arial"/>
                          <w:color w:val="000000"/>
                          <w:sz w:val="22"/>
                        </w:rPr>
                        <w:t xml:space="preserve">. </w:t>
                      </w:r>
                      <w:r w:rsidRPr="00110AD5">
                        <w:rPr>
                          <w:rFonts w:eastAsia="Arial" w:cs="Arial"/>
                          <w:b/>
                          <w:bCs/>
                          <w:color w:val="000000" w:themeColor="text1"/>
                          <w:sz w:val="22"/>
                        </w:rPr>
                        <w:t>The initial stabilisation period</w:t>
                      </w:r>
                      <w:r w:rsidRPr="00110AD5">
                        <w:rPr>
                          <w:rFonts w:eastAsia="Arial" w:cs="Arial"/>
                          <w:color w:val="000000" w:themeColor="text1"/>
                          <w:sz w:val="22"/>
                        </w:rPr>
                        <w:t xml:space="preserve"> </w:t>
                      </w:r>
                      <w:r w:rsidRPr="00110AD5">
                        <w:rPr>
                          <w:rFonts w:eastAsia="Arial" w:cs="Arial"/>
                          <w:b/>
                          <w:bCs/>
                          <w:sz w:val="22"/>
                        </w:rPr>
                        <w:t xml:space="preserve">must be prescribed by the initiating specialist. </w:t>
                      </w:r>
                    </w:p>
                    <w:p w14:paraId="39B58C87" w14:textId="47F45627" w:rsidR="00EF6D25" w:rsidRPr="00E929B8" w:rsidRDefault="00EF6D25" w:rsidP="00EF6D25">
                      <w:pPr>
                        <w:numPr>
                          <w:ilvl w:val="0"/>
                          <w:numId w:val="25"/>
                        </w:numPr>
                        <w:spacing w:before="60" w:after="0"/>
                        <w:rPr>
                          <w:rFonts w:eastAsia="Arial" w:cs="Arial"/>
                          <w:sz w:val="22"/>
                        </w:rPr>
                      </w:pPr>
                      <w:r>
                        <w:rPr>
                          <w:rFonts w:eastAsia="Arial" w:cs="Arial"/>
                          <w:color w:val="000000" w:themeColor="text1"/>
                          <w:sz w:val="22"/>
                        </w:rPr>
                        <w:t xml:space="preserve">Amendment to </w:t>
                      </w:r>
                      <w:hyperlink w:anchor="_Specialist_responsibilities" w:history="1">
                        <w:r w:rsidRPr="00EF6D25">
                          <w:rPr>
                            <w:rStyle w:val="Hyperlink"/>
                            <w:rFonts w:eastAsia="Arial" w:cs="Arial"/>
                            <w:sz w:val="22"/>
                            <w:lang w:eastAsia="en-GB"/>
                          </w:rPr>
                          <w:t>specialist responsibilities</w:t>
                        </w:r>
                      </w:hyperlink>
                      <w:r w:rsidRPr="00CB33F5">
                        <w:rPr>
                          <w:rFonts w:eastAsia="Arial" w:cs="Arial"/>
                          <w:color w:val="000000"/>
                          <w:sz w:val="22"/>
                        </w:rPr>
                        <w:t xml:space="preserve"> section bullet point</w:t>
                      </w:r>
                      <w:r>
                        <w:rPr>
                          <w:rFonts w:eastAsia="Arial" w:cs="Arial"/>
                          <w:color w:val="000000"/>
                          <w:sz w:val="22"/>
                        </w:rPr>
                        <w:t xml:space="preserve"> 5</w:t>
                      </w:r>
                      <w:r>
                        <w:rPr>
                          <w:rFonts w:eastAsia="Arial" w:cs="Arial"/>
                          <w:color w:val="000000"/>
                          <w:sz w:val="22"/>
                        </w:rPr>
                        <w:br/>
                      </w:r>
                      <w:r>
                        <w:rPr>
                          <w:rFonts w:eastAsia="Arial" w:cs="Arial"/>
                          <w:color w:val="000000" w:themeColor="text1"/>
                          <w:sz w:val="22"/>
                        </w:rPr>
                        <w:t>We have deleted ‘</w:t>
                      </w:r>
                      <w:r w:rsidRPr="00E929B8">
                        <w:rPr>
                          <w:rFonts w:eastAsia="Arial"/>
                          <w:strike/>
                          <w:color w:val="000000" w:themeColor="text1"/>
                          <w:sz w:val="22"/>
                        </w:rPr>
                        <w:t>Prescribe the maintenance treatment for at least 4 weeks and until optimised</w:t>
                      </w:r>
                      <w:r>
                        <w:rPr>
                          <w:rFonts w:eastAsia="Arial"/>
                          <w:color w:val="000000" w:themeColor="text1"/>
                          <w:sz w:val="22"/>
                        </w:rPr>
                        <w:t>’ and replaced with: ‘</w:t>
                      </w:r>
                      <w:r w:rsidRPr="00744A1A">
                        <w:rPr>
                          <w:rFonts w:eastAsia="Arial" w:cs="Arial"/>
                          <w:color w:val="000000"/>
                          <w:sz w:val="22"/>
                        </w:rPr>
                        <w:t>Transfer to primary care is after the patient has been treated for 3 months and with satisfactory investigation results for at least 4 weeks</w:t>
                      </w:r>
                      <w:r>
                        <w:rPr>
                          <w:rFonts w:eastAsia="Arial" w:cs="Arial"/>
                          <w:color w:val="000000"/>
                          <w:sz w:val="22"/>
                        </w:rPr>
                        <w:t>’. This is</w:t>
                      </w:r>
                      <w:r>
                        <w:rPr>
                          <w:rFonts w:eastAsia="Arial"/>
                          <w:color w:val="000000" w:themeColor="text1"/>
                          <w:sz w:val="22"/>
                        </w:rPr>
                        <w:t xml:space="preserve"> to highlight that transfer to primary care is after the </w:t>
                      </w:r>
                      <w:r w:rsidRPr="00CB33F5">
                        <w:rPr>
                          <w:rFonts w:eastAsia="Arial" w:cs="Arial"/>
                          <w:color w:val="000000"/>
                          <w:sz w:val="22"/>
                        </w:rPr>
                        <w:t xml:space="preserve">patient has been treated for a minimum of 3 months and with satisfactory investigation results for at least 4 weeks. </w:t>
                      </w:r>
                      <w:r>
                        <w:rPr>
                          <w:rFonts w:eastAsia="Arial" w:cs="Arial"/>
                          <w:color w:val="000000"/>
                          <w:sz w:val="22"/>
                        </w:rPr>
                        <w:t xml:space="preserve">This is so we are consistent with the first bullet point above. </w:t>
                      </w:r>
                    </w:p>
                    <w:p w14:paraId="04DCF42F" w14:textId="1D8282D6" w:rsidR="00EF6D25" w:rsidRPr="007D542F" w:rsidRDefault="00EF6D25" w:rsidP="003D5F9B">
                      <w:pPr>
                        <w:pStyle w:val="ListParagraph"/>
                        <w:numPr>
                          <w:ilvl w:val="0"/>
                          <w:numId w:val="25"/>
                        </w:numPr>
                        <w:spacing w:after="0"/>
                        <w:rPr>
                          <w:rFonts w:eastAsia="Arial" w:cs="Arial"/>
                          <w:color w:val="000000" w:themeColor="text1"/>
                          <w:sz w:val="22"/>
                        </w:rPr>
                      </w:pPr>
                      <w:r w:rsidRPr="0050582A">
                        <w:rPr>
                          <w:rFonts w:eastAsia="Times New Roman" w:cs="Arial"/>
                          <w:sz w:val="22"/>
                          <w:lang w:eastAsia="en-GB"/>
                        </w:rPr>
                        <w:t xml:space="preserve">To reiterate, as stated in </w:t>
                      </w:r>
                      <w:hyperlink w:anchor="_Baseline_investigations,_initial" w:history="1">
                        <w:r w:rsidRPr="00EF6D25">
                          <w:rPr>
                            <w:rStyle w:val="Hyperlink"/>
                            <w:rFonts w:eastAsia="Times New Roman" w:cs="Arial"/>
                            <w:sz w:val="22"/>
                            <w:lang w:eastAsia="en-GB"/>
                          </w:rPr>
                          <w:t>section 8</w:t>
                        </w:r>
                      </w:hyperlink>
                      <w:r w:rsidRPr="0050582A">
                        <w:rPr>
                          <w:rFonts w:eastAsia="Times New Roman" w:cs="Arial"/>
                          <w:sz w:val="22"/>
                          <w:lang w:eastAsia="en-GB"/>
                        </w:rPr>
                        <w:t>: ‘</w:t>
                      </w:r>
                      <w:r w:rsidRPr="0050582A">
                        <w:rPr>
                          <w:rFonts w:eastAsia="Arial" w:cs="Arial"/>
                          <w:sz w:val="22"/>
                        </w:rPr>
                        <w:t xml:space="preserve">The specialist will retain the responsibility for monitoring the patient’s ongoing response to treatment and advise if a dose change or treatment cessation is appropriate. This should usually be undertaken annually. After each review, advise primary care whether treatment should be continued, confirm the ongoing dose, and whether the ongoing monitoring outlined in </w:t>
                      </w:r>
                      <w:hyperlink w:anchor="_Ongoing_monitoring_requirements" w:history="1">
                        <w:r w:rsidRPr="00EF6D25">
                          <w:rPr>
                            <w:rStyle w:val="Hyperlink"/>
                            <w:rFonts w:eastAsia="Arial" w:cs="Arial"/>
                            <w:sz w:val="22"/>
                          </w:rPr>
                          <w:t>section 9</w:t>
                        </w:r>
                      </w:hyperlink>
                      <w:r w:rsidRPr="0050582A">
                        <w:rPr>
                          <w:rFonts w:eastAsia="Arial" w:cs="Arial"/>
                          <w:sz w:val="22"/>
                        </w:rPr>
                        <w:t xml:space="preserve"> remains appropriate.’</w:t>
                      </w:r>
                    </w:p>
                    <w:p w14:paraId="3F00E51F" w14:textId="77777777" w:rsidR="007D542F" w:rsidRPr="007D542F" w:rsidRDefault="007D542F" w:rsidP="003D5F9B">
                      <w:pPr>
                        <w:pStyle w:val="ListParagraph"/>
                        <w:spacing w:after="0"/>
                        <w:rPr>
                          <w:rFonts w:eastAsia="Arial" w:cs="Arial"/>
                          <w:color w:val="000000" w:themeColor="text1"/>
                          <w:sz w:val="22"/>
                        </w:rPr>
                      </w:pPr>
                    </w:p>
                    <w:p w14:paraId="30EDFCB9" w14:textId="77777777" w:rsidR="007D542F" w:rsidRPr="003D5F9B" w:rsidRDefault="007D542F" w:rsidP="007D542F">
                      <w:pPr>
                        <w:spacing w:after="0" w:line="240" w:lineRule="auto"/>
                        <w:ind w:left="709"/>
                        <w:rPr>
                          <w:rFonts w:ascii="Aptos" w:hAnsi="Aptos"/>
                          <w:b/>
                          <w:bCs/>
                          <w:sz w:val="20"/>
                          <w:szCs w:val="20"/>
                        </w:rPr>
                      </w:pPr>
                      <w:r w:rsidRPr="003D5F9B">
                        <w:rPr>
                          <w:b/>
                          <w:bCs/>
                          <w:sz w:val="20"/>
                          <w:szCs w:val="20"/>
                        </w:rPr>
                        <w:t>Version Control History</w:t>
                      </w:r>
                    </w:p>
                    <w:p w14:paraId="35050439" w14:textId="77777777" w:rsidR="007D542F" w:rsidRPr="003D5F9B" w:rsidRDefault="007D542F" w:rsidP="007D542F">
                      <w:pPr>
                        <w:spacing w:after="0" w:line="240" w:lineRule="auto"/>
                        <w:ind w:left="709"/>
                        <w:rPr>
                          <w:sz w:val="20"/>
                          <w:szCs w:val="20"/>
                        </w:rPr>
                      </w:pPr>
                      <w:r w:rsidRPr="003D5F9B">
                        <w:rPr>
                          <w:sz w:val="20"/>
                          <w:szCs w:val="20"/>
                        </w:rPr>
                        <w:t>Date: 15</w:t>
                      </w:r>
                      <w:r w:rsidRPr="003D5F9B">
                        <w:rPr>
                          <w:sz w:val="20"/>
                          <w:szCs w:val="20"/>
                          <w:vertAlign w:val="superscript"/>
                        </w:rPr>
                        <w:t>th</w:t>
                      </w:r>
                      <w:r w:rsidRPr="003D5F9B">
                        <w:rPr>
                          <w:sz w:val="20"/>
                          <w:szCs w:val="20"/>
                        </w:rPr>
                        <w:t xml:space="preserve"> February 2023, updated January 25</w:t>
                      </w:r>
                    </w:p>
                    <w:p w14:paraId="1C7FCF55" w14:textId="77777777" w:rsidR="007D542F" w:rsidRPr="003D5F9B" w:rsidRDefault="007D542F" w:rsidP="007D542F">
                      <w:pPr>
                        <w:spacing w:after="0" w:line="240" w:lineRule="auto"/>
                        <w:ind w:left="709"/>
                        <w:rPr>
                          <w:sz w:val="20"/>
                          <w:szCs w:val="20"/>
                        </w:rPr>
                      </w:pPr>
                      <w:r w:rsidRPr="003D5F9B">
                        <w:rPr>
                          <w:sz w:val="20"/>
                          <w:szCs w:val="20"/>
                        </w:rPr>
                        <w:t>Version: 1.1</w:t>
                      </w:r>
                    </w:p>
                    <w:p w14:paraId="6E41B470" w14:textId="77777777" w:rsidR="007D542F" w:rsidRPr="003D5F9B" w:rsidRDefault="007D542F" w:rsidP="007D542F">
                      <w:pPr>
                        <w:spacing w:after="0" w:line="240" w:lineRule="auto"/>
                        <w:ind w:left="709"/>
                        <w:rPr>
                          <w:sz w:val="20"/>
                          <w:szCs w:val="20"/>
                        </w:rPr>
                      </w:pPr>
                      <w:r w:rsidRPr="003D5F9B">
                        <w:rPr>
                          <w:sz w:val="20"/>
                          <w:szCs w:val="20"/>
                        </w:rPr>
                        <w:t>Type of change: Minor</w:t>
                      </w:r>
                    </w:p>
                    <w:p w14:paraId="69B40E3E" w14:textId="77777777" w:rsidR="007D542F" w:rsidRDefault="007D542F" w:rsidP="007D542F">
                      <w:pPr>
                        <w:spacing w:after="0" w:line="240" w:lineRule="auto"/>
                        <w:ind w:left="709"/>
                        <w:rPr>
                          <w:sz w:val="20"/>
                          <w:szCs w:val="20"/>
                        </w:rPr>
                      </w:pPr>
                      <w:r w:rsidRPr="003D5F9B">
                        <w:rPr>
                          <w:sz w:val="20"/>
                          <w:szCs w:val="20"/>
                        </w:rPr>
                        <w:t>Summary of change: Review date extended to February 26</w:t>
                      </w:r>
                    </w:p>
                    <w:p w14:paraId="12E4A454" w14:textId="77777777" w:rsidR="003D5F9B" w:rsidRDefault="003D5F9B" w:rsidP="007D542F">
                      <w:pPr>
                        <w:spacing w:after="0" w:line="240" w:lineRule="auto"/>
                        <w:ind w:left="709"/>
                        <w:rPr>
                          <w:sz w:val="20"/>
                          <w:szCs w:val="20"/>
                        </w:rPr>
                      </w:pPr>
                    </w:p>
                    <w:p w14:paraId="1C4A9122" w14:textId="77777777" w:rsidR="003D5F9B" w:rsidRPr="00255B8C" w:rsidRDefault="003D5F9B" w:rsidP="003D5F9B">
                      <w:pPr>
                        <w:pStyle w:val="ListParagraph"/>
                        <w:spacing w:after="0" w:line="240" w:lineRule="auto"/>
                        <w:ind w:left="68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73AE8DA8" w14:textId="77777777" w:rsidR="003D5F9B" w:rsidRPr="00255B8C" w:rsidRDefault="003D5F9B" w:rsidP="003D5F9B">
                      <w:pPr>
                        <w:pStyle w:val="ListParagraph"/>
                        <w:spacing w:after="0" w:line="240" w:lineRule="auto"/>
                        <w:ind w:left="680"/>
                        <w:rPr>
                          <w:sz w:val="20"/>
                          <w:szCs w:val="20"/>
                        </w:rPr>
                      </w:pPr>
                      <w:r w:rsidRPr="00255B8C">
                        <w:rPr>
                          <w:sz w:val="20"/>
                          <w:szCs w:val="20"/>
                        </w:rPr>
                        <w:t>Version: 1.2</w:t>
                      </w:r>
                    </w:p>
                    <w:p w14:paraId="0A7D4ABD" w14:textId="77777777" w:rsidR="003D5F9B" w:rsidRPr="00255B8C" w:rsidRDefault="003D5F9B" w:rsidP="003D5F9B">
                      <w:pPr>
                        <w:pStyle w:val="ListParagraph"/>
                        <w:spacing w:after="0" w:line="240" w:lineRule="auto"/>
                        <w:ind w:left="680"/>
                        <w:rPr>
                          <w:sz w:val="20"/>
                          <w:szCs w:val="20"/>
                        </w:rPr>
                      </w:pPr>
                      <w:r w:rsidRPr="00255B8C">
                        <w:rPr>
                          <w:sz w:val="20"/>
                          <w:szCs w:val="20"/>
                        </w:rPr>
                        <w:t>Type of change: Minor</w:t>
                      </w:r>
                    </w:p>
                    <w:p w14:paraId="03A8ECEF" w14:textId="77777777" w:rsidR="003D5F9B" w:rsidRPr="00255B8C" w:rsidRDefault="003D5F9B" w:rsidP="003D5F9B">
                      <w:pPr>
                        <w:pStyle w:val="ListParagraph"/>
                        <w:spacing w:after="0" w:line="240" w:lineRule="auto"/>
                        <w:ind w:left="680"/>
                        <w:rPr>
                          <w:sz w:val="20"/>
                          <w:szCs w:val="20"/>
                        </w:rPr>
                      </w:pPr>
                      <w:r w:rsidRPr="00255B8C">
                        <w:rPr>
                          <w:sz w:val="20"/>
                          <w:szCs w:val="20"/>
                        </w:rPr>
                        <w:t>Summary of change: Review date extended to February 2028</w:t>
                      </w:r>
                    </w:p>
                    <w:p w14:paraId="6E8DC44A" w14:textId="77777777" w:rsidR="003D5F9B" w:rsidRPr="003D5F9B" w:rsidRDefault="003D5F9B" w:rsidP="007D542F">
                      <w:pPr>
                        <w:spacing w:after="0" w:line="240" w:lineRule="auto"/>
                        <w:ind w:left="709"/>
                        <w:rPr>
                          <w:sz w:val="20"/>
                          <w:szCs w:val="20"/>
                        </w:rPr>
                      </w:pPr>
                    </w:p>
                    <w:p w14:paraId="17415DA8" w14:textId="77777777" w:rsidR="007D542F" w:rsidRPr="0050582A" w:rsidRDefault="007D542F" w:rsidP="007D542F">
                      <w:pPr>
                        <w:pStyle w:val="ListParagraph"/>
                        <w:rPr>
                          <w:rFonts w:eastAsia="Arial" w:cs="Arial"/>
                          <w:color w:val="000000" w:themeColor="text1"/>
                          <w:sz w:val="22"/>
                        </w:rPr>
                      </w:pPr>
                    </w:p>
                  </w:txbxContent>
                </v:textbox>
                <w10:wrap type="through" anchorx="margin"/>
              </v:shape>
            </w:pict>
          </mc:Fallback>
        </mc:AlternateContent>
      </w:r>
      <w:r w:rsidR="004206F9" w:rsidRPr="003D5F9B">
        <w:rPr>
          <w:sz w:val="24"/>
        </w:rPr>
        <w:t>Version 1</w:t>
      </w:r>
      <w:r w:rsidR="007D542F" w:rsidRPr="003D5F9B">
        <w:rPr>
          <w:sz w:val="24"/>
        </w:rPr>
        <w:t>.</w:t>
      </w:r>
      <w:r w:rsidR="006B1D83" w:rsidRPr="003D5F9B">
        <w:rPr>
          <w:sz w:val="24"/>
        </w:rPr>
        <w:t>2</w:t>
      </w:r>
    </w:p>
    <w:p w14:paraId="5E74A6F4" w14:textId="77777777" w:rsidR="003D5F9B" w:rsidRPr="00AA2C35" w:rsidRDefault="003D5F9B" w:rsidP="003D5F9B">
      <w:pPr>
        <w:spacing w:after="0" w:line="240" w:lineRule="auto"/>
        <w:ind w:hanging="567"/>
      </w:pPr>
      <w:r w:rsidRPr="00AA2C35">
        <w:lastRenderedPageBreak/>
        <w:t>Approved by: Integrated medicines committee (IMOC)</w:t>
      </w:r>
    </w:p>
    <w:p w14:paraId="3C35B4A9" w14:textId="77777777" w:rsidR="003D5F9B" w:rsidRPr="00AA2C35" w:rsidRDefault="003D5F9B" w:rsidP="003D5F9B">
      <w:pPr>
        <w:spacing w:after="0" w:line="240" w:lineRule="auto"/>
        <w:ind w:hanging="567"/>
      </w:pPr>
      <w:r w:rsidRPr="00AA2C35">
        <w:t>Approval date: 15</w:t>
      </w:r>
      <w:r w:rsidRPr="00AA2C35">
        <w:rPr>
          <w:vertAlign w:val="superscript"/>
        </w:rPr>
        <w:t>th</w:t>
      </w:r>
      <w:r w:rsidRPr="00AA2C35">
        <w:t xml:space="preserve"> February 2023</w:t>
      </w:r>
    </w:p>
    <w:p w14:paraId="73607EF3" w14:textId="77777777" w:rsidR="003D5F9B" w:rsidRPr="00AA2C35" w:rsidRDefault="003D5F9B" w:rsidP="003D5F9B">
      <w:pPr>
        <w:spacing w:after="0" w:line="240" w:lineRule="auto"/>
        <w:ind w:left="-567"/>
      </w:pPr>
      <w:r w:rsidRPr="00AA2C35">
        <w:t>Review Date: January 2025, as per NHS England. Extended to February 2028, agreed by</w:t>
      </w:r>
      <w:r>
        <w:t xml:space="preserve"> </w:t>
      </w:r>
      <w:r w:rsidRPr="00AA2C35">
        <w:t>Integrated Medicines Optimisation Committee December 2025</w:t>
      </w:r>
    </w:p>
    <w:p w14:paraId="4823396B" w14:textId="5F21BCD4" w:rsidR="007C7494" w:rsidRPr="009A78C7" w:rsidRDefault="007C7494" w:rsidP="003D5F9B">
      <w:pPr>
        <w:spacing w:after="120"/>
        <w:ind w:left="-709"/>
      </w:pPr>
    </w:p>
    <w:p w14:paraId="69FD2FF5" w14:textId="2EF6EB3B" w:rsidR="007C7494" w:rsidRPr="009A78C7" w:rsidRDefault="002B541F" w:rsidP="004206F9">
      <w:pPr>
        <w:ind w:left="-709"/>
        <w:sectPr w:rsidR="007C7494" w:rsidRPr="009A78C7" w:rsidSect="003D5F9B">
          <w:footerReference w:type="default" r:id="rId12"/>
          <w:headerReference w:type="first" r:id="rId13"/>
          <w:pgSz w:w="11906" w:h="16838"/>
          <w:pgMar w:top="2977" w:right="1418" w:bottom="1134" w:left="1418" w:header="737" w:footer="709" w:gutter="0"/>
          <w:cols w:space="708"/>
          <w:titlePg/>
          <w:docGrid w:linePitch="360"/>
        </w:sectPr>
      </w:pPr>
      <w:r w:rsidRPr="009A78C7">
        <w:rPr>
          <w:noProof/>
        </w:rPr>
        <mc:AlternateContent>
          <mc:Choice Requires="wps">
            <w:drawing>
              <wp:inline distT="45720" distB="45720" distL="114300" distR="114300" wp14:anchorId="51AB0C9A" wp14:editId="57418E02">
                <wp:extent cx="6559550" cy="1092200"/>
                <wp:effectExtent l="0" t="0" r="12700" b="12700"/>
                <wp:docPr id="858556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092200"/>
                        </a:xfrm>
                        <a:prstGeom prst="rect">
                          <a:avLst/>
                        </a:prstGeom>
                        <a:solidFill>
                          <a:srgbClr val="FFFFFF"/>
                        </a:solidFill>
                        <a:ln w="9525">
                          <a:solidFill>
                            <a:srgbClr val="000000"/>
                          </a:solidFill>
                          <a:miter lim="800000"/>
                          <a:headEnd/>
                          <a:tailEnd/>
                        </a:ln>
                      </wps:spPr>
                      <wps:txbx>
                        <w:txbxContent>
                          <w:p w14:paraId="60482690" w14:textId="77777777" w:rsidR="005B236C" w:rsidRPr="00C55EA7" w:rsidRDefault="005B236C" w:rsidP="005B236C">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3BB10FF8" w14:textId="77777777" w:rsidR="002B541F" w:rsidRDefault="002B541F" w:rsidP="002B541F"/>
                        </w:txbxContent>
                      </wps:txbx>
                      <wps:bodyPr rot="0" vert="horz" wrap="square" lIns="91440" tIns="45720" rIns="91440" bIns="45720" anchor="t" anchorCtr="0">
                        <a:noAutofit/>
                      </wps:bodyPr>
                    </wps:wsp>
                  </a:graphicData>
                </a:graphic>
              </wp:inline>
            </w:drawing>
          </mc:Choice>
          <mc:Fallback>
            <w:pict>
              <v:shape w14:anchorId="51AB0C9A" id="Text Box 2" o:spid="_x0000_s1027" type="#_x0000_t202" style="width:516.5pt;height: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">
                <v:textbox>
                  <w:txbxContent>
                    <w:p w14:paraId="60482690" w14:textId="77777777" w:rsidR="005B236C" w:rsidRPr="00C55EA7" w:rsidRDefault="005B236C" w:rsidP="005B236C">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3BB10FF8" w14:textId="77777777" w:rsidR="002B541F" w:rsidRDefault="002B541F" w:rsidP="002B541F"/>
                  </w:txbxContent>
                </v:textbox>
                <w10:anchorlock/>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9A78C7" w14:paraId="146E6787" w14:textId="77777777" w:rsidTr="7A56D23B">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9A78C7" w:rsidRDefault="00055685" w:rsidP="007C7494">
            <w:pPr>
              <w:pStyle w:val="Heading2"/>
              <w:spacing w:before="0"/>
              <w:rPr>
                <w:lang w:eastAsia="en-GB"/>
              </w:rPr>
            </w:pPr>
            <w:bookmarkStart w:id="0" w:name="_Specialist_responsibilities"/>
            <w:bookmarkStart w:id="1" w:name="Responsibilities"/>
            <w:bookmarkEnd w:id="0"/>
            <w:r w:rsidRPr="009A78C7">
              <w:rPr>
                <w:lang w:eastAsia="en-GB"/>
              </w:rPr>
              <w:t>Specialist responsibilities</w:t>
            </w:r>
          </w:p>
          <w:bookmarkEnd w:id="1"/>
          <w:p w14:paraId="350CD4EE"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Assess the patient and provide diagnosis; ensure that this diagnosis is within scope of this shared care protocol (</w:t>
            </w:r>
            <w:hyperlink w:anchor="Two_indications" w:history="1">
              <w:r w:rsidRPr="009A78C7">
                <w:rPr>
                  <w:rStyle w:val="Hyperlink"/>
                  <w:rFonts w:eastAsia="Times New Roman" w:cstheme="minorHAnsi"/>
                  <w:iCs/>
                  <w:lang w:eastAsia="en-GB"/>
                </w:rPr>
                <w:t>section 2</w:t>
              </w:r>
            </w:hyperlink>
            <w:r w:rsidRPr="009A78C7">
              <w:rPr>
                <w:rFonts w:eastAsia="Times New Roman" w:cstheme="minorHAnsi"/>
                <w:iCs/>
                <w:color w:val="000000"/>
                <w:lang w:eastAsia="en-GB"/>
              </w:rPr>
              <w:t>) and communicated to primary care.</w:t>
            </w:r>
          </w:p>
          <w:p w14:paraId="48518AEC"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Use a shared decision making approach; discuss the benefits and risks of the treatment with the patient and/or their carer and provide the appropriate counselling (see </w:t>
            </w:r>
            <w:hyperlink w:anchor="Eleven_advice_to_patients" w:history="1">
              <w:r w:rsidRPr="009A78C7">
                <w:rPr>
                  <w:rStyle w:val="Hyperlink"/>
                  <w:rFonts w:eastAsia="Times New Roman" w:cstheme="minorHAnsi"/>
                  <w:iCs/>
                  <w:lang w:eastAsia="en-GB"/>
                </w:rPr>
                <w:t>section 11</w:t>
              </w:r>
            </w:hyperlink>
            <w:r w:rsidRPr="009A78C7">
              <w:rPr>
                <w:rFonts w:eastAsia="Times New Roman" w:cstheme="minorHAnsi"/>
                <w:iCs/>
                <w:color w:val="000000"/>
                <w:lang w:eastAsia="en-GB"/>
              </w:rPr>
              <w:t>) to enable the patient to reach an informed decision. Obtain and document patient consent. Provide an appropriate patient information leaflet.</w:t>
            </w:r>
          </w:p>
          <w:p w14:paraId="7B4B5F1D"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Assess for contraindications and cautions (see </w:t>
            </w:r>
            <w:hyperlink w:anchor="Four_cx_and_cautions" w:history="1">
              <w:r w:rsidRPr="009A78C7">
                <w:rPr>
                  <w:rStyle w:val="Hyperlink"/>
                  <w:rFonts w:eastAsia="Times New Roman" w:cstheme="minorHAnsi"/>
                  <w:iCs/>
                  <w:lang w:eastAsia="en-GB"/>
                </w:rPr>
                <w:t>section 4</w:t>
              </w:r>
            </w:hyperlink>
            <w:r w:rsidRPr="009A78C7">
              <w:rPr>
                <w:rFonts w:eastAsia="Times New Roman" w:cstheme="minorHAnsi"/>
                <w:iCs/>
                <w:color w:val="000000"/>
                <w:lang w:eastAsia="en-GB"/>
              </w:rPr>
              <w:t xml:space="preserve">) and interactions (see </w:t>
            </w:r>
            <w:hyperlink w:anchor="Seven_interactions" w:history="1">
              <w:r w:rsidRPr="009A78C7">
                <w:rPr>
                  <w:rStyle w:val="Hyperlink"/>
                  <w:rFonts w:eastAsia="Times New Roman" w:cstheme="minorHAnsi"/>
                  <w:iCs/>
                  <w:lang w:eastAsia="en-GB"/>
                </w:rPr>
                <w:t>section 7</w:t>
              </w:r>
            </w:hyperlink>
            <w:r w:rsidRPr="009A78C7">
              <w:rPr>
                <w:rFonts w:eastAsia="Times New Roman" w:cstheme="minorHAnsi"/>
                <w:iCs/>
                <w:color w:val="000000"/>
                <w:lang w:eastAsia="en-GB"/>
              </w:rPr>
              <w:t>).</w:t>
            </w:r>
          </w:p>
          <w:p w14:paraId="158CE482"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Conduct required baseline investigations and initial monitoring (see </w:t>
            </w:r>
            <w:hyperlink w:anchor="Eight_specialist_monitoring" w:history="1">
              <w:r w:rsidRPr="009A78C7">
                <w:rPr>
                  <w:rStyle w:val="Hyperlink"/>
                  <w:rFonts w:eastAsia="Times New Roman" w:cstheme="minorHAnsi"/>
                  <w:iCs/>
                  <w:lang w:eastAsia="en-GB"/>
                </w:rPr>
                <w:t>section 8</w:t>
              </w:r>
            </w:hyperlink>
            <w:r w:rsidRPr="009A78C7">
              <w:rPr>
                <w:rFonts w:eastAsia="Times New Roman" w:cstheme="minorHAnsi"/>
                <w:iCs/>
                <w:color w:val="000000"/>
                <w:lang w:eastAsia="en-GB"/>
              </w:rPr>
              <w:t>).</w:t>
            </w:r>
          </w:p>
          <w:p w14:paraId="59270433" w14:textId="768D7D99"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Initiate and optimise treatment as outlined in </w:t>
            </w:r>
            <w:hyperlink w:anchor="Five_dosing" w:history="1">
              <w:r w:rsidRPr="009A78C7">
                <w:rPr>
                  <w:rStyle w:val="Hyperlink"/>
                  <w:rFonts w:eastAsia="Times New Roman" w:cstheme="minorHAnsi"/>
                  <w:iCs/>
                  <w:lang w:eastAsia="en-GB"/>
                </w:rPr>
                <w:t>section 5</w:t>
              </w:r>
            </w:hyperlink>
            <w:r w:rsidRPr="009A78C7">
              <w:rPr>
                <w:rFonts w:eastAsia="Times New Roman" w:cstheme="minorHAnsi"/>
                <w:iCs/>
                <w:color w:val="000000"/>
                <w:lang w:eastAsia="en-GB"/>
              </w:rPr>
              <w:t xml:space="preserve">. </w:t>
            </w:r>
            <w:r w:rsidRPr="00EF6D25">
              <w:rPr>
                <w:rFonts w:eastAsia="Times New Roman" w:cstheme="minorHAnsi"/>
                <w:iCs/>
                <w:strike/>
                <w:color w:val="000000"/>
                <w:lang w:eastAsia="en-GB"/>
              </w:rPr>
              <w:t>Prescribe the maintenance treatment for at least 4 weeks and until optimised</w:t>
            </w:r>
            <w:r w:rsidRPr="009A78C7">
              <w:rPr>
                <w:rFonts w:eastAsia="Times New Roman" w:cstheme="minorHAnsi"/>
                <w:iCs/>
                <w:color w:val="000000"/>
                <w:lang w:eastAsia="en-GB"/>
              </w:rPr>
              <w:t>.</w:t>
            </w:r>
            <w:r w:rsidR="00EF6D25">
              <w:rPr>
                <w:rFonts w:eastAsia="Times New Roman" w:cstheme="minorHAnsi"/>
                <w:iCs/>
                <w:color w:val="000000"/>
                <w:lang w:eastAsia="en-GB"/>
              </w:rPr>
              <w:t xml:space="preserve"> </w:t>
            </w:r>
            <w:r w:rsidR="00EF6D25" w:rsidRPr="00EF6D25">
              <w:rPr>
                <w:rFonts w:eastAsia="Times New Roman" w:cstheme="minorHAnsi"/>
                <w:iCs/>
                <w:color w:val="000000"/>
                <w:lang w:eastAsia="en-GB"/>
              </w:rPr>
              <w:t>Transfer to primary care is after the patient has been treated for 3 months and with satisfactory investigation results for at least 4 weeks</w:t>
            </w:r>
            <w:r w:rsidR="00EF6D25">
              <w:rPr>
                <w:rFonts w:eastAsia="Times New Roman" w:cstheme="minorHAnsi"/>
                <w:iCs/>
                <w:color w:val="000000"/>
                <w:lang w:eastAsia="en-GB"/>
              </w:rPr>
              <w:t>.</w:t>
            </w:r>
          </w:p>
          <w:p w14:paraId="48D9027A"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9A78C7">
                <w:rPr>
                  <w:rStyle w:val="Hyperlink"/>
                  <w:rFonts w:eastAsia="Times New Roman" w:cstheme="minorHAnsi"/>
                  <w:iCs/>
                  <w:lang w:eastAsia="en-GB"/>
                </w:rPr>
                <w:t>section 13</w:t>
              </w:r>
            </w:hyperlink>
            <w:r w:rsidRPr="009A78C7">
              <w:rPr>
                <w:rFonts w:eastAsia="Times New Roman" w:cstheme="minorHAnsi"/>
                <w:iCs/>
                <w:color w:val="000000"/>
                <w:lang w:eastAsia="en-GB"/>
              </w:rPr>
              <w:t xml:space="preserve">). </w:t>
            </w:r>
          </w:p>
          <w:p w14:paraId="4840D604"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Prescribe the maintenance treatment until optimised, which will usually be after around 3 months. Prescribe sufficient medication to enable transfer to primary care, including where there are unforeseen delays to transfer of care.</w:t>
            </w:r>
          </w:p>
          <w:p w14:paraId="7A5F2D2B"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Conduct the scheduled reviews and monitoring in </w:t>
            </w:r>
            <w:hyperlink w:anchor="Eight_specialist_monitoring" w:history="1">
              <w:r w:rsidRPr="009A78C7">
                <w:rPr>
                  <w:rStyle w:val="Hyperlink"/>
                  <w:rFonts w:eastAsia="Times New Roman" w:cstheme="minorHAnsi"/>
                  <w:iCs/>
                  <w:lang w:eastAsia="en-GB"/>
                </w:rPr>
                <w:t>section 8</w:t>
              </w:r>
            </w:hyperlink>
            <w:r w:rsidRPr="009A78C7">
              <w:rPr>
                <w:rFonts w:eastAsia="Times New Roman" w:cstheme="minorHAnsi"/>
                <w:iCs/>
                <w:color w:val="000000"/>
                <w:lang w:eastAsia="en-GB"/>
              </w:rPr>
              <w:t xml:space="preserve"> and communicate the results to primary care. After each review, advise primary care whether treatment should be continued, confirm the ongoing dose, and whether the ongoing monitoring outlined in </w:t>
            </w:r>
            <w:hyperlink w:anchor="Nine_primary_care_monitoring" w:history="1">
              <w:r w:rsidRPr="009A78C7">
                <w:rPr>
                  <w:rStyle w:val="Hyperlink"/>
                  <w:rFonts w:eastAsia="Times New Roman" w:cstheme="minorHAnsi"/>
                  <w:iCs/>
                  <w:lang w:eastAsia="en-GB"/>
                </w:rPr>
                <w:t>section 9</w:t>
              </w:r>
            </w:hyperlink>
            <w:r w:rsidRPr="009A78C7">
              <w:rPr>
                <w:rFonts w:eastAsia="Times New Roman" w:cstheme="minorHAnsi"/>
                <w:iCs/>
                <w:color w:val="000000"/>
                <w:lang w:eastAsia="en-GB"/>
              </w:rPr>
              <w:t xml:space="preserve"> remains appropriate.</w:t>
            </w:r>
          </w:p>
          <w:p w14:paraId="3054C308" w14:textId="77777777" w:rsidR="00614610" w:rsidRPr="009A78C7" w:rsidRDefault="00614610"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Provide advice to primary care on the management of adverse effects if required.</w:t>
            </w:r>
          </w:p>
          <w:p w14:paraId="777ACBA6" w14:textId="77777777" w:rsidR="00055685" w:rsidRPr="009A78C7" w:rsidRDefault="00055685" w:rsidP="007C7494">
            <w:pPr>
              <w:pStyle w:val="Heading2"/>
              <w:rPr>
                <w:lang w:eastAsia="en-GB"/>
              </w:rPr>
            </w:pPr>
            <w:r w:rsidRPr="009A78C7">
              <w:rPr>
                <w:lang w:eastAsia="en-GB"/>
              </w:rPr>
              <w:lastRenderedPageBreak/>
              <w:t>Primary care responsibilities</w:t>
            </w:r>
          </w:p>
          <w:p w14:paraId="65D1CD7B"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Respond to the request from the specialist for shared care in writing. It is asked that this be undertaken within 14 days of the request being made, where possible.</w:t>
            </w:r>
          </w:p>
          <w:p w14:paraId="3CC4E4F7"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If accepted, prescribe ongoing treatment as detailed in the specialists request and as per section 5, taking into any account potential drug interactions in </w:t>
            </w:r>
            <w:hyperlink w:anchor="Seven_interactions" w:history="1">
              <w:r w:rsidRPr="009A78C7">
                <w:rPr>
                  <w:rStyle w:val="Hyperlink"/>
                  <w:rFonts w:eastAsia="Times New Roman" w:cstheme="minorHAnsi"/>
                  <w:iCs/>
                  <w:lang w:eastAsia="en-GB"/>
                </w:rPr>
                <w:t>section 7</w:t>
              </w:r>
            </w:hyperlink>
            <w:r w:rsidRPr="009A78C7">
              <w:rPr>
                <w:rFonts w:eastAsia="Times New Roman" w:cstheme="minorHAnsi"/>
                <w:iCs/>
                <w:color w:val="000000"/>
                <w:lang w:eastAsia="en-GB"/>
              </w:rPr>
              <w:t>.</w:t>
            </w:r>
          </w:p>
          <w:p w14:paraId="6890A62E"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Adjust the dose of </w:t>
            </w:r>
            <w:r w:rsidRPr="009A78C7">
              <w:rPr>
                <w:rFonts w:eastAsia="Times New Roman" w:cstheme="minorHAnsi"/>
                <w:iCs/>
                <w:lang w:eastAsia="en-GB"/>
              </w:rPr>
              <w:t xml:space="preserve">leflunomide prescribed </w:t>
            </w:r>
            <w:r w:rsidRPr="009A78C7">
              <w:rPr>
                <w:rFonts w:eastAsia="Times New Roman" w:cstheme="minorHAnsi"/>
                <w:iCs/>
                <w:color w:val="000000"/>
                <w:lang w:eastAsia="en-GB"/>
              </w:rPr>
              <w:t>as advised by the specialist.</w:t>
            </w:r>
          </w:p>
          <w:p w14:paraId="1044135F"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Conduct the required monitoring as outlined in </w:t>
            </w:r>
            <w:hyperlink w:anchor="Nine_primary_care_monitoring" w:history="1">
              <w:r w:rsidRPr="009A78C7">
                <w:rPr>
                  <w:rStyle w:val="Hyperlink"/>
                  <w:rFonts w:eastAsia="Times New Roman" w:cstheme="minorHAnsi"/>
                  <w:iCs/>
                  <w:lang w:eastAsia="en-GB"/>
                </w:rPr>
                <w:t>section 9</w:t>
              </w:r>
            </w:hyperlink>
            <w:r w:rsidRPr="009A78C7">
              <w:rPr>
                <w:rFonts w:eastAsia="Times New Roman" w:cstheme="minorHAnsi"/>
                <w:iCs/>
                <w:color w:val="000000"/>
                <w:lang w:eastAsia="en-GB"/>
              </w:rPr>
              <w:t>.</w:t>
            </w:r>
            <w:r w:rsidRPr="009A78C7">
              <w:t xml:space="preserve"> </w:t>
            </w:r>
            <w:r w:rsidRPr="009A78C7">
              <w:rPr>
                <w:rFonts w:eastAsia="Times New Roman" w:cstheme="minorHAnsi"/>
                <w:iCs/>
                <w:color w:val="000000"/>
                <w:lang w:eastAsia="en-GB"/>
              </w:rPr>
              <w:t>Communicate any abnormal results to the specialist.</w:t>
            </w:r>
          </w:p>
          <w:p w14:paraId="1EA7E321"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Manage adverse effects as detailed in </w:t>
            </w:r>
            <w:hyperlink w:anchor="Ten_ADRs_and_Management" w:history="1">
              <w:r w:rsidRPr="009A78C7">
                <w:rPr>
                  <w:rStyle w:val="Hyperlink"/>
                  <w:rFonts w:eastAsia="Times New Roman" w:cstheme="minorHAnsi"/>
                  <w:iCs/>
                  <w:lang w:eastAsia="en-GB"/>
                </w:rPr>
                <w:t>section 10</w:t>
              </w:r>
            </w:hyperlink>
            <w:r w:rsidRPr="009A78C7">
              <w:rPr>
                <w:rFonts w:eastAsia="Times New Roman" w:cstheme="minorHAnsi"/>
                <w:iCs/>
                <w:color w:val="000000"/>
                <w:lang w:eastAsia="en-GB"/>
              </w:rPr>
              <w:t xml:space="preserve"> and discuss with specialist team when required.</w:t>
            </w:r>
          </w:p>
          <w:p w14:paraId="29C124A2"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Stop </w:t>
            </w:r>
            <w:r w:rsidRPr="009A78C7">
              <w:rPr>
                <w:rFonts w:eastAsia="Times New Roman" w:cstheme="minorHAnsi"/>
                <w:iCs/>
                <w:lang w:eastAsia="en-GB"/>
              </w:rPr>
              <w:t xml:space="preserve">leflunomide </w:t>
            </w:r>
            <w:r w:rsidRPr="009A78C7">
              <w:rPr>
                <w:rFonts w:eastAsia="Times New Roman" w:cstheme="minorHAnsi"/>
                <w:iCs/>
                <w:color w:val="000000"/>
                <w:lang w:eastAsia="en-GB"/>
              </w:rPr>
              <w:t>and discuss urgently with the specialist if the patient develops signs of serious infection, liver or respiratory disease, unexplained bleeding or bruising, are exposed to chickenpox or shingles, or becomes pregnant.</w:t>
            </w:r>
          </w:p>
          <w:p w14:paraId="71A724CE"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Discuss with the specialist if the patient plans to become pregnant.</w:t>
            </w:r>
          </w:p>
          <w:p w14:paraId="343BD764"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Stop treatment as advised by the specialist.</w:t>
            </w:r>
          </w:p>
          <w:p w14:paraId="0D4A677D" w14:textId="0FE9BA9D" w:rsidR="00055685" w:rsidRPr="009A78C7" w:rsidRDefault="00055685" w:rsidP="00FA713C">
            <w:pPr>
              <w:pStyle w:val="Heading2"/>
              <w:rPr>
                <w:lang w:eastAsia="en-GB"/>
              </w:rPr>
            </w:pPr>
            <w:r w:rsidRPr="009A78C7">
              <w:rPr>
                <w:lang w:eastAsia="en-GB"/>
              </w:rPr>
              <w:t>Patient and/or carer responsibilities</w:t>
            </w:r>
          </w:p>
          <w:p w14:paraId="3BC4AB7C"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Take </w:t>
            </w:r>
            <w:r w:rsidRPr="009A78C7">
              <w:rPr>
                <w:rFonts w:eastAsia="Times New Roman" w:cstheme="minorHAnsi"/>
                <w:iCs/>
                <w:lang w:eastAsia="en-GB"/>
              </w:rPr>
              <w:t xml:space="preserve">leflunomide as prescribed </w:t>
            </w:r>
            <w:r w:rsidRPr="009A78C7">
              <w:rPr>
                <w:rFonts w:eastAsia="Times New Roman" w:cstheme="minorHAnsi"/>
                <w:iCs/>
                <w:color w:val="000000"/>
                <w:lang w:eastAsia="en-GB"/>
              </w:rPr>
              <w:t>and avoid withdrawal unless advised by the primary care prescriber or specialist.</w:t>
            </w:r>
          </w:p>
          <w:p w14:paraId="02F39874"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Attend regularly for monitoring and review appointments with primary care and specialist, and keep contact details up to date with both prescribers. Be aware that medicines may be stopped if they do not attend.</w:t>
            </w:r>
          </w:p>
          <w:p w14:paraId="562C5CE7" w14:textId="77777777" w:rsidR="00080CE6" w:rsidRPr="009A78C7" w:rsidRDefault="00080CE6" w:rsidP="0061376F">
            <w:pPr>
              <w:pStyle w:val="ListParagraph"/>
              <w:numPr>
                <w:ilvl w:val="0"/>
                <w:numId w:val="6"/>
              </w:numPr>
              <w:ind w:left="357" w:hanging="357"/>
              <w:contextualSpacing/>
              <w:rPr>
                <w:rFonts w:eastAsia="Times New Roman" w:cstheme="minorHAnsi"/>
                <w:iCs/>
                <w:color w:val="000000"/>
                <w:lang w:eastAsia="en-GB"/>
              </w:rPr>
            </w:pPr>
            <w:r w:rsidRPr="009A78C7">
              <w:rPr>
                <w:rFonts w:eastAsia="Times New Roman" w:cstheme="minorHAnsi"/>
                <w:iCs/>
                <w:color w:val="000000"/>
                <w:lang w:eastAsia="en-GB"/>
              </w:rPr>
              <w:t xml:space="preserve">Report adverse effects to their primary care prescriber. Seek immediate medical attention if they develop any symptoms as detailed in </w:t>
            </w:r>
            <w:hyperlink w:anchor="Eleven_advice_to_patients" w:history="1">
              <w:r w:rsidRPr="009A78C7">
                <w:rPr>
                  <w:rStyle w:val="Hyperlink"/>
                  <w:rFonts w:eastAsia="Times New Roman" w:cstheme="minorHAnsi"/>
                  <w:iCs/>
                  <w:lang w:eastAsia="en-GB"/>
                </w:rPr>
                <w:t>section 11</w:t>
              </w:r>
            </w:hyperlink>
            <w:r w:rsidRPr="009A78C7">
              <w:rPr>
                <w:rFonts w:eastAsia="Times New Roman" w:cstheme="minorHAnsi"/>
                <w:iCs/>
                <w:color w:val="000000"/>
                <w:lang w:eastAsia="en-GB"/>
              </w:rPr>
              <w:t>.</w:t>
            </w:r>
          </w:p>
          <w:p w14:paraId="7EF4DDB0" w14:textId="77777777" w:rsidR="00080CE6" w:rsidRPr="009A78C7" w:rsidRDefault="00080CE6" w:rsidP="0061376F">
            <w:pPr>
              <w:pStyle w:val="ListParagraph"/>
              <w:numPr>
                <w:ilvl w:val="0"/>
                <w:numId w:val="6"/>
              </w:numPr>
              <w:ind w:left="357" w:hanging="357"/>
              <w:contextualSpacing/>
              <w:rPr>
                <w:rFonts w:eastAsia="Times New Roman" w:cstheme="minorHAnsi"/>
                <w:iCs/>
                <w:lang w:eastAsia="en-GB"/>
              </w:rPr>
            </w:pPr>
            <w:r w:rsidRPr="009A78C7">
              <w:rPr>
                <w:rFonts w:eastAsia="Times New Roman" w:cstheme="minorHAnsi"/>
                <w:iCs/>
                <w:color w:val="000000"/>
                <w:lang w:eastAsia="en-GB"/>
              </w:rPr>
              <w:t xml:space="preserve">Report the use of any over the counter medications to their primary care prescriber and be aware they should discuss the </w:t>
            </w:r>
            <w:r w:rsidRPr="009A78C7">
              <w:rPr>
                <w:rFonts w:eastAsia="Times New Roman" w:cstheme="minorHAnsi"/>
                <w:iCs/>
                <w:lang w:eastAsia="en-GB"/>
              </w:rPr>
              <w:t>use of leflunomide with their pharmacist before purchasing any OTC medicines.</w:t>
            </w:r>
          </w:p>
          <w:p w14:paraId="12E99CA1" w14:textId="77777777" w:rsidR="00080CE6" w:rsidRPr="009A78C7" w:rsidRDefault="00080CE6" w:rsidP="0061376F">
            <w:pPr>
              <w:pStyle w:val="ListParagraph"/>
              <w:numPr>
                <w:ilvl w:val="0"/>
                <w:numId w:val="6"/>
              </w:numPr>
              <w:ind w:left="357" w:hanging="357"/>
              <w:contextualSpacing/>
              <w:rPr>
                <w:rFonts w:eastAsia="Times New Roman" w:cstheme="minorHAnsi"/>
                <w:color w:val="000000"/>
                <w:lang w:eastAsia="en-GB"/>
              </w:rPr>
            </w:pPr>
            <w:r w:rsidRPr="009A78C7">
              <w:rPr>
                <w:rFonts w:eastAsia="Times New Roman" w:cstheme="minorHAnsi"/>
                <w:color w:val="000000"/>
                <w:lang w:eastAsia="en-GB"/>
              </w:rPr>
              <w:t xml:space="preserve">Moderate their alcohol intake to no more than 4 units per week. </w:t>
            </w:r>
          </w:p>
          <w:p w14:paraId="28A942B8" w14:textId="77777777" w:rsidR="00080CE6" w:rsidRPr="009A78C7" w:rsidRDefault="00080CE6" w:rsidP="0061376F">
            <w:pPr>
              <w:pStyle w:val="ListParagraph"/>
              <w:numPr>
                <w:ilvl w:val="0"/>
                <w:numId w:val="6"/>
              </w:numPr>
              <w:ind w:left="357" w:hanging="357"/>
              <w:contextualSpacing/>
              <w:rPr>
                <w:rStyle w:val="Hyperlink"/>
                <w:rFonts w:eastAsia="Times New Roman" w:cstheme="minorHAnsi"/>
                <w:color w:val="auto"/>
                <w:u w:val="none"/>
                <w:lang w:eastAsia="en-GB"/>
              </w:rPr>
            </w:pPr>
            <w:r w:rsidRPr="009A78C7">
              <w:rPr>
                <w:rFonts w:eastAsia="Times New Roman" w:cstheme="minorHAnsi"/>
                <w:iCs/>
                <w:lang w:eastAsia="en-GB"/>
              </w:rPr>
              <w:t>Not to drive or operate heavy machinery if leflunomide affects their ability to do so safely</w:t>
            </w:r>
            <w:r w:rsidRPr="009A78C7">
              <w:rPr>
                <w:rStyle w:val="Hyperlink"/>
                <w:color w:val="auto"/>
                <w:u w:val="none"/>
              </w:rPr>
              <w:t>.</w:t>
            </w:r>
          </w:p>
          <w:p w14:paraId="61DDC8D4" w14:textId="3281626A" w:rsidR="00055685" w:rsidRPr="009A78C7" w:rsidRDefault="00080CE6" w:rsidP="0061376F">
            <w:pPr>
              <w:pStyle w:val="ListParagraph"/>
              <w:numPr>
                <w:ilvl w:val="0"/>
                <w:numId w:val="6"/>
              </w:numPr>
              <w:ind w:left="357" w:hanging="357"/>
              <w:contextualSpacing/>
              <w:rPr>
                <w:rFonts w:eastAsia="Times New Roman" w:cstheme="minorHAnsi"/>
                <w:lang w:eastAsia="en-GB"/>
              </w:rPr>
            </w:pPr>
            <w:r w:rsidRPr="009A78C7">
              <w:rPr>
                <w:rFonts w:eastAsia="Times New Roman" w:cstheme="minorHAnsi"/>
                <w:iCs/>
                <w:lang w:eastAsia="en-GB"/>
              </w:rPr>
              <w:t xml:space="preserve">Patients of childbearing potential should </w:t>
            </w:r>
            <w:r w:rsidRPr="009A78C7">
              <w:rPr>
                <w:rFonts w:eastAsia="Times New Roman" w:cstheme="minorHAnsi"/>
                <w:color w:val="000000"/>
                <w:lang w:eastAsia="en-GB"/>
              </w:rPr>
              <w:t>use effective contraception during and for up to 2 years after treatment, and</w:t>
            </w:r>
            <w:r w:rsidRPr="009A78C7">
              <w:rPr>
                <w:rFonts w:eastAsia="Times New Roman" w:cstheme="minorHAnsi"/>
                <w:iCs/>
                <w:lang w:eastAsia="en-GB"/>
              </w:rPr>
              <w:t xml:space="preserve"> take a pregnancy test if they think they could be </w:t>
            </w:r>
            <w:r w:rsidRPr="009A78C7">
              <w:rPr>
                <w:rFonts w:eastAsia="Times New Roman" w:cstheme="minorHAnsi"/>
                <w:iCs/>
                <w:color w:val="000000"/>
                <w:lang w:eastAsia="en-GB"/>
              </w:rPr>
              <w:t>pregnant, and inform the specialist or GP immediately if they become pregnant or wish to become pregnant.</w:t>
            </w:r>
            <w:r w:rsidRPr="009A78C7">
              <w:rPr>
                <w:rFonts w:eastAsia="Times New Roman" w:cstheme="minorHAnsi"/>
                <w:b/>
                <w:iCs/>
                <w:color w:val="FF0000"/>
                <w:lang w:eastAsia="en-GB"/>
              </w:rPr>
              <w:tab/>
            </w:r>
          </w:p>
        </w:tc>
      </w:tr>
      <w:tr w:rsidR="00055685" w:rsidRPr="009A78C7" w14:paraId="2BBEC1D0" w14:textId="77777777" w:rsidTr="7A56D23B">
        <w:trPr>
          <w:jc w:val="center"/>
        </w:trPr>
        <w:tc>
          <w:tcPr>
            <w:tcW w:w="10455" w:type="dxa"/>
            <w:gridSpan w:val="3"/>
            <w:tcBorders>
              <w:bottom w:val="nil"/>
            </w:tcBorders>
            <w:shd w:val="clear" w:color="auto" w:fill="F2F2F2" w:themeFill="background1" w:themeFillShade="F2"/>
          </w:tcPr>
          <w:p w14:paraId="14521365" w14:textId="6DDD4E82" w:rsidR="00055685" w:rsidRPr="009A78C7" w:rsidRDefault="00055685" w:rsidP="00FA713C">
            <w:pPr>
              <w:pStyle w:val="Heading1"/>
              <w:tabs>
                <w:tab w:val="right" w:pos="10238"/>
              </w:tabs>
              <w:rPr>
                <w:rFonts w:cs="Arial"/>
              </w:rPr>
            </w:pPr>
            <w:bookmarkStart w:id="2" w:name="One_background"/>
            <w:r w:rsidRPr="009A78C7">
              <w:rPr>
                <w:lang w:eastAsia="en-GB"/>
              </w:rPr>
              <w:lastRenderedPageBreak/>
              <w:t>Background</w:t>
            </w:r>
            <w:bookmarkEnd w:id="2"/>
            <w:r w:rsidRPr="009A78C7">
              <w:rPr>
                <w:lang w:eastAsia="en-GB"/>
              </w:rPr>
              <w:t xml:space="preserve"> </w:t>
            </w:r>
            <w:r w:rsidRPr="009A78C7">
              <w:rPr>
                <w:lang w:eastAsia="en-GB"/>
              </w:rPr>
              <w:tab/>
            </w:r>
            <w:hyperlink w:anchor="Responsibilities" w:history="1">
              <w:r w:rsidR="00FA713C" w:rsidRPr="009A78C7">
                <w:rPr>
                  <w:rStyle w:val="Hyperlink"/>
                  <w:rFonts w:eastAsia="Times New Roman" w:cs="Arial"/>
                  <w:b w:val="0"/>
                  <w:bCs w:val="0"/>
                  <w:sz w:val="24"/>
                  <w:szCs w:val="24"/>
                  <w:lang w:eastAsia="en-GB"/>
                </w:rPr>
                <w:t>Back to top</w:t>
              </w:r>
            </w:hyperlink>
          </w:p>
        </w:tc>
      </w:tr>
      <w:tr w:rsidR="00055685" w:rsidRPr="009A78C7" w14:paraId="295ECE79" w14:textId="77777777" w:rsidTr="7A56D23B">
        <w:trPr>
          <w:jc w:val="center"/>
        </w:trPr>
        <w:tc>
          <w:tcPr>
            <w:tcW w:w="10455" w:type="dxa"/>
            <w:gridSpan w:val="3"/>
            <w:tcBorders>
              <w:top w:val="nil"/>
              <w:bottom w:val="single" w:sz="4" w:space="0" w:color="auto"/>
            </w:tcBorders>
          </w:tcPr>
          <w:p w14:paraId="29AF322F" w14:textId="7FE25FF4" w:rsidR="00203D08" w:rsidRPr="009A78C7" w:rsidRDefault="00203D08" w:rsidP="00203D08">
            <w:pPr>
              <w:spacing w:after="50"/>
              <w:contextualSpacing/>
            </w:pPr>
            <w:r w:rsidRPr="009A78C7">
              <w:t>Leflunomide is a conventional disease-modifying anti-rheumatic agent (DMARD). It exhibits anti-inflammatory and antiproliferative effects through the inhibition of pyrimidine synthesis via dihydroorotate dehydrogenase.</w:t>
            </w:r>
          </w:p>
          <w:p w14:paraId="2A881006" w14:textId="77777777" w:rsidR="00203D08" w:rsidRPr="009A78C7" w:rsidRDefault="00203D08" w:rsidP="00203D08">
            <w:pPr>
              <w:spacing w:after="50"/>
              <w:contextualSpacing/>
            </w:pPr>
          </w:p>
          <w:p w14:paraId="412503E6" w14:textId="224F8900" w:rsidR="00203D08" w:rsidRPr="009A78C7" w:rsidRDefault="00203D08" w:rsidP="00203D08">
            <w:pPr>
              <w:spacing w:after="50"/>
              <w:contextualSpacing/>
            </w:pPr>
            <w:r w:rsidRPr="009A78C7">
              <w:t xml:space="preserve">It may be used as monotherapy or in combination with other DMARDs including methotrexate and sulfasalazine. </w:t>
            </w:r>
          </w:p>
          <w:p w14:paraId="6047874F" w14:textId="77777777" w:rsidR="00203D08" w:rsidRPr="009A78C7" w:rsidRDefault="00203D08" w:rsidP="00203D08">
            <w:pPr>
              <w:spacing w:after="50"/>
              <w:contextualSpacing/>
            </w:pPr>
          </w:p>
          <w:p w14:paraId="44136BB1" w14:textId="59124416" w:rsidR="00203D08" w:rsidRPr="009A78C7" w:rsidRDefault="00203D08" w:rsidP="00203D08">
            <w:pPr>
              <w:spacing w:after="50"/>
              <w:contextualSpacing/>
            </w:pPr>
            <w:r w:rsidRPr="009A78C7">
              <w:t>The therapeutic effect usually begins after 4-6 weeks and benefit may accrue for up to 6 months.</w:t>
            </w:r>
          </w:p>
          <w:p w14:paraId="2CCADBB5" w14:textId="77777777" w:rsidR="00203D08" w:rsidRPr="009A78C7" w:rsidRDefault="00203D08" w:rsidP="00203D08">
            <w:pPr>
              <w:spacing w:after="50"/>
              <w:contextualSpacing/>
            </w:pPr>
          </w:p>
          <w:p w14:paraId="548264B8" w14:textId="788A632A" w:rsidR="00CC6A32" w:rsidRPr="009A78C7" w:rsidRDefault="00203D08" w:rsidP="00203D08">
            <w:pPr>
              <w:pStyle w:val="Heading2"/>
              <w:keepNext/>
              <w:spacing w:before="0" w:after="50"/>
              <w:contextualSpacing/>
              <w:rPr>
                <w:rFonts w:eastAsia="Times New Roman"/>
                <w:b w:val="0"/>
                <w:bCs w:val="0"/>
                <w:iCs/>
                <w:color w:val="000000"/>
                <w:sz w:val="24"/>
                <w:szCs w:val="24"/>
                <w:lang w:eastAsia="en-GB"/>
              </w:rPr>
            </w:pPr>
            <w:r w:rsidRPr="009A78C7">
              <w:rPr>
                <w:rFonts w:eastAsia="Times New Roman"/>
                <w:b w:val="0"/>
                <w:bCs w:val="0"/>
                <w:iCs/>
                <w:color w:val="000000"/>
                <w:sz w:val="24"/>
                <w:szCs w:val="24"/>
                <w:lang w:eastAsia="en-GB"/>
              </w:rPr>
              <w:t xml:space="preserve">Leflunomide has a very long half-life of approximately 2 weeks, and in circumstances where rapid elimination is required a washout procedure may be given if advised by the specialist. This may be due to severe adverse effects, pregnancy, severe infection or if an alternative DMARD is indicated. Washout is typically given as colestyramine 8g taken three times daily or activated charcoal 50g four times daily, for up to 11 days. </w:t>
            </w:r>
            <w:hyperlink w:anchor="Six_pharmaceutical" w:history="1">
              <w:r w:rsidRPr="009A78C7">
                <w:rPr>
                  <w:rStyle w:val="Hyperlink"/>
                  <w:rFonts w:eastAsia="Times New Roman"/>
                  <w:b w:val="0"/>
                  <w:bCs w:val="0"/>
                  <w:sz w:val="24"/>
                  <w:szCs w:val="24"/>
                  <w:lang w:eastAsia="en-GB"/>
                </w:rPr>
                <w:t>See section 6</w:t>
              </w:r>
            </w:hyperlink>
            <w:r w:rsidRPr="009A78C7">
              <w:rPr>
                <w:rFonts w:eastAsia="Times New Roman"/>
                <w:b w:val="0"/>
                <w:bCs w:val="0"/>
                <w:iCs/>
                <w:color w:val="000000"/>
                <w:sz w:val="24"/>
                <w:szCs w:val="24"/>
                <w:lang w:eastAsia="en-GB"/>
              </w:rPr>
              <w:t xml:space="preserve"> for further information.</w:t>
            </w:r>
          </w:p>
        </w:tc>
      </w:tr>
      <w:tr w:rsidR="00055685" w:rsidRPr="009A78C7" w14:paraId="061A519D" w14:textId="77777777" w:rsidTr="7A56D23B">
        <w:trPr>
          <w:jc w:val="center"/>
        </w:trPr>
        <w:tc>
          <w:tcPr>
            <w:tcW w:w="10455" w:type="dxa"/>
            <w:gridSpan w:val="3"/>
            <w:tcBorders>
              <w:bottom w:val="nil"/>
            </w:tcBorders>
            <w:shd w:val="clear" w:color="auto" w:fill="F2F2F2" w:themeFill="background1" w:themeFillShade="F2"/>
          </w:tcPr>
          <w:p w14:paraId="31A445E6" w14:textId="7822028A" w:rsidR="00055685" w:rsidRPr="009A78C7" w:rsidRDefault="00055685" w:rsidP="00595041">
            <w:pPr>
              <w:pStyle w:val="Heading1"/>
              <w:tabs>
                <w:tab w:val="right" w:pos="10240"/>
              </w:tabs>
              <w:rPr>
                <w:lang w:eastAsia="en-GB"/>
              </w:rPr>
            </w:pPr>
            <w:bookmarkStart w:id="3" w:name="Two_indications"/>
            <w:r w:rsidRPr="009A78C7">
              <w:rPr>
                <w:lang w:eastAsia="en-GB"/>
              </w:rPr>
              <w:t>Indications</w:t>
            </w:r>
            <w:bookmarkEnd w:id="3"/>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055685" w:rsidRPr="009A78C7" w14:paraId="29A3FC11" w14:textId="77777777" w:rsidTr="7A56D23B">
        <w:trPr>
          <w:jc w:val="center"/>
        </w:trPr>
        <w:tc>
          <w:tcPr>
            <w:tcW w:w="10455" w:type="dxa"/>
            <w:gridSpan w:val="3"/>
            <w:tcBorders>
              <w:top w:val="nil"/>
              <w:bottom w:val="single" w:sz="4" w:space="0" w:color="auto"/>
            </w:tcBorders>
          </w:tcPr>
          <w:p w14:paraId="4D713C83" w14:textId="77777777" w:rsidR="00091A73" w:rsidRPr="009A78C7" w:rsidRDefault="00091A73" w:rsidP="00091A73">
            <w:pPr>
              <w:spacing w:after="50"/>
              <w:rPr>
                <w:rFonts w:eastAsia="Times New Roman" w:cstheme="minorHAnsi"/>
                <w:lang w:eastAsia="en-GB"/>
              </w:rPr>
            </w:pPr>
            <w:r w:rsidRPr="009A78C7">
              <w:rPr>
                <w:rFonts w:eastAsia="Times New Roman" w:cstheme="minorHAnsi"/>
                <w:lang w:eastAsia="en-GB"/>
              </w:rPr>
              <w:t xml:space="preserve">Leflunomide is licensed for use in: </w:t>
            </w:r>
          </w:p>
          <w:p w14:paraId="0C2B5991" w14:textId="77777777" w:rsidR="00091A73" w:rsidRPr="009A78C7" w:rsidRDefault="00091A73" w:rsidP="0061376F">
            <w:pPr>
              <w:pStyle w:val="ListParagraph"/>
              <w:numPr>
                <w:ilvl w:val="0"/>
                <w:numId w:val="15"/>
              </w:numPr>
              <w:contextualSpacing/>
              <w:rPr>
                <w:rFonts w:eastAsia="Times New Roman" w:cstheme="minorHAnsi"/>
                <w:lang w:eastAsia="en-GB"/>
              </w:rPr>
            </w:pPr>
            <w:r w:rsidRPr="009A78C7">
              <w:rPr>
                <w:rFonts w:eastAsia="Times New Roman" w:cstheme="minorHAnsi"/>
                <w:lang w:eastAsia="en-GB"/>
              </w:rPr>
              <w:t xml:space="preserve">Rheumatoid arthritis </w:t>
            </w:r>
          </w:p>
          <w:p w14:paraId="7617B955" w14:textId="33EAD119" w:rsidR="00091A73" w:rsidRPr="009A78C7" w:rsidRDefault="00091A73" w:rsidP="0061376F">
            <w:pPr>
              <w:pStyle w:val="ListParagraph"/>
              <w:numPr>
                <w:ilvl w:val="0"/>
                <w:numId w:val="15"/>
              </w:numPr>
              <w:contextualSpacing/>
              <w:rPr>
                <w:rFonts w:eastAsia="Times New Roman" w:cstheme="minorHAnsi"/>
                <w:lang w:eastAsia="en-GB"/>
              </w:rPr>
            </w:pPr>
            <w:r w:rsidRPr="009A78C7">
              <w:rPr>
                <w:rFonts w:eastAsia="Times New Roman" w:cstheme="minorHAnsi"/>
                <w:lang w:eastAsia="en-GB"/>
              </w:rPr>
              <w:t>Psoriatic arthritis</w:t>
            </w:r>
          </w:p>
          <w:p w14:paraId="52648CE3" w14:textId="77777777" w:rsidR="00091A73" w:rsidRPr="009A78C7" w:rsidRDefault="00091A73" w:rsidP="0061376F">
            <w:pPr>
              <w:pStyle w:val="ListParagraph"/>
              <w:numPr>
                <w:ilvl w:val="0"/>
                <w:numId w:val="15"/>
              </w:numPr>
              <w:contextualSpacing/>
              <w:rPr>
                <w:rFonts w:eastAsia="Times New Roman" w:cstheme="minorHAnsi"/>
                <w:lang w:eastAsia="en-GB"/>
              </w:rPr>
            </w:pPr>
          </w:p>
          <w:p w14:paraId="072DF1C9" w14:textId="77777777" w:rsidR="00091A73" w:rsidRPr="009A78C7" w:rsidRDefault="00091A73" w:rsidP="00091A73">
            <w:pPr>
              <w:spacing w:after="50"/>
              <w:rPr>
                <w:rFonts w:eastAsia="Times New Roman" w:cstheme="minorHAnsi"/>
                <w:lang w:eastAsia="en-GB"/>
              </w:rPr>
            </w:pPr>
            <w:r w:rsidRPr="009A78C7">
              <w:rPr>
                <w:rFonts w:eastAsia="Times New Roman" w:cstheme="minorHAnsi"/>
                <w:lang w:eastAsia="en-GB"/>
              </w:rPr>
              <w:t>It may also be used off label for other inflammatory conditions including:</w:t>
            </w:r>
          </w:p>
          <w:p w14:paraId="08A161E6" w14:textId="77777777" w:rsidR="00091A73" w:rsidRPr="009A78C7" w:rsidRDefault="00091A73" w:rsidP="0061376F">
            <w:pPr>
              <w:pStyle w:val="ListParagraph"/>
              <w:numPr>
                <w:ilvl w:val="0"/>
                <w:numId w:val="16"/>
              </w:numPr>
              <w:contextualSpacing/>
              <w:rPr>
                <w:rFonts w:eastAsia="Times New Roman" w:cstheme="minorHAnsi"/>
                <w:lang w:eastAsia="en-GB"/>
              </w:rPr>
            </w:pPr>
            <w:r w:rsidRPr="009A78C7">
              <w:rPr>
                <w:rFonts w:eastAsia="Times New Roman" w:cstheme="minorHAnsi"/>
                <w:lang w:eastAsia="en-GB"/>
              </w:rPr>
              <w:t>Rheumatology conditions (e.g. systemic lupus erythematosus, axial spondyloarthopathy)</w:t>
            </w:r>
          </w:p>
          <w:p w14:paraId="323558AC" w14:textId="77777777" w:rsidR="00091A73" w:rsidRPr="009A78C7" w:rsidRDefault="00091A73" w:rsidP="0061376F">
            <w:pPr>
              <w:pStyle w:val="ListParagraph"/>
              <w:numPr>
                <w:ilvl w:val="0"/>
                <w:numId w:val="16"/>
              </w:numPr>
              <w:contextualSpacing/>
              <w:rPr>
                <w:rFonts w:eastAsia="Times New Roman" w:cstheme="minorHAnsi"/>
                <w:lang w:eastAsia="en-GB"/>
              </w:rPr>
            </w:pPr>
            <w:r w:rsidRPr="009A78C7">
              <w:rPr>
                <w:rFonts w:eastAsia="Times New Roman" w:cstheme="minorHAnsi"/>
                <w:lang w:eastAsia="en-GB"/>
              </w:rPr>
              <w:t>Interstitial lung disease</w:t>
            </w:r>
          </w:p>
          <w:p w14:paraId="43978717" w14:textId="3AA6DDC5" w:rsidR="00091A73" w:rsidRPr="009A78C7" w:rsidRDefault="00091A73" w:rsidP="0061376F">
            <w:pPr>
              <w:pStyle w:val="ListParagraph"/>
              <w:numPr>
                <w:ilvl w:val="0"/>
                <w:numId w:val="16"/>
              </w:numPr>
              <w:contextualSpacing/>
              <w:rPr>
                <w:rFonts w:eastAsia="Times New Roman" w:cstheme="minorHAnsi"/>
                <w:lang w:eastAsia="en-GB"/>
              </w:rPr>
            </w:pPr>
            <w:r w:rsidRPr="009A78C7">
              <w:rPr>
                <w:rFonts w:eastAsia="Times New Roman" w:cstheme="minorHAnsi"/>
                <w:lang w:eastAsia="en-GB"/>
              </w:rPr>
              <w:t>Vasculitis</w:t>
            </w:r>
          </w:p>
          <w:p w14:paraId="2E96A15D" w14:textId="77777777" w:rsidR="00091A73" w:rsidRPr="009A78C7" w:rsidRDefault="00091A73" w:rsidP="00091A73">
            <w:pPr>
              <w:pStyle w:val="ListParagraph"/>
              <w:contextualSpacing/>
              <w:rPr>
                <w:rFonts w:eastAsia="Times New Roman" w:cstheme="minorHAnsi"/>
                <w:lang w:eastAsia="en-GB"/>
              </w:rPr>
            </w:pPr>
          </w:p>
          <w:p w14:paraId="45C820ED" w14:textId="27265792" w:rsidR="00E50AEB" w:rsidRPr="009A78C7" w:rsidRDefault="00091A73" w:rsidP="00091A73">
            <w:pPr>
              <w:spacing w:after="50"/>
              <w:rPr>
                <w:lang w:eastAsia="en-GB"/>
              </w:rPr>
            </w:pPr>
            <w:r w:rsidRPr="009A78C7">
              <w:rPr>
                <w:rFonts w:cs="Arial"/>
                <w:color w:val="000000"/>
              </w:rPr>
              <w:t xml:space="preserve">The specialist </w:t>
            </w:r>
            <w:r w:rsidRPr="009A78C7">
              <w:rPr>
                <w:rFonts w:cs="Arial"/>
                <w:color w:val="000000"/>
                <w:u w:val="single"/>
              </w:rPr>
              <w:t>must specify the indication for each patient</w:t>
            </w:r>
            <w:r w:rsidRPr="009A78C7">
              <w:rPr>
                <w:rFonts w:cs="Arial"/>
                <w:color w:val="000000"/>
              </w:rPr>
              <w:t xml:space="preserve"> when initiating shared care and clearly state when use is off-label.</w:t>
            </w:r>
          </w:p>
        </w:tc>
      </w:tr>
      <w:tr w:rsidR="00055685" w:rsidRPr="009A78C7" w14:paraId="0408E228" w14:textId="77777777" w:rsidTr="7A56D23B">
        <w:trPr>
          <w:jc w:val="center"/>
        </w:trPr>
        <w:tc>
          <w:tcPr>
            <w:tcW w:w="10455" w:type="dxa"/>
            <w:gridSpan w:val="3"/>
            <w:tcBorders>
              <w:bottom w:val="nil"/>
            </w:tcBorders>
            <w:shd w:val="clear" w:color="auto" w:fill="F2F2F2" w:themeFill="background1" w:themeFillShade="F2"/>
          </w:tcPr>
          <w:p w14:paraId="7FEEB7AA" w14:textId="289B9D09" w:rsidR="00055685" w:rsidRPr="009A78C7" w:rsidRDefault="00055685" w:rsidP="0061376F">
            <w:pPr>
              <w:pStyle w:val="Heading1"/>
              <w:tabs>
                <w:tab w:val="right" w:pos="10238"/>
              </w:tabs>
              <w:rPr>
                <w:color w:val="000000"/>
                <w:sz w:val="16"/>
                <w:szCs w:val="16"/>
                <w:lang w:val="en" w:eastAsia="en-GB"/>
              </w:rPr>
            </w:pPr>
            <w:bookmarkStart w:id="4" w:name="_Locally_agreed_off-label"/>
            <w:bookmarkStart w:id="5" w:name="Three_local_indications"/>
            <w:bookmarkEnd w:id="4"/>
            <w:r w:rsidRPr="009A78C7">
              <w:rPr>
                <w:lang w:eastAsia="en-GB"/>
              </w:rPr>
              <w:t>Locally agreed off-label use</w:t>
            </w:r>
            <w:bookmarkEnd w:id="5"/>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091A73" w:rsidRPr="009A78C7" w14:paraId="6AD485E9" w14:textId="77777777" w:rsidTr="7A56D23B">
        <w:trPr>
          <w:jc w:val="center"/>
        </w:trPr>
        <w:tc>
          <w:tcPr>
            <w:tcW w:w="10455" w:type="dxa"/>
            <w:gridSpan w:val="3"/>
            <w:tcBorders>
              <w:top w:val="nil"/>
              <w:bottom w:val="single" w:sz="4" w:space="0" w:color="auto"/>
            </w:tcBorders>
          </w:tcPr>
          <w:p w14:paraId="5CED6B8B" w14:textId="77777777" w:rsidR="00EF6D25" w:rsidRPr="00373E49" w:rsidRDefault="00EF6D25" w:rsidP="00EF6D25">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1B439761" w14:textId="77777777" w:rsidR="00EF6D25" w:rsidRPr="00373E49" w:rsidRDefault="00EF6D25" w:rsidP="00EF6D25">
            <w:pPr>
              <w:rPr>
                <w:rFonts w:eastAsia="Arial" w:cs="Arial"/>
                <w:szCs w:val="24"/>
              </w:rPr>
            </w:pPr>
            <w:r w:rsidRPr="00373E49">
              <w:rPr>
                <w:rFonts w:eastAsia="Arial" w:cs="Arial"/>
                <w:szCs w:val="24"/>
              </w:rPr>
              <w:lastRenderedPageBreak/>
              <w:t>The following information should be provided in correspondence to support prescribing in line with this shared care.</w:t>
            </w:r>
          </w:p>
          <w:p w14:paraId="0B131C97" w14:textId="77777777" w:rsidR="00EF6D25" w:rsidRPr="00373E49" w:rsidRDefault="00EF6D25" w:rsidP="00EF6D25">
            <w:pPr>
              <w:numPr>
                <w:ilvl w:val="0"/>
                <w:numId w:val="26"/>
              </w:numPr>
              <w:spacing w:after="50"/>
              <w:rPr>
                <w:rFonts w:eastAsia="Arial" w:cs="Arial"/>
                <w:szCs w:val="24"/>
              </w:rPr>
            </w:pPr>
            <w:r w:rsidRPr="00373E49">
              <w:rPr>
                <w:rFonts w:eastAsia="Arial" w:cs="Arial"/>
                <w:szCs w:val="24"/>
              </w:rPr>
              <w:t xml:space="preserve">Dosing specific to the indication </w:t>
            </w:r>
          </w:p>
          <w:p w14:paraId="773C70BE" w14:textId="77777777" w:rsidR="00EF6D25" w:rsidRPr="00373E49" w:rsidRDefault="00EF6D25" w:rsidP="00EF6D25">
            <w:pPr>
              <w:numPr>
                <w:ilvl w:val="0"/>
                <w:numId w:val="26"/>
              </w:numPr>
              <w:spacing w:after="50"/>
              <w:rPr>
                <w:rFonts w:eastAsia="Arial" w:cs="Arial"/>
                <w:szCs w:val="24"/>
              </w:rPr>
            </w:pPr>
            <w:r w:rsidRPr="00373E49">
              <w:rPr>
                <w:rFonts w:eastAsia="Arial" w:cs="Arial"/>
                <w:szCs w:val="24"/>
              </w:rPr>
              <w:t>Relevant interaction information</w:t>
            </w:r>
          </w:p>
          <w:p w14:paraId="64BE2973" w14:textId="77777777" w:rsidR="00EF6D25" w:rsidRPr="00D90889" w:rsidRDefault="00EF6D25" w:rsidP="00EF6D25">
            <w:pPr>
              <w:numPr>
                <w:ilvl w:val="0"/>
                <w:numId w:val="26"/>
              </w:numPr>
              <w:spacing w:after="50"/>
              <w:rPr>
                <w:rFonts w:eastAsia="Arial" w:cs="Arial"/>
                <w:szCs w:val="24"/>
              </w:rPr>
            </w:pPr>
            <w:r w:rsidRPr="00D90889">
              <w:rPr>
                <w:rFonts w:eastAsia="Arial" w:cs="Arial"/>
                <w:szCs w:val="24"/>
              </w:rPr>
              <w:t>Any additional monitoring requirements over and above the shared care.</w:t>
            </w:r>
          </w:p>
          <w:p w14:paraId="6E490780" w14:textId="77777777" w:rsidR="00EF6D25" w:rsidRPr="00373E49" w:rsidRDefault="00EF6D25" w:rsidP="00EF6D25">
            <w:pPr>
              <w:numPr>
                <w:ilvl w:val="0"/>
                <w:numId w:val="26"/>
              </w:numPr>
              <w:spacing w:after="50"/>
              <w:rPr>
                <w:rFonts w:eastAsia="Arial" w:cs="Arial"/>
                <w:szCs w:val="24"/>
              </w:rPr>
            </w:pPr>
            <w:r w:rsidRPr="00373E49">
              <w:rPr>
                <w:rFonts w:eastAsia="Arial" w:cs="Arial"/>
                <w:szCs w:val="24"/>
              </w:rPr>
              <w:t>Duration of treatment</w:t>
            </w:r>
          </w:p>
          <w:p w14:paraId="5AE1741E" w14:textId="77777777" w:rsidR="00EF6D25" w:rsidRDefault="00EF6D25" w:rsidP="00EF6D25">
            <w:pPr>
              <w:numPr>
                <w:ilvl w:val="0"/>
                <w:numId w:val="26"/>
              </w:numPr>
              <w:spacing w:after="50"/>
              <w:rPr>
                <w:rFonts w:eastAsia="Arial" w:cs="Arial"/>
                <w:szCs w:val="24"/>
              </w:rPr>
            </w:pPr>
            <w:r w:rsidRPr="00373E49">
              <w:rPr>
                <w:rFonts w:eastAsia="Arial" w:cs="Arial"/>
                <w:szCs w:val="24"/>
              </w:rPr>
              <w:t>Frequency of review.</w:t>
            </w:r>
          </w:p>
          <w:p w14:paraId="7622545A" w14:textId="5A3FC124" w:rsidR="5D268415" w:rsidRPr="00EF6D25" w:rsidRDefault="00EF6D25" w:rsidP="00EF6D25">
            <w:pPr>
              <w:numPr>
                <w:ilvl w:val="0"/>
                <w:numId w:val="26"/>
              </w:numPr>
              <w:spacing w:after="50"/>
              <w:rPr>
                <w:rFonts w:eastAsia="Arial" w:cs="Arial"/>
                <w:szCs w:val="24"/>
              </w:rPr>
            </w:pPr>
            <w:r w:rsidRPr="00EF6D25">
              <w:rPr>
                <w:rFonts w:eastAsia="Times New Roman"/>
              </w:rPr>
              <w:t>Specific features of adverse effects or deterioration pertinent to the specific indication for which it is used</w:t>
            </w:r>
          </w:p>
        </w:tc>
      </w:tr>
      <w:tr w:rsidR="00091A73" w:rsidRPr="009A78C7" w14:paraId="6AC5F0BC" w14:textId="77777777" w:rsidTr="7A56D23B">
        <w:trPr>
          <w:jc w:val="center"/>
        </w:trPr>
        <w:tc>
          <w:tcPr>
            <w:tcW w:w="10455" w:type="dxa"/>
            <w:gridSpan w:val="3"/>
            <w:tcBorders>
              <w:bottom w:val="nil"/>
            </w:tcBorders>
            <w:shd w:val="clear" w:color="auto" w:fill="F2F2F2" w:themeFill="background1" w:themeFillShade="F2"/>
          </w:tcPr>
          <w:p w14:paraId="09AB2071" w14:textId="5380C4B8" w:rsidR="00091A73" w:rsidRPr="009A78C7" w:rsidRDefault="00091A73" w:rsidP="00091A73">
            <w:pPr>
              <w:pStyle w:val="Heading1"/>
              <w:tabs>
                <w:tab w:val="right" w:pos="10240"/>
              </w:tabs>
              <w:rPr>
                <w:lang w:eastAsia="en-GB"/>
              </w:rPr>
            </w:pPr>
            <w:bookmarkStart w:id="6" w:name="Four_cx_and_cautions"/>
            <w:r w:rsidRPr="009A78C7">
              <w:rPr>
                <w:lang w:eastAsia="en-GB"/>
              </w:rPr>
              <w:lastRenderedPageBreak/>
              <w:t>Contraindications and cautions</w:t>
            </w:r>
            <w:r w:rsidRPr="009A78C7">
              <w:tab/>
            </w:r>
            <w:hyperlink w:anchor="Responsibilities">
              <w:r w:rsidRPr="009A78C7">
                <w:rPr>
                  <w:rStyle w:val="Hyperlink"/>
                  <w:rFonts w:eastAsia="Times New Roman" w:cs="Arial"/>
                  <w:b w:val="0"/>
                  <w:bCs w:val="0"/>
                  <w:sz w:val="24"/>
                  <w:szCs w:val="24"/>
                  <w:lang w:eastAsia="en-GB"/>
                </w:rPr>
                <w:t>Back to top</w:t>
              </w:r>
            </w:hyperlink>
            <w:bookmarkEnd w:id="6"/>
          </w:p>
          <w:p w14:paraId="709DC0DC" w14:textId="5F870D8A" w:rsidR="00091A73" w:rsidRPr="009A78C7" w:rsidRDefault="76D13C8A" w:rsidP="281643C6">
            <w:pPr>
              <w:spacing w:after="0"/>
              <w:rPr>
                <w:rFonts w:eastAsia="Calibri"/>
                <w:szCs w:val="24"/>
              </w:rPr>
            </w:pPr>
            <w:r w:rsidRPr="009A78C7">
              <w:rPr>
                <w:rFonts w:eastAsia="Arial" w:cs="Arial"/>
                <w:color w:val="000000" w:themeColor="text1"/>
                <w:sz w:val="22"/>
              </w:rPr>
              <w:t>This information does not replace the Summary of Product Characteristics (</w:t>
            </w:r>
            <w:r w:rsidRPr="009A78C7">
              <w:rPr>
                <w:rFonts w:eastAsia="Arial" w:cs="Arial"/>
              </w:rPr>
              <w:t xml:space="preserve">SPC), and should be read in conjunction with it. Please </w:t>
            </w:r>
            <w:r w:rsidR="281643C6" w:rsidRPr="009A78C7">
              <w:rPr>
                <w:rFonts w:eastAsia="Arial" w:cs="Arial"/>
                <w:color w:val="000000" w:themeColor="text1"/>
                <w:szCs w:val="24"/>
              </w:rPr>
              <w:t xml:space="preserve">see </w:t>
            </w:r>
            <w:hyperlink r:id="rId22">
              <w:r w:rsidR="281643C6" w:rsidRPr="009A78C7">
                <w:rPr>
                  <w:rStyle w:val="Hyperlink"/>
                  <w:rFonts w:eastAsia="Arial" w:cs="Arial"/>
                  <w:szCs w:val="24"/>
                </w:rPr>
                <w:t>BNF</w:t>
              </w:r>
            </w:hyperlink>
            <w:r w:rsidR="281643C6" w:rsidRPr="009A78C7">
              <w:rPr>
                <w:rFonts w:eastAsia="Arial" w:cs="Arial"/>
                <w:color w:val="000000" w:themeColor="text1"/>
                <w:szCs w:val="24"/>
              </w:rPr>
              <w:t xml:space="preserve"> &amp; </w:t>
            </w:r>
            <w:hyperlink r:id="rId23">
              <w:r w:rsidR="281643C6" w:rsidRPr="009A78C7">
                <w:rPr>
                  <w:rStyle w:val="Hyperlink"/>
                  <w:rFonts w:eastAsia="Arial" w:cs="Arial"/>
                  <w:szCs w:val="24"/>
                </w:rPr>
                <w:t>SPC</w:t>
              </w:r>
            </w:hyperlink>
            <w:r w:rsidR="281643C6" w:rsidRPr="009A78C7">
              <w:rPr>
                <w:rFonts w:eastAsia="Arial" w:cs="Arial"/>
                <w:color w:val="000000" w:themeColor="text1"/>
                <w:szCs w:val="24"/>
              </w:rPr>
              <w:t xml:space="preserve">  for comprehensive information.</w:t>
            </w:r>
          </w:p>
          <w:p w14:paraId="7CBFF278" w14:textId="1EE7327D" w:rsidR="00091A73" w:rsidRPr="009A78C7" w:rsidRDefault="00091A73" w:rsidP="5D268415">
            <w:pPr>
              <w:spacing w:after="0"/>
              <w:rPr>
                <w:rFonts w:eastAsia="Calibri"/>
                <w:szCs w:val="24"/>
                <w:lang w:eastAsia="en-GB"/>
              </w:rPr>
            </w:pPr>
          </w:p>
        </w:tc>
      </w:tr>
      <w:tr w:rsidR="00091A73" w:rsidRPr="009A78C7" w14:paraId="15455F3C" w14:textId="77777777" w:rsidTr="7A56D23B">
        <w:trPr>
          <w:jc w:val="center"/>
        </w:trPr>
        <w:tc>
          <w:tcPr>
            <w:tcW w:w="10455" w:type="dxa"/>
            <w:gridSpan w:val="3"/>
            <w:tcBorders>
              <w:top w:val="nil"/>
              <w:bottom w:val="single" w:sz="4" w:space="0" w:color="auto"/>
            </w:tcBorders>
          </w:tcPr>
          <w:p w14:paraId="5648CB1A" w14:textId="77777777" w:rsidR="00091A73" w:rsidRPr="009A78C7" w:rsidRDefault="00091A73" w:rsidP="00091A73">
            <w:pPr>
              <w:autoSpaceDE w:val="0"/>
              <w:autoSpaceDN w:val="0"/>
              <w:adjustRightInd w:val="0"/>
              <w:spacing w:after="50"/>
              <w:rPr>
                <w:rFonts w:eastAsia="Times New Roman" w:cstheme="minorHAnsi"/>
                <w:b/>
                <w:color w:val="000000"/>
                <w:szCs w:val="24"/>
                <w:lang w:eastAsia="en-GB"/>
              </w:rPr>
            </w:pPr>
            <w:r w:rsidRPr="009A78C7">
              <w:rPr>
                <w:rFonts w:eastAsia="Times New Roman" w:cstheme="minorHAnsi"/>
                <w:b/>
                <w:color w:val="000000"/>
                <w:szCs w:val="24"/>
                <w:lang w:eastAsia="en-GB"/>
              </w:rPr>
              <w:t>Contraindications:</w:t>
            </w:r>
          </w:p>
          <w:p w14:paraId="41A4834E"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 xml:space="preserve">Hypersensitivity to leflunomide or any excipients </w:t>
            </w:r>
          </w:p>
          <w:p w14:paraId="5F4E1F86"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Patients with rare hereditary problems of galactose intolerance, the Lapp lactase deficiency or glucose-galactose malabsorption</w:t>
            </w:r>
          </w:p>
          <w:p w14:paraId="531C4FDD"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Serious infection</w:t>
            </w:r>
          </w:p>
          <w:p w14:paraId="0030B89E"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Liver impairment</w:t>
            </w:r>
          </w:p>
          <w:p w14:paraId="68272504"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Moderate to severe renal impairment</w:t>
            </w:r>
          </w:p>
          <w:p w14:paraId="40C3FD52"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Severe hypoproteinaemia</w:t>
            </w:r>
          </w:p>
          <w:p w14:paraId="39DA061C"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Severe immunodeficiency</w:t>
            </w:r>
          </w:p>
          <w:p w14:paraId="7C293968"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bCs/>
                <w:iCs/>
                <w:color w:val="000000"/>
                <w:szCs w:val="24"/>
                <w:lang w:eastAsia="en-GB"/>
              </w:rPr>
            </w:pPr>
            <w:r w:rsidRPr="009A78C7">
              <w:rPr>
                <w:rFonts w:eastAsia="Times New Roman" w:cstheme="minorHAnsi"/>
                <w:bCs/>
                <w:iCs/>
                <w:color w:val="000000"/>
                <w:szCs w:val="24"/>
                <w:lang w:eastAsia="en-GB"/>
              </w:rPr>
              <w:t xml:space="preserve">Pregnancy and breastfeeding, or patients who are not using effective contraception during treatment. People of child-bearing potential should use effective contraception for up to 2 years after stopping treatment. Avoid where possible in people of child-bearing potential. See </w:t>
            </w:r>
            <w:hyperlink w:anchor="Twelve_pregnancy_paternity" w:history="1">
              <w:r w:rsidRPr="009A78C7">
                <w:rPr>
                  <w:rStyle w:val="Hyperlink"/>
                  <w:rFonts w:eastAsia="Times New Roman" w:cstheme="minorHAnsi"/>
                  <w:bCs/>
                  <w:iCs/>
                  <w:szCs w:val="24"/>
                  <w:lang w:eastAsia="en-GB"/>
                </w:rPr>
                <w:t>section 12</w:t>
              </w:r>
            </w:hyperlink>
            <w:r w:rsidRPr="009A78C7">
              <w:rPr>
                <w:rFonts w:eastAsia="Times New Roman" w:cstheme="minorHAnsi"/>
                <w:bCs/>
                <w:iCs/>
                <w:color w:val="000000"/>
                <w:szCs w:val="24"/>
                <w:lang w:eastAsia="en-GB"/>
              </w:rPr>
              <w:t xml:space="preserve">. </w:t>
            </w:r>
          </w:p>
          <w:p w14:paraId="548C57CC" w14:textId="77777777" w:rsidR="00091A73" w:rsidRPr="009A78C7" w:rsidRDefault="00091A73" w:rsidP="00091A73">
            <w:pPr>
              <w:autoSpaceDE w:val="0"/>
              <w:autoSpaceDN w:val="0"/>
              <w:adjustRightInd w:val="0"/>
              <w:spacing w:after="50"/>
              <w:rPr>
                <w:rFonts w:eastAsia="Times New Roman" w:cstheme="minorHAnsi"/>
                <w:bCs/>
                <w:iCs/>
                <w:color w:val="000000"/>
                <w:szCs w:val="24"/>
                <w:lang w:eastAsia="en-GB"/>
              </w:rPr>
            </w:pPr>
          </w:p>
          <w:p w14:paraId="27110141" w14:textId="77777777" w:rsidR="00091A73" w:rsidRPr="009A78C7" w:rsidRDefault="00091A73" w:rsidP="00091A73">
            <w:pPr>
              <w:autoSpaceDE w:val="0"/>
              <w:autoSpaceDN w:val="0"/>
              <w:adjustRightInd w:val="0"/>
              <w:spacing w:after="50"/>
              <w:rPr>
                <w:rFonts w:eastAsia="Times New Roman" w:cstheme="minorHAnsi"/>
                <w:b/>
                <w:color w:val="000000"/>
                <w:szCs w:val="24"/>
                <w:lang w:eastAsia="en-GB"/>
              </w:rPr>
            </w:pPr>
            <w:r w:rsidRPr="009A78C7">
              <w:rPr>
                <w:rFonts w:eastAsia="Times New Roman" w:cstheme="minorHAnsi"/>
                <w:b/>
                <w:bCs/>
                <w:iCs/>
                <w:color w:val="000000"/>
                <w:szCs w:val="24"/>
                <w:lang w:eastAsia="en-GB"/>
              </w:rPr>
              <w:t>Cautions</w:t>
            </w:r>
            <w:r w:rsidRPr="009A78C7">
              <w:rPr>
                <w:rFonts w:eastAsia="Times New Roman" w:cstheme="minorHAnsi"/>
                <w:b/>
                <w:color w:val="000000"/>
                <w:szCs w:val="24"/>
                <w:lang w:eastAsia="en-GB"/>
              </w:rPr>
              <w:t>:</w:t>
            </w:r>
          </w:p>
          <w:p w14:paraId="5269F3C7"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Anaemia: avoid if significant and due to causes other than rheumatoid or psoriatic arthritis.</w:t>
            </w:r>
          </w:p>
          <w:p w14:paraId="45B9F8FA"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Localised or systemic infection which may be more severe</w:t>
            </w:r>
          </w:p>
          <w:p w14:paraId="0A9166F1"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History of HIV, tuberculosis, hepatitis B or C</w:t>
            </w:r>
          </w:p>
          <w:p w14:paraId="0726D00B"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Impaired bone-marrow function, leucopenia, or thrombocytopenia: avoid if significant and due to causes other than rheumatoid or psoriatic arthritis.</w:t>
            </w:r>
          </w:p>
          <w:p w14:paraId="7707FB14" w14:textId="77777777" w:rsidR="00091A73" w:rsidRPr="009A78C7" w:rsidRDefault="00091A73" w:rsidP="0061376F">
            <w:pPr>
              <w:pStyle w:val="ListParagraph"/>
              <w:numPr>
                <w:ilvl w:val="0"/>
                <w:numId w:val="7"/>
              </w:numPr>
              <w:autoSpaceDE w:val="0"/>
              <w:autoSpaceDN w:val="0"/>
              <w:adjustRightInd w:val="0"/>
              <w:contextualSpacing/>
              <w:rPr>
                <w:rFonts w:eastAsia="Times New Roman" w:cstheme="minorHAnsi"/>
                <w:color w:val="000000"/>
                <w:szCs w:val="24"/>
                <w:lang w:eastAsia="en-GB"/>
              </w:rPr>
            </w:pPr>
            <w:r w:rsidRPr="009A78C7">
              <w:rPr>
                <w:rFonts w:eastAsia="Times New Roman" w:cstheme="minorHAnsi"/>
                <w:color w:val="000000"/>
                <w:szCs w:val="24"/>
                <w:lang w:eastAsia="en-GB"/>
              </w:rPr>
              <w:t>Use of concurrent haematotoxic or hepatotoxic DMARDs e.g. methotrexate</w:t>
            </w:r>
          </w:p>
          <w:p w14:paraId="42E98FFB" w14:textId="08381A3E" w:rsidR="00091A73" w:rsidRPr="009A78C7" w:rsidRDefault="00091A73" w:rsidP="0061376F">
            <w:pPr>
              <w:pStyle w:val="ListParagraph"/>
              <w:numPr>
                <w:ilvl w:val="0"/>
                <w:numId w:val="9"/>
              </w:numPr>
              <w:autoSpaceDE w:val="0"/>
              <w:autoSpaceDN w:val="0"/>
              <w:adjustRightInd w:val="0"/>
              <w:rPr>
                <w:rFonts w:eastAsia="Times New Roman" w:cs="Arial"/>
                <w:iCs/>
                <w:szCs w:val="24"/>
              </w:rPr>
            </w:pPr>
            <w:r w:rsidRPr="009A78C7">
              <w:rPr>
                <w:rFonts w:eastAsia="Times New Roman" w:cstheme="minorHAnsi"/>
                <w:color w:val="000000"/>
                <w:szCs w:val="24"/>
                <w:lang w:eastAsia="en-GB"/>
              </w:rPr>
              <w:t xml:space="preserve">There is a theoretical risk of male-mediated foetal toxicity so effective contraception should be used throughout treatment. Those patients wishing to father a child should discuss with </w:t>
            </w:r>
            <w:r w:rsidRPr="009A78C7">
              <w:rPr>
                <w:rFonts w:eastAsia="Times New Roman" w:cstheme="minorHAnsi"/>
                <w:color w:val="000000"/>
                <w:szCs w:val="24"/>
                <w:lang w:eastAsia="en-GB"/>
              </w:rPr>
              <w:lastRenderedPageBreak/>
              <w:t xml:space="preserve">the specialist who may want to follow the washout procedure before advising he attempt conception (see </w:t>
            </w:r>
            <w:hyperlink w:anchor="Six_pharmaceutical" w:history="1">
              <w:r w:rsidRPr="009A78C7">
                <w:rPr>
                  <w:rStyle w:val="Hyperlink"/>
                  <w:rFonts w:eastAsia="Times New Roman" w:cstheme="minorHAnsi"/>
                  <w:szCs w:val="24"/>
                  <w:lang w:eastAsia="en-GB"/>
                </w:rPr>
                <w:t>section 6</w:t>
              </w:r>
            </w:hyperlink>
            <w:r w:rsidRPr="009A78C7">
              <w:rPr>
                <w:rFonts w:eastAsia="Times New Roman" w:cstheme="minorHAnsi"/>
                <w:color w:val="000000"/>
                <w:szCs w:val="24"/>
                <w:lang w:eastAsia="en-GB"/>
              </w:rPr>
              <w:t>).</w:t>
            </w:r>
          </w:p>
        </w:tc>
      </w:tr>
      <w:tr w:rsidR="00091A73" w:rsidRPr="009A78C7" w14:paraId="36F2D6DF" w14:textId="77777777" w:rsidTr="7A56D23B">
        <w:trPr>
          <w:jc w:val="center"/>
        </w:trPr>
        <w:tc>
          <w:tcPr>
            <w:tcW w:w="10455" w:type="dxa"/>
            <w:gridSpan w:val="3"/>
            <w:tcBorders>
              <w:bottom w:val="nil"/>
            </w:tcBorders>
            <w:shd w:val="clear" w:color="auto" w:fill="F2F2F2" w:themeFill="background1" w:themeFillShade="F2"/>
          </w:tcPr>
          <w:p w14:paraId="3A956B78" w14:textId="2E5A4A81" w:rsidR="00091A73" w:rsidRPr="009A78C7" w:rsidRDefault="00091A73" w:rsidP="00091A73">
            <w:pPr>
              <w:pStyle w:val="Heading1"/>
              <w:tabs>
                <w:tab w:val="right" w:pos="10240"/>
              </w:tabs>
              <w:rPr>
                <w:lang w:eastAsia="en-GB"/>
              </w:rPr>
            </w:pPr>
            <w:bookmarkStart w:id="7" w:name="_Initiation_and_ongoing"/>
            <w:bookmarkStart w:id="8" w:name="Five_dosing"/>
            <w:bookmarkEnd w:id="7"/>
            <w:r w:rsidRPr="009A78C7">
              <w:rPr>
                <w:lang w:eastAsia="en-GB"/>
              </w:rPr>
              <w:lastRenderedPageBreak/>
              <w:t>Initiation and ongoing dose regimen</w:t>
            </w:r>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bookmarkEnd w:id="8"/>
          <w:p w14:paraId="0CCEAF94" w14:textId="77777777" w:rsidR="00091A73" w:rsidRPr="009A78C7" w:rsidRDefault="00091A73" w:rsidP="0061376F">
            <w:pPr>
              <w:pStyle w:val="ListParagraph"/>
              <w:numPr>
                <w:ilvl w:val="0"/>
                <w:numId w:val="7"/>
              </w:numPr>
              <w:ind w:left="357" w:hanging="357"/>
              <w:contextualSpacing/>
              <w:rPr>
                <w:rFonts w:eastAsia="Times New Roman" w:cstheme="minorHAnsi"/>
                <w:szCs w:val="24"/>
                <w:lang w:eastAsia="en-GB"/>
              </w:rPr>
            </w:pPr>
            <w:r w:rsidRPr="009A78C7">
              <w:rPr>
                <w:rFonts w:eastAsia="Times New Roman" w:cstheme="minorHAnsi"/>
                <w:szCs w:val="24"/>
                <w:lang w:eastAsia="en-GB"/>
              </w:rPr>
              <w:t xml:space="preserve">Transfer of monitoring and prescribing to primary care is </w:t>
            </w:r>
            <w:r w:rsidRPr="00EF6D25">
              <w:rPr>
                <w:rFonts w:eastAsia="Times New Roman" w:cstheme="minorHAnsi"/>
                <w:strike/>
                <w:szCs w:val="24"/>
                <w:lang w:eastAsia="en-GB"/>
              </w:rPr>
              <w:t>normally</w:t>
            </w:r>
            <w:r w:rsidRPr="009A78C7">
              <w:rPr>
                <w:rFonts w:eastAsia="Times New Roman" w:cstheme="minorHAnsi"/>
                <w:szCs w:val="24"/>
                <w:lang w:eastAsia="en-GB"/>
              </w:rPr>
              <w:t xml:space="preserve"> after the patient’s dose has been optimised, and with satisfactory investigation results for at least 4 weeks</w:t>
            </w:r>
          </w:p>
          <w:p w14:paraId="70328A1E" w14:textId="77777777" w:rsidR="00091A73" w:rsidRPr="009A78C7" w:rsidRDefault="00091A73" w:rsidP="0061376F">
            <w:pPr>
              <w:pStyle w:val="ListParagraph"/>
              <w:numPr>
                <w:ilvl w:val="0"/>
                <w:numId w:val="7"/>
              </w:numPr>
              <w:ind w:left="357" w:hanging="357"/>
              <w:contextualSpacing/>
              <w:rPr>
                <w:rFonts w:eastAsia="Times New Roman" w:cstheme="minorHAnsi"/>
                <w:szCs w:val="24"/>
                <w:lang w:eastAsia="en-GB"/>
              </w:rPr>
            </w:pPr>
            <w:r w:rsidRPr="009A78C7">
              <w:rPr>
                <w:rFonts w:eastAsia="Times New Roman" w:cstheme="minorHAnsi"/>
                <w:szCs w:val="24"/>
                <w:lang w:eastAsia="en-GB"/>
              </w:rPr>
              <w:t>The duration of treatment &amp; frequency of review will be determined by the specialist, based on clinical response and tolerability.</w:t>
            </w:r>
          </w:p>
          <w:p w14:paraId="5DE99A6E" w14:textId="77777777" w:rsidR="00091A73" w:rsidRPr="009A78C7" w:rsidRDefault="00091A73" w:rsidP="0061376F">
            <w:pPr>
              <w:pStyle w:val="ListParagraph"/>
              <w:numPr>
                <w:ilvl w:val="0"/>
                <w:numId w:val="7"/>
              </w:numPr>
              <w:ind w:left="357" w:hanging="357"/>
              <w:contextualSpacing/>
              <w:rPr>
                <w:rFonts w:eastAsia="Times New Roman" w:cstheme="minorHAnsi"/>
                <w:szCs w:val="24"/>
                <w:lang w:eastAsia="en-GB"/>
              </w:rPr>
            </w:pPr>
            <w:r w:rsidRPr="009A78C7">
              <w:rPr>
                <w:rFonts w:eastAsia="Times New Roman" w:cstheme="minorHAnsi"/>
                <w:szCs w:val="24"/>
                <w:lang w:eastAsia="en-GB"/>
              </w:rPr>
              <w:t>All dose or formulation adjustments will be the responsibility of the initiating specialist unless directions have been discussed and agreed with the primary care clinician</w:t>
            </w:r>
          </w:p>
          <w:p w14:paraId="3F3031CA" w14:textId="65D65FC6" w:rsidR="00091A73" w:rsidRPr="009A78C7" w:rsidRDefault="00091A73" w:rsidP="0061376F">
            <w:pPr>
              <w:pStyle w:val="ListParagraph"/>
              <w:numPr>
                <w:ilvl w:val="0"/>
                <w:numId w:val="7"/>
              </w:numPr>
              <w:ind w:left="357" w:hanging="357"/>
              <w:rPr>
                <w:rFonts w:eastAsia="Times New Roman" w:cs="Arial"/>
                <w:iCs/>
                <w:color w:val="000000"/>
              </w:rPr>
            </w:pPr>
            <w:r w:rsidRPr="009A78C7">
              <w:rPr>
                <w:rFonts w:eastAsia="Times New Roman" w:cstheme="minorHAnsi"/>
                <w:szCs w:val="24"/>
                <w:lang w:eastAsia="en-GB"/>
              </w:rPr>
              <w:t>Termination of treatment will be</w:t>
            </w:r>
            <w:r w:rsidRPr="009A78C7">
              <w:rPr>
                <w:rFonts w:eastAsia="Times New Roman" w:cstheme="minorHAnsi"/>
                <w:b/>
                <w:szCs w:val="24"/>
                <w:lang w:eastAsia="en-GB"/>
              </w:rPr>
              <w:t xml:space="preserve"> </w:t>
            </w:r>
            <w:r w:rsidRPr="009A78C7">
              <w:rPr>
                <w:rFonts w:eastAsia="Times New Roman" w:cstheme="minorHAnsi"/>
                <w:szCs w:val="24"/>
                <w:lang w:eastAsia="en-GB"/>
              </w:rPr>
              <w:t>the responsibility of the specialist.</w:t>
            </w:r>
          </w:p>
        </w:tc>
      </w:tr>
      <w:tr w:rsidR="00091A73" w:rsidRPr="009A78C7" w14:paraId="05FF7F42" w14:textId="77777777" w:rsidTr="7A56D23B">
        <w:trPr>
          <w:jc w:val="center"/>
        </w:trPr>
        <w:tc>
          <w:tcPr>
            <w:tcW w:w="10455" w:type="dxa"/>
            <w:gridSpan w:val="3"/>
            <w:tcBorders>
              <w:top w:val="nil"/>
            </w:tcBorders>
          </w:tcPr>
          <w:p w14:paraId="0695D7A6" w14:textId="77777777" w:rsidR="00091A73" w:rsidRPr="009A78C7" w:rsidRDefault="00091A73" w:rsidP="00091A73">
            <w:pPr>
              <w:spacing w:after="50"/>
              <w:rPr>
                <w:rFonts w:eastAsia="Times New Roman" w:cstheme="minorHAnsi"/>
                <w:b/>
                <w:iCs/>
                <w:color w:val="000000"/>
                <w:u w:val="single"/>
              </w:rPr>
            </w:pPr>
            <w:r w:rsidRPr="009A78C7">
              <w:rPr>
                <w:rFonts w:eastAsia="Times New Roman" w:cstheme="minorHAnsi"/>
                <w:b/>
                <w:iCs/>
                <w:color w:val="000000"/>
                <w:u w:val="single"/>
              </w:rPr>
              <w:t>Initial stabilisation:</w:t>
            </w:r>
          </w:p>
          <w:p w14:paraId="4134B29F" w14:textId="1EF830F6" w:rsidR="00091A73" w:rsidRPr="009A78C7" w:rsidRDefault="00091A73" w:rsidP="00091A73">
            <w:pPr>
              <w:spacing w:after="50"/>
              <w:rPr>
                <w:rFonts w:eastAsia="Times New Roman" w:cstheme="minorHAnsi"/>
                <w:iCs/>
                <w:color w:val="000000"/>
              </w:rPr>
            </w:pPr>
            <w:r w:rsidRPr="009A78C7">
              <w:rPr>
                <w:rFonts w:eastAsia="Times New Roman" w:cstheme="minorHAnsi"/>
                <w:iCs/>
                <w:color w:val="000000"/>
              </w:rPr>
              <w:t xml:space="preserve">An initial dose of 10-20mg once daily is normally given. Due to the long half-life, doses of 10mg and 20mg may be given on alternate days. </w:t>
            </w:r>
          </w:p>
          <w:p w14:paraId="4EA41B00" w14:textId="75F55435" w:rsidR="00091A73" w:rsidRPr="009A78C7" w:rsidRDefault="00091A73" w:rsidP="00091A73">
            <w:pPr>
              <w:spacing w:after="50"/>
              <w:rPr>
                <w:rFonts w:eastAsia="Times New Roman" w:cstheme="minorHAnsi"/>
                <w:iCs/>
                <w:color w:val="000000"/>
              </w:rPr>
            </w:pPr>
            <w:r w:rsidRPr="009A78C7">
              <w:rPr>
                <w:rFonts w:eastAsia="Times New Roman" w:cstheme="minorHAnsi"/>
                <w:iCs/>
                <w:color w:val="000000"/>
              </w:rPr>
              <w:t>Short loading regimens may be used, however these may increase the risk of adverse effects and are considered optional.</w:t>
            </w:r>
          </w:p>
          <w:p w14:paraId="08ACA519" w14:textId="0F069418" w:rsidR="00091A73" w:rsidRPr="009A78C7" w:rsidRDefault="00091A73" w:rsidP="00091A73">
            <w:pPr>
              <w:spacing w:after="50"/>
              <w:rPr>
                <w:rFonts w:eastAsia="Times New Roman" w:cstheme="minorHAnsi"/>
                <w:b/>
                <w:iCs/>
              </w:rPr>
            </w:pPr>
            <w:r w:rsidRPr="009A78C7">
              <w:rPr>
                <w:rFonts w:eastAsia="Times New Roman" w:cstheme="minorHAnsi"/>
                <w:b/>
                <w:iCs/>
                <w:color w:val="000000"/>
              </w:rPr>
              <w:t>The loading period</w:t>
            </w:r>
            <w:r w:rsidRPr="009A78C7">
              <w:rPr>
                <w:rFonts w:eastAsia="Times New Roman" w:cstheme="minorHAnsi"/>
                <w:iCs/>
                <w:color w:val="000000"/>
              </w:rPr>
              <w:t xml:space="preserve"> </w:t>
            </w:r>
            <w:r w:rsidRPr="009A78C7">
              <w:rPr>
                <w:rFonts w:eastAsia="Times New Roman" w:cstheme="minorHAnsi"/>
                <w:b/>
                <w:iCs/>
              </w:rPr>
              <w:t>must be prescribed by the initiating specialist.</w:t>
            </w:r>
          </w:p>
          <w:p w14:paraId="0A6C07CE" w14:textId="77777777" w:rsidR="00091A73" w:rsidRPr="009A78C7" w:rsidRDefault="00091A73" w:rsidP="00091A73">
            <w:pPr>
              <w:spacing w:after="50"/>
              <w:rPr>
                <w:rFonts w:eastAsia="Times New Roman" w:cstheme="minorHAnsi"/>
                <w:iCs/>
                <w:color w:val="000000"/>
              </w:rPr>
            </w:pPr>
          </w:p>
          <w:p w14:paraId="6246583E" w14:textId="77777777" w:rsidR="00091A73" w:rsidRPr="009A78C7" w:rsidRDefault="00091A73" w:rsidP="00091A73">
            <w:pPr>
              <w:spacing w:after="50"/>
              <w:rPr>
                <w:rFonts w:eastAsia="Times New Roman" w:cstheme="minorHAnsi"/>
                <w:iCs/>
                <w:color w:val="000000"/>
              </w:rPr>
            </w:pPr>
            <w:r w:rsidRPr="009A78C7">
              <w:rPr>
                <w:rFonts w:eastAsia="Times New Roman" w:cstheme="minorHAnsi"/>
                <w:b/>
                <w:iCs/>
                <w:color w:val="000000"/>
                <w:u w:val="single"/>
              </w:rPr>
              <w:t>Maintenance dose (following initial stabilisation):</w:t>
            </w:r>
          </w:p>
          <w:p w14:paraId="3FB42A26" w14:textId="77777777" w:rsidR="00091A73" w:rsidRPr="009A78C7" w:rsidRDefault="00091A73" w:rsidP="00091A73">
            <w:pPr>
              <w:spacing w:after="50"/>
              <w:rPr>
                <w:rFonts w:eastAsia="Times New Roman" w:cstheme="minorHAnsi"/>
                <w:iCs/>
                <w:color w:val="000000"/>
              </w:rPr>
            </w:pPr>
            <w:r w:rsidRPr="009A78C7">
              <w:rPr>
                <w:rFonts w:eastAsia="Times New Roman" w:cstheme="minorHAnsi"/>
                <w:iCs/>
                <w:color w:val="000000"/>
              </w:rPr>
              <w:t>10-20mg once daily. Due to the long half-life, doses of 10mg and 20mg may be given on alternate days.</w:t>
            </w:r>
          </w:p>
          <w:p w14:paraId="7DC1D5A8" w14:textId="77777777" w:rsidR="00091A73" w:rsidRPr="009A78C7" w:rsidRDefault="00091A73" w:rsidP="00091A73">
            <w:pPr>
              <w:spacing w:after="50"/>
              <w:rPr>
                <w:rFonts w:eastAsia="Times New Roman" w:cstheme="minorHAnsi"/>
                <w:b/>
                <w:iCs/>
                <w:color w:val="000000"/>
              </w:rPr>
            </w:pPr>
            <w:r w:rsidRPr="009A78C7">
              <w:rPr>
                <w:rFonts w:eastAsia="Times New Roman" w:cstheme="minorHAnsi"/>
                <w:b/>
                <w:iCs/>
                <w:color w:val="000000"/>
              </w:rPr>
              <w:t>The initial maintenance dose must be prescribed by the initiating specialist.</w:t>
            </w:r>
          </w:p>
          <w:p w14:paraId="102E96C7" w14:textId="77777777" w:rsidR="00091A73" w:rsidRPr="009A78C7" w:rsidRDefault="00091A73" w:rsidP="00091A73">
            <w:pPr>
              <w:spacing w:after="50"/>
              <w:rPr>
                <w:rFonts w:eastAsia="Times New Roman" w:cstheme="minorHAnsi"/>
                <w:b/>
                <w:iCs/>
                <w:color w:val="000000"/>
              </w:rPr>
            </w:pPr>
          </w:p>
          <w:p w14:paraId="665B16CC" w14:textId="77777777" w:rsidR="00091A73" w:rsidRPr="009A78C7" w:rsidRDefault="00091A73" w:rsidP="00091A73">
            <w:pPr>
              <w:spacing w:after="50"/>
              <w:rPr>
                <w:rFonts w:eastAsia="Times New Roman" w:cstheme="minorHAnsi"/>
                <w:b/>
                <w:iCs/>
                <w:color w:val="000000"/>
                <w:u w:val="single"/>
              </w:rPr>
            </w:pPr>
            <w:r w:rsidRPr="009A78C7">
              <w:rPr>
                <w:rFonts w:eastAsia="Times New Roman" w:cstheme="minorHAnsi"/>
                <w:b/>
                <w:iCs/>
                <w:color w:val="000000"/>
                <w:u w:val="single"/>
              </w:rPr>
              <w:t>Conditions requiring dose adjustment:</w:t>
            </w:r>
          </w:p>
          <w:p w14:paraId="0103B33B" w14:textId="4F868D64" w:rsidR="00091A73" w:rsidRPr="009A78C7" w:rsidRDefault="00091A73" w:rsidP="00091A73">
            <w:pPr>
              <w:spacing w:after="50"/>
              <w:rPr>
                <w:b/>
                <w:u w:val="single"/>
              </w:rPr>
            </w:pPr>
            <w:r w:rsidRPr="009A78C7">
              <w:rPr>
                <w:rFonts w:eastAsia="Times New Roman" w:cstheme="minorHAnsi"/>
                <w:iCs/>
                <w:color w:val="000000"/>
              </w:rPr>
              <w:t>None</w:t>
            </w:r>
          </w:p>
        </w:tc>
      </w:tr>
      <w:tr w:rsidR="00091A73" w:rsidRPr="009A78C7" w14:paraId="4CDE4318" w14:textId="77777777" w:rsidTr="7A56D23B">
        <w:trPr>
          <w:jc w:val="center"/>
        </w:trPr>
        <w:tc>
          <w:tcPr>
            <w:tcW w:w="10455" w:type="dxa"/>
            <w:gridSpan w:val="3"/>
            <w:shd w:val="clear" w:color="auto" w:fill="F2F2F2" w:themeFill="background1" w:themeFillShade="F2"/>
          </w:tcPr>
          <w:p w14:paraId="4C936032" w14:textId="4743B980" w:rsidR="00091A73" w:rsidRPr="009A78C7" w:rsidRDefault="00091A73" w:rsidP="00091A73">
            <w:pPr>
              <w:pStyle w:val="Heading1"/>
              <w:tabs>
                <w:tab w:val="right" w:pos="10240"/>
              </w:tabs>
              <w:rPr>
                <w:lang w:eastAsia="en-GB"/>
              </w:rPr>
            </w:pPr>
            <w:bookmarkStart w:id="9" w:name="Six_pharmaceutical"/>
            <w:r w:rsidRPr="009A78C7">
              <w:rPr>
                <w:lang w:eastAsia="en-GB"/>
              </w:rPr>
              <w:t xml:space="preserve">Pharmaceutical aspects </w:t>
            </w:r>
            <w:bookmarkEnd w:id="9"/>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091A73" w:rsidRPr="009A78C7" w14:paraId="24522E4E" w14:textId="77777777" w:rsidTr="7A56D23B">
        <w:trPr>
          <w:trHeight w:val="99"/>
          <w:jc w:val="center"/>
        </w:trPr>
        <w:tc>
          <w:tcPr>
            <w:tcW w:w="1838" w:type="dxa"/>
            <w:vAlign w:val="center"/>
          </w:tcPr>
          <w:p w14:paraId="5EA76DFC" w14:textId="1FB27EF7" w:rsidR="00091A73" w:rsidRPr="009A78C7" w:rsidRDefault="00091A73" w:rsidP="00091A73">
            <w:pPr>
              <w:rPr>
                <w:b/>
                <w:bCs/>
                <w:iCs/>
                <w:color w:val="000000"/>
                <w:lang w:eastAsia="en-GB"/>
              </w:rPr>
            </w:pPr>
            <w:r w:rsidRPr="009A78C7">
              <w:rPr>
                <w:lang w:eastAsia="en-GB"/>
              </w:rPr>
              <w:t>Route of administration:</w:t>
            </w:r>
          </w:p>
        </w:tc>
        <w:tc>
          <w:tcPr>
            <w:tcW w:w="8617" w:type="dxa"/>
            <w:gridSpan w:val="2"/>
            <w:vAlign w:val="center"/>
          </w:tcPr>
          <w:p w14:paraId="48C763F3" w14:textId="2F376060" w:rsidR="00091A73" w:rsidRPr="009A78C7" w:rsidRDefault="00091A73" w:rsidP="00091A73">
            <w:pPr>
              <w:autoSpaceDE w:val="0"/>
              <w:autoSpaceDN w:val="0"/>
              <w:adjustRightInd w:val="0"/>
              <w:spacing w:before="60" w:after="60" w:line="240" w:lineRule="auto"/>
              <w:rPr>
                <w:rFonts w:eastAsia="Times New Roman" w:cs="Arial"/>
                <w:b/>
                <w:bCs/>
                <w:iCs/>
                <w:color w:val="000000"/>
                <w:lang w:eastAsia="en-GB"/>
              </w:rPr>
            </w:pPr>
            <w:r w:rsidRPr="009A78C7">
              <w:rPr>
                <w:rFonts w:eastAsia="Times New Roman" w:cs="Arial"/>
                <w:szCs w:val="24"/>
                <w:lang w:eastAsia="en-GB"/>
              </w:rPr>
              <w:t>Oral</w:t>
            </w:r>
          </w:p>
        </w:tc>
      </w:tr>
      <w:tr w:rsidR="00091A73" w:rsidRPr="009A78C7" w14:paraId="4CD28C8C" w14:textId="77777777" w:rsidTr="7A56D23B">
        <w:trPr>
          <w:trHeight w:val="97"/>
          <w:jc w:val="center"/>
        </w:trPr>
        <w:tc>
          <w:tcPr>
            <w:tcW w:w="1838" w:type="dxa"/>
            <w:vAlign w:val="center"/>
          </w:tcPr>
          <w:p w14:paraId="18421745" w14:textId="1DBD7A96" w:rsidR="00091A73" w:rsidRPr="009A78C7" w:rsidRDefault="00091A73" w:rsidP="00091A73">
            <w:pPr>
              <w:rPr>
                <w:b/>
                <w:bCs/>
                <w:iCs/>
                <w:color w:val="000000"/>
                <w:lang w:eastAsia="en-GB"/>
              </w:rPr>
            </w:pPr>
            <w:r w:rsidRPr="009A78C7">
              <w:rPr>
                <w:lang w:eastAsia="en-GB"/>
              </w:rPr>
              <w:t>Formulation:</w:t>
            </w:r>
          </w:p>
        </w:tc>
        <w:tc>
          <w:tcPr>
            <w:tcW w:w="8617" w:type="dxa"/>
            <w:gridSpan w:val="2"/>
            <w:vAlign w:val="center"/>
          </w:tcPr>
          <w:p w14:paraId="1312A1B6" w14:textId="209BA5C8" w:rsidR="00091A73" w:rsidRPr="009A78C7" w:rsidRDefault="00091A73" w:rsidP="0061376F">
            <w:pPr>
              <w:pStyle w:val="ListParagraph"/>
              <w:numPr>
                <w:ilvl w:val="0"/>
                <w:numId w:val="10"/>
              </w:numPr>
              <w:shd w:val="clear" w:color="auto" w:fill="FFFFFF"/>
              <w:spacing w:after="120"/>
              <w:rPr>
                <w:rFonts w:eastAsia="Times New Roman" w:cs="Arial"/>
                <w:iCs/>
                <w:noProof/>
                <w:color w:val="000000"/>
                <w:lang w:val="en-US" w:eastAsia="en-GB"/>
              </w:rPr>
            </w:pPr>
            <w:r w:rsidRPr="009A78C7">
              <w:rPr>
                <w:rFonts w:eastAsia="Times New Roman" w:cstheme="minorHAnsi"/>
                <w:bCs/>
                <w:iCs/>
                <w:color w:val="000000"/>
                <w:lang w:eastAsia="en-GB"/>
              </w:rPr>
              <w:t>10mg and 20mg tablets.</w:t>
            </w:r>
          </w:p>
        </w:tc>
      </w:tr>
      <w:tr w:rsidR="00091A73" w:rsidRPr="009A78C7" w14:paraId="32A1142F" w14:textId="77777777" w:rsidTr="7A56D23B">
        <w:trPr>
          <w:trHeight w:val="97"/>
          <w:jc w:val="center"/>
        </w:trPr>
        <w:tc>
          <w:tcPr>
            <w:tcW w:w="1838" w:type="dxa"/>
            <w:vAlign w:val="center"/>
          </w:tcPr>
          <w:p w14:paraId="33657BA5" w14:textId="09149075" w:rsidR="00091A73" w:rsidRPr="009A78C7" w:rsidRDefault="00091A73" w:rsidP="00091A73">
            <w:pPr>
              <w:rPr>
                <w:b/>
                <w:bCs/>
                <w:iCs/>
                <w:color w:val="000000"/>
                <w:lang w:eastAsia="en-GB"/>
              </w:rPr>
            </w:pPr>
            <w:r w:rsidRPr="009A78C7">
              <w:rPr>
                <w:lang w:eastAsia="en-GB"/>
              </w:rPr>
              <w:t>Administration details:</w:t>
            </w:r>
          </w:p>
        </w:tc>
        <w:tc>
          <w:tcPr>
            <w:tcW w:w="8617" w:type="dxa"/>
            <w:gridSpan w:val="2"/>
            <w:vAlign w:val="center"/>
          </w:tcPr>
          <w:p w14:paraId="4466B100" w14:textId="7F03297B" w:rsidR="00091A73" w:rsidRPr="009A78C7" w:rsidRDefault="00091A73" w:rsidP="00091A73">
            <w:pPr>
              <w:rPr>
                <w:b/>
                <w:bCs/>
                <w:iCs/>
                <w:color w:val="000000"/>
                <w:lang w:eastAsia="en-GB"/>
              </w:rPr>
            </w:pPr>
            <w:r w:rsidRPr="009A78C7">
              <w:rPr>
                <w:rFonts w:eastAsia="Times New Roman" w:cstheme="minorHAnsi"/>
                <w:bCs/>
                <w:iCs/>
                <w:color w:val="000000"/>
                <w:lang w:eastAsia="en-GB"/>
              </w:rPr>
              <w:t>Tablets should be swallowed whole with sufficient amounts of water. Administration with food does not affect absorption.</w:t>
            </w:r>
          </w:p>
        </w:tc>
      </w:tr>
      <w:tr w:rsidR="00091A73" w:rsidRPr="009A78C7" w14:paraId="7AF4C7E7" w14:textId="77777777" w:rsidTr="7A56D23B">
        <w:trPr>
          <w:trHeight w:val="97"/>
          <w:jc w:val="center"/>
        </w:trPr>
        <w:tc>
          <w:tcPr>
            <w:tcW w:w="1838" w:type="dxa"/>
            <w:tcBorders>
              <w:bottom w:val="single" w:sz="4" w:space="0" w:color="auto"/>
            </w:tcBorders>
            <w:vAlign w:val="center"/>
          </w:tcPr>
          <w:p w14:paraId="1C2DED5A" w14:textId="3B124DB5" w:rsidR="00091A73" w:rsidRPr="009A78C7" w:rsidRDefault="00091A73" w:rsidP="00091A73">
            <w:pPr>
              <w:rPr>
                <w:b/>
                <w:bCs/>
                <w:iCs/>
                <w:color w:val="000000"/>
                <w:lang w:eastAsia="en-GB"/>
              </w:rPr>
            </w:pPr>
            <w:r w:rsidRPr="009A78C7">
              <w:rPr>
                <w:lang w:eastAsia="en-GB"/>
              </w:rPr>
              <w:lastRenderedPageBreak/>
              <w:t>Other important information:</w:t>
            </w:r>
          </w:p>
        </w:tc>
        <w:tc>
          <w:tcPr>
            <w:tcW w:w="8617" w:type="dxa"/>
            <w:gridSpan w:val="2"/>
            <w:tcBorders>
              <w:bottom w:val="single" w:sz="4" w:space="0" w:color="auto"/>
            </w:tcBorders>
          </w:tcPr>
          <w:p w14:paraId="19B7E780" w14:textId="77777777" w:rsidR="00091A73" w:rsidRPr="009A78C7" w:rsidRDefault="00091A73" w:rsidP="00091A73">
            <w:pPr>
              <w:autoSpaceDE w:val="0"/>
              <w:autoSpaceDN w:val="0"/>
              <w:adjustRightInd w:val="0"/>
              <w:spacing w:after="50"/>
              <w:contextualSpacing/>
              <w:rPr>
                <w:rFonts w:eastAsia="Times New Roman" w:cstheme="minorHAnsi"/>
                <w:bCs/>
                <w:iCs/>
                <w:color w:val="000000"/>
                <w:lang w:eastAsia="en-GB"/>
              </w:rPr>
            </w:pPr>
            <w:r w:rsidRPr="009A78C7">
              <w:rPr>
                <w:rFonts w:eastAsia="Times New Roman" w:cstheme="minorHAnsi"/>
                <w:bCs/>
                <w:iCs/>
                <w:color w:val="000000"/>
                <w:lang w:eastAsia="en-GB"/>
              </w:rPr>
              <w:t xml:space="preserve">The active metabolite of leflunomide has a half-life of approximately 2 weeks and undergoes extensive enterohepatic recycling and may therefore persist for long periods of time even after administration has stopped. It is not sufficient to only stop the drug because adverse effects may still occur or worsen </w:t>
            </w:r>
          </w:p>
          <w:p w14:paraId="3F38E4F4" w14:textId="41267B48" w:rsidR="00091A73" w:rsidRPr="009A78C7" w:rsidRDefault="00091A73" w:rsidP="00091A73">
            <w:pPr>
              <w:autoSpaceDE w:val="0"/>
              <w:autoSpaceDN w:val="0"/>
              <w:adjustRightInd w:val="0"/>
              <w:spacing w:after="50"/>
              <w:contextualSpacing/>
              <w:rPr>
                <w:rFonts w:eastAsia="Times New Roman" w:cstheme="minorHAnsi"/>
                <w:bCs/>
                <w:iCs/>
                <w:color w:val="000000"/>
                <w:lang w:eastAsia="en-GB"/>
              </w:rPr>
            </w:pPr>
            <w:r w:rsidRPr="009A78C7">
              <w:rPr>
                <w:rFonts w:eastAsia="Times New Roman" w:cstheme="minorHAnsi"/>
                <w:bCs/>
                <w:iCs/>
                <w:color w:val="000000"/>
                <w:lang w:eastAsia="en-GB"/>
              </w:rPr>
              <w:t xml:space="preserve">If serious adverse effects occur, the patient becomes pregnant, before starting treatment with an alternative DMARD, or for other reasons which require the rapid elimination of leflunomide, a washout procedure may be necessary. This is given as colestyramine 8g taken three times daily </w:t>
            </w:r>
            <w:r w:rsidRPr="009A78C7">
              <w:rPr>
                <w:rFonts w:eastAsia="Times New Roman" w:cstheme="minorHAnsi"/>
                <w:b/>
                <w:bCs/>
                <w:iCs/>
                <w:color w:val="000000"/>
                <w:lang w:eastAsia="en-GB"/>
              </w:rPr>
              <w:t>or</w:t>
            </w:r>
            <w:r w:rsidRPr="009A78C7">
              <w:rPr>
                <w:rFonts w:eastAsia="Times New Roman" w:cstheme="minorHAnsi"/>
                <w:bCs/>
                <w:iCs/>
                <w:color w:val="000000"/>
                <w:lang w:eastAsia="en-GB"/>
              </w:rPr>
              <w:t xml:space="preserve"> activated charcoal 50g four times daily, usually for 11 days. This should be discussed with a specialist before initiating procedure.</w:t>
            </w:r>
          </w:p>
          <w:p w14:paraId="7C543EE9" w14:textId="77777777" w:rsidR="00091A73" w:rsidRPr="009A78C7" w:rsidRDefault="00091A73" w:rsidP="00091A73">
            <w:pPr>
              <w:autoSpaceDE w:val="0"/>
              <w:autoSpaceDN w:val="0"/>
              <w:adjustRightInd w:val="0"/>
              <w:spacing w:after="50"/>
              <w:contextualSpacing/>
              <w:rPr>
                <w:rFonts w:eastAsia="Times New Roman" w:cstheme="minorHAnsi"/>
                <w:bCs/>
                <w:iCs/>
                <w:color w:val="000000"/>
                <w:lang w:eastAsia="en-GB"/>
              </w:rPr>
            </w:pPr>
          </w:p>
          <w:p w14:paraId="689017FA" w14:textId="04B43B1D" w:rsidR="00091A73" w:rsidRPr="009A78C7" w:rsidRDefault="00091A73" w:rsidP="00091A73">
            <w:pPr>
              <w:spacing w:after="50"/>
              <w:contextualSpacing/>
              <w:rPr>
                <w:b/>
                <w:bCs/>
                <w:iCs/>
                <w:color w:val="000000"/>
                <w:lang w:eastAsia="en-GB"/>
              </w:rPr>
            </w:pPr>
            <w:r w:rsidRPr="009A78C7">
              <w:rPr>
                <w:rFonts w:eastAsia="Times New Roman" w:cstheme="minorHAnsi"/>
                <w:bCs/>
                <w:iCs/>
                <w:color w:val="000000"/>
                <w:lang w:eastAsia="en-GB"/>
              </w:rPr>
              <w:t>The washout procedure interrupts the enterohepatic recycling mechanism and reduces the half-life of leflunomide to around 1 - 2 days.  If the patient cannot manage the full 11 day course, there is evidence that even a few days treatment is likely to be beneficial and that 48 hours of treatment may reduce the active metabolite of leflunomide by 49 - 65% if using colestyramine and by 48% for charcoal.</w:t>
            </w:r>
          </w:p>
        </w:tc>
      </w:tr>
      <w:tr w:rsidR="00091A73" w:rsidRPr="009A78C7" w14:paraId="43330AD8" w14:textId="77777777" w:rsidTr="7A56D23B">
        <w:trPr>
          <w:jc w:val="center"/>
        </w:trPr>
        <w:tc>
          <w:tcPr>
            <w:tcW w:w="10455" w:type="dxa"/>
            <w:gridSpan w:val="3"/>
            <w:tcBorders>
              <w:bottom w:val="nil"/>
            </w:tcBorders>
            <w:shd w:val="clear" w:color="auto" w:fill="F2F2F2" w:themeFill="background1" w:themeFillShade="F2"/>
          </w:tcPr>
          <w:p w14:paraId="2293CECB" w14:textId="43830C9A" w:rsidR="00091A73" w:rsidRPr="009A78C7" w:rsidRDefault="00091A73" w:rsidP="00091A73">
            <w:pPr>
              <w:pStyle w:val="Heading1"/>
              <w:tabs>
                <w:tab w:val="right" w:pos="10240"/>
              </w:tabs>
              <w:rPr>
                <w:lang w:eastAsia="en-GB"/>
              </w:rPr>
            </w:pPr>
            <w:bookmarkStart w:id="10" w:name="Seven_interactions"/>
            <w:r w:rsidRPr="009A78C7">
              <w:rPr>
                <w:lang w:eastAsia="en-GB"/>
              </w:rPr>
              <w:t>Significant medicine interactions</w:t>
            </w:r>
            <w:r w:rsidRPr="009A78C7">
              <w:tab/>
            </w:r>
            <w:hyperlink w:anchor="Responsibilities">
              <w:r w:rsidRPr="009A78C7">
                <w:rPr>
                  <w:rStyle w:val="Hyperlink"/>
                  <w:rFonts w:eastAsia="Times New Roman" w:cs="Arial"/>
                  <w:b w:val="0"/>
                  <w:bCs w:val="0"/>
                  <w:sz w:val="24"/>
                  <w:szCs w:val="24"/>
                  <w:lang w:eastAsia="en-GB"/>
                </w:rPr>
                <w:t>Back to top</w:t>
              </w:r>
            </w:hyperlink>
            <w:bookmarkEnd w:id="10"/>
          </w:p>
          <w:p w14:paraId="561D758A" w14:textId="7CEFEE60" w:rsidR="00091A73" w:rsidRPr="009A78C7" w:rsidRDefault="76D13C8A" w:rsidP="281643C6">
            <w:pPr>
              <w:spacing w:line="257" w:lineRule="auto"/>
            </w:pPr>
            <w:r w:rsidRPr="009A78C7">
              <w:rPr>
                <w:rFonts w:eastAsia="Arial" w:cs="Arial"/>
                <w:color w:val="000000" w:themeColor="text1"/>
                <w:lang w:val="en-US"/>
              </w:rPr>
              <w:t xml:space="preserve">The following list is not exhaustive. Please </w:t>
            </w:r>
            <w:r w:rsidR="281643C6" w:rsidRPr="009A78C7">
              <w:rPr>
                <w:rFonts w:eastAsia="Arial" w:cs="Arial"/>
                <w:color w:val="000000" w:themeColor="text1"/>
                <w:szCs w:val="24"/>
              </w:rPr>
              <w:t xml:space="preserve">see </w:t>
            </w:r>
            <w:hyperlink r:id="rId24">
              <w:r w:rsidR="281643C6" w:rsidRPr="009A78C7">
                <w:rPr>
                  <w:rStyle w:val="Hyperlink"/>
                  <w:rFonts w:eastAsia="Arial" w:cs="Arial"/>
                  <w:szCs w:val="24"/>
                </w:rPr>
                <w:t>BNF</w:t>
              </w:r>
            </w:hyperlink>
            <w:r w:rsidR="281643C6" w:rsidRPr="009A78C7">
              <w:rPr>
                <w:rFonts w:eastAsia="Arial" w:cs="Arial"/>
                <w:color w:val="000000" w:themeColor="text1"/>
                <w:szCs w:val="24"/>
              </w:rPr>
              <w:t xml:space="preserve"> &amp; </w:t>
            </w:r>
            <w:hyperlink r:id="rId25">
              <w:r w:rsidR="281643C6" w:rsidRPr="009A78C7">
                <w:rPr>
                  <w:rStyle w:val="Hyperlink"/>
                  <w:rFonts w:eastAsia="Arial" w:cs="Arial"/>
                  <w:szCs w:val="24"/>
                </w:rPr>
                <w:t>SPC</w:t>
              </w:r>
            </w:hyperlink>
            <w:r w:rsidR="281643C6" w:rsidRPr="009A78C7">
              <w:rPr>
                <w:rFonts w:eastAsia="Arial" w:cs="Arial"/>
                <w:color w:val="000000" w:themeColor="text1"/>
                <w:szCs w:val="24"/>
              </w:rPr>
              <w:t xml:space="preserve"> </w:t>
            </w:r>
            <w:r w:rsidRPr="009A78C7">
              <w:rPr>
                <w:rFonts w:eastAsia="Arial" w:cs="Arial"/>
                <w:color w:val="000000" w:themeColor="text1"/>
                <w:lang w:val="en-US"/>
              </w:rPr>
              <w:t>for comprehensive information and recommended management.</w:t>
            </w:r>
          </w:p>
        </w:tc>
      </w:tr>
      <w:tr w:rsidR="00091A73" w:rsidRPr="009A78C7" w14:paraId="44BD7062" w14:textId="77777777" w:rsidTr="7A56D23B">
        <w:trPr>
          <w:jc w:val="center"/>
        </w:trPr>
        <w:tc>
          <w:tcPr>
            <w:tcW w:w="10455" w:type="dxa"/>
            <w:gridSpan w:val="3"/>
            <w:tcBorders>
              <w:top w:val="nil"/>
              <w:bottom w:val="single" w:sz="4" w:space="0" w:color="auto"/>
            </w:tcBorders>
          </w:tcPr>
          <w:p w14:paraId="5373DB30" w14:textId="77777777" w:rsidR="00091A73" w:rsidRPr="009A78C7" w:rsidRDefault="00091A73" w:rsidP="1F2BCD40">
            <w:pPr>
              <w:pStyle w:val="ListParagraph"/>
              <w:numPr>
                <w:ilvl w:val="0"/>
                <w:numId w:val="11"/>
              </w:numPr>
              <w:autoSpaceDE w:val="0"/>
              <w:autoSpaceDN w:val="0"/>
              <w:adjustRightInd w:val="0"/>
              <w:ind w:left="357" w:hanging="357"/>
              <w:contextualSpacing/>
              <w:rPr>
                <w:rFonts w:eastAsia="Times New Roman"/>
                <w:b/>
                <w:bCs/>
                <w:color w:val="000000"/>
                <w:lang w:eastAsia="en-GB"/>
              </w:rPr>
            </w:pPr>
            <w:r w:rsidRPr="009A78C7">
              <w:rPr>
                <w:rFonts w:eastAsia="Times New Roman"/>
                <w:b/>
                <w:bCs/>
                <w:color w:val="000000" w:themeColor="text1"/>
                <w:lang w:eastAsia="en-GB"/>
              </w:rPr>
              <w:t xml:space="preserve">Anticoagulants: </w:t>
            </w:r>
            <w:r w:rsidRPr="009A78C7">
              <w:rPr>
                <w:rFonts w:eastAsia="Times New Roman"/>
                <w:color w:val="000000" w:themeColor="text1"/>
                <w:lang w:eastAsia="en-GB"/>
              </w:rPr>
              <w:t>The</w:t>
            </w:r>
            <w:r w:rsidRPr="009A78C7">
              <w:rPr>
                <w:rFonts w:eastAsia="Times New Roman"/>
                <w:b/>
                <w:bCs/>
                <w:color w:val="000000" w:themeColor="text1"/>
                <w:lang w:eastAsia="en-GB"/>
              </w:rPr>
              <w:t xml:space="preserve"> </w:t>
            </w:r>
            <w:r w:rsidRPr="009A78C7">
              <w:rPr>
                <w:rFonts w:eastAsia="Times New Roman"/>
                <w:color w:val="000000" w:themeColor="text1"/>
                <w:lang w:eastAsia="en-GB"/>
              </w:rPr>
              <w:t>anticoagulant effect of</w:t>
            </w:r>
            <w:r w:rsidRPr="009A78C7">
              <w:rPr>
                <w:rFonts w:eastAsia="Times New Roman"/>
                <w:b/>
                <w:bCs/>
                <w:color w:val="000000" w:themeColor="text1"/>
                <w:lang w:eastAsia="en-GB"/>
              </w:rPr>
              <w:t xml:space="preserve"> </w:t>
            </w:r>
            <w:r w:rsidRPr="009A78C7">
              <w:rPr>
                <w:rFonts w:eastAsia="Times New Roman"/>
                <w:color w:val="000000" w:themeColor="text1"/>
                <w:lang w:eastAsia="en-GB"/>
              </w:rPr>
              <w:t>vitamin K anticoagulants may be increased by leflunomide. Close INR monitoring and follow-up is recommended.</w:t>
            </w:r>
          </w:p>
          <w:p w14:paraId="1EACAD50" w14:textId="77777777"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Cs/>
                <w:iCs/>
                <w:color w:val="000000"/>
                <w:lang w:eastAsia="en-GB"/>
              </w:rPr>
            </w:pPr>
            <w:r w:rsidRPr="009A78C7">
              <w:rPr>
                <w:rFonts w:eastAsia="Times New Roman" w:cstheme="minorHAnsi"/>
                <w:b/>
                <w:bCs/>
                <w:iCs/>
                <w:color w:val="000000"/>
                <w:lang w:eastAsia="en-GB"/>
              </w:rPr>
              <w:t>Live vaccines</w:t>
            </w:r>
            <w:r w:rsidRPr="009A78C7">
              <w:rPr>
                <w:rFonts w:eastAsia="Times New Roman" w:cstheme="minorHAnsi"/>
                <w:bCs/>
                <w:iCs/>
                <w:color w:val="000000"/>
                <w:lang w:eastAsia="en-GB"/>
              </w:rPr>
              <w:t xml:space="preserve"> (e.g. oral polio, oral typhoid, MMR, BCG) should generally be avoided. There is evidence that doses at or below 20mg leflunomide, as either monotherapy or in combination with 20mg prednisolone per day or less, can safely receive live shingles vaccinations. Clinician discretion is advised, see </w:t>
            </w:r>
            <w:hyperlink w:anchor="Nine_primary_care_monitoring" w:history="1">
              <w:r w:rsidRPr="009A78C7">
                <w:rPr>
                  <w:rStyle w:val="Hyperlink"/>
                  <w:rFonts w:eastAsia="Times New Roman" w:cstheme="minorHAnsi"/>
                  <w:bCs/>
                  <w:iCs/>
                  <w:lang w:eastAsia="en-GB"/>
                </w:rPr>
                <w:t>section 9</w:t>
              </w:r>
            </w:hyperlink>
          </w:p>
          <w:p w14:paraId="6181869D" w14:textId="77777777"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
                <w:bCs/>
                <w:iCs/>
                <w:color w:val="000000"/>
                <w:lang w:eastAsia="en-GB"/>
              </w:rPr>
            </w:pPr>
            <w:r w:rsidRPr="009A78C7">
              <w:rPr>
                <w:b/>
                <w:bCs/>
              </w:rPr>
              <w:t>JAK kinase inhibitors</w:t>
            </w:r>
            <w:r w:rsidRPr="009A78C7">
              <w:t xml:space="preserve">, e.g. baricitinib, filgotinib: </w:t>
            </w:r>
            <w:r w:rsidRPr="009A78C7">
              <w:rPr>
                <w:rFonts w:eastAsia="Times New Roman" w:cstheme="minorHAnsi"/>
                <w:bCs/>
                <w:iCs/>
                <w:color w:val="000000"/>
                <w:lang w:eastAsia="en-GB"/>
              </w:rPr>
              <w:t>due to the increased risk of immunosuppression</w:t>
            </w:r>
            <w:r w:rsidRPr="009A78C7">
              <w:rPr>
                <w:rFonts w:eastAsia="Times New Roman" w:cstheme="minorHAnsi"/>
                <w:b/>
                <w:bCs/>
                <w:iCs/>
                <w:color w:val="000000"/>
                <w:lang w:eastAsia="en-GB"/>
              </w:rPr>
              <w:t>.</w:t>
            </w:r>
          </w:p>
          <w:p w14:paraId="411629D9" w14:textId="77777777"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
                <w:bCs/>
                <w:iCs/>
                <w:color w:val="000000"/>
                <w:lang w:eastAsia="en-GB"/>
              </w:rPr>
            </w:pPr>
            <w:r w:rsidRPr="009A78C7">
              <w:rPr>
                <w:rFonts w:eastAsia="Times New Roman" w:cstheme="minorHAnsi"/>
                <w:b/>
                <w:bCs/>
                <w:iCs/>
                <w:color w:val="000000"/>
                <w:lang w:eastAsia="en-GB"/>
              </w:rPr>
              <w:t>Colestyramine and activated charcoal:</w:t>
            </w:r>
            <w:r w:rsidRPr="009A78C7">
              <w:rPr>
                <w:rFonts w:eastAsia="Times New Roman" w:cstheme="minorHAnsi"/>
                <w:bCs/>
                <w:iCs/>
                <w:color w:val="000000"/>
                <w:lang w:eastAsia="en-GB"/>
              </w:rPr>
              <w:t xml:space="preserve"> Co-administration leads to a rapid and significant decrease in plasma levels of leflunomide metabolites by interrupting enterohepatic recirculation</w:t>
            </w:r>
          </w:p>
          <w:p w14:paraId="0A504A7E" w14:textId="77777777"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
                <w:bCs/>
                <w:iCs/>
                <w:color w:val="000000"/>
                <w:lang w:eastAsia="en-GB"/>
              </w:rPr>
            </w:pPr>
            <w:r w:rsidRPr="009A78C7">
              <w:rPr>
                <w:rFonts w:eastAsia="Times New Roman" w:cstheme="minorHAnsi"/>
                <w:b/>
                <w:bCs/>
                <w:iCs/>
                <w:color w:val="000000"/>
                <w:lang w:eastAsia="en-GB"/>
              </w:rPr>
              <w:t xml:space="preserve">Repaglinide, paclitaxel, pioglitazone, ceflaclor, benzylpenicillin, ciprofloxacin, indomethacin, ketoprofen, furosemide, cimetidine, zidovudine, venetoclax: </w:t>
            </w:r>
            <w:r w:rsidRPr="009A78C7">
              <w:rPr>
                <w:rFonts w:eastAsia="Times New Roman" w:cstheme="minorHAnsi"/>
                <w:bCs/>
                <w:iCs/>
                <w:color w:val="000000"/>
                <w:lang w:eastAsia="en-GB"/>
              </w:rPr>
              <w:t>Leflunomide may increase the exposure to these products.</w:t>
            </w:r>
          </w:p>
          <w:p w14:paraId="24289A8A" w14:textId="58035B2B" w:rsidR="00091A73" w:rsidRPr="009A78C7" w:rsidRDefault="00091A73" w:rsidP="0061376F">
            <w:pPr>
              <w:pStyle w:val="ListParagraph"/>
              <w:numPr>
                <w:ilvl w:val="0"/>
                <w:numId w:val="11"/>
              </w:numPr>
              <w:autoSpaceDE w:val="0"/>
              <w:autoSpaceDN w:val="0"/>
              <w:adjustRightInd w:val="0"/>
              <w:ind w:left="357" w:hanging="357"/>
              <w:contextualSpacing/>
              <w:rPr>
                <w:rFonts w:eastAsia="Times New Roman" w:cstheme="minorHAnsi"/>
                <w:b/>
                <w:bCs/>
                <w:iCs/>
                <w:color w:val="000000"/>
                <w:lang w:eastAsia="en-GB"/>
              </w:rPr>
            </w:pPr>
            <w:r w:rsidRPr="009A78C7">
              <w:rPr>
                <w:rFonts w:eastAsia="Times New Roman" w:cstheme="minorHAnsi"/>
                <w:b/>
                <w:bCs/>
                <w:iCs/>
                <w:color w:val="000000"/>
                <w:lang w:eastAsia="en-GB"/>
              </w:rPr>
              <w:t>Rosuvastatin</w:t>
            </w:r>
            <w:r w:rsidRPr="009A78C7">
              <w:rPr>
                <w:rFonts w:eastAsia="Times New Roman" w:cstheme="minorHAnsi"/>
                <w:bCs/>
                <w:iCs/>
                <w:color w:val="000000"/>
                <w:lang w:eastAsia="en-GB"/>
              </w:rPr>
              <w:t xml:space="preserve"> levels may be increased by leflunomide. A maximum rosuvastatin dose of 10mg is recommended. Caution is recommended with </w:t>
            </w:r>
            <w:r w:rsidRPr="009A78C7">
              <w:rPr>
                <w:rFonts w:eastAsia="Times New Roman" w:cstheme="minorHAnsi"/>
                <w:b/>
                <w:bCs/>
                <w:iCs/>
                <w:color w:val="000000"/>
                <w:lang w:eastAsia="en-GB"/>
              </w:rPr>
              <w:t xml:space="preserve">other statins </w:t>
            </w:r>
            <w:r w:rsidRPr="009A78C7">
              <w:rPr>
                <w:rFonts w:eastAsia="Times New Roman" w:cstheme="minorHAnsi"/>
                <w:bCs/>
                <w:iCs/>
                <w:color w:val="000000"/>
                <w:lang w:eastAsia="en-GB"/>
              </w:rPr>
              <w:t>and dose reduction may be required.</w:t>
            </w:r>
          </w:p>
        </w:tc>
      </w:tr>
      <w:tr w:rsidR="00091A73" w:rsidRPr="009A78C7" w14:paraId="24EF260A" w14:textId="77777777" w:rsidTr="7A56D23B">
        <w:trPr>
          <w:jc w:val="center"/>
        </w:trPr>
        <w:tc>
          <w:tcPr>
            <w:tcW w:w="10455" w:type="dxa"/>
            <w:gridSpan w:val="3"/>
            <w:tcBorders>
              <w:bottom w:val="nil"/>
            </w:tcBorders>
            <w:shd w:val="clear" w:color="auto" w:fill="F2F2F2" w:themeFill="background1" w:themeFillShade="F2"/>
          </w:tcPr>
          <w:p w14:paraId="6FA6EB67" w14:textId="3453B847" w:rsidR="00091A73" w:rsidRPr="009A78C7" w:rsidRDefault="00091A73" w:rsidP="00091A73">
            <w:pPr>
              <w:pStyle w:val="Heading1"/>
              <w:tabs>
                <w:tab w:val="right" w:pos="10240"/>
              </w:tabs>
              <w:rPr>
                <w:rStyle w:val="Hyperlink"/>
                <w:rFonts w:eastAsia="Times New Roman" w:cs="Arial"/>
                <w:szCs w:val="24"/>
                <w:lang w:eastAsia="en-GB"/>
              </w:rPr>
            </w:pPr>
            <w:bookmarkStart w:id="11" w:name="_Baseline_investigations,_initial"/>
            <w:bookmarkStart w:id="12" w:name="Eight_specialist_monitoring"/>
            <w:bookmarkEnd w:id="11"/>
            <w:r w:rsidRPr="009A78C7">
              <w:rPr>
                <w:lang w:eastAsia="en-GB"/>
              </w:rPr>
              <w:lastRenderedPageBreak/>
              <w:t>Baseline investigations, initial monitoring and ongoing monitoring to be undertaken by specialist</w:t>
            </w:r>
            <w:bookmarkEnd w:id="12"/>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p w14:paraId="57CB14F0" w14:textId="79CC33FA" w:rsidR="00091A73" w:rsidRPr="009A78C7" w:rsidRDefault="0032291F" w:rsidP="00091A73">
            <w:pPr>
              <w:rPr>
                <w:b/>
                <w:szCs w:val="24"/>
                <w:lang w:eastAsia="en-GB"/>
              </w:rPr>
            </w:pPr>
            <w:r w:rsidRPr="009A78C7">
              <w:rPr>
                <w:rFonts w:eastAsia="Times New Roman" w:cstheme="minorHAnsi"/>
                <w:lang w:eastAsia="en-GB"/>
              </w:rPr>
              <w:t xml:space="preserve">Monitoring at baseline and during initiation is the responsibility of the specialist; only once the patient is optimised on the chosen medication with no anticipated further changes expected in immediate future will prescribing and monitoring be transferred to primary care. </w:t>
            </w:r>
            <w:r w:rsidRPr="009A78C7">
              <w:rPr>
                <w:rFonts w:eastAsia="Times New Roman" w:cstheme="minorHAnsi"/>
                <w:b/>
                <w:szCs w:val="24"/>
                <w:lang w:eastAsia="en-GB"/>
              </w:rPr>
              <w:tab/>
            </w:r>
          </w:p>
        </w:tc>
      </w:tr>
      <w:tr w:rsidR="00091A73" w:rsidRPr="009A78C7" w14:paraId="03C811CF" w14:textId="77777777" w:rsidTr="7A56D23B">
        <w:trPr>
          <w:jc w:val="center"/>
        </w:trPr>
        <w:tc>
          <w:tcPr>
            <w:tcW w:w="10455" w:type="dxa"/>
            <w:gridSpan w:val="3"/>
            <w:tcBorders>
              <w:top w:val="nil"/>
            </w:tcBorders>
          </w:tcPr>
          <w:p w14:paraId="191E33FD" w14:textId="42F99932" w:rsidR="00091A73" w:rsidRPr="009A78C7" w:rsidRDefault="00091A73" w:rsidP="0032291F">
            <w:pPr>
              <w:pStyle w:val="Heading3"/>
              <w:spacing w:before="0" w:after="50" w:line="360" w:lineRule="atLeast"/>
            </w:pPr>
            <w:r w:rsidRPr="009A78C7">
              <w:t>Baseline investigations:</w:t>
            </w:r>
          </w:p>
          <w:p w14:paraId="54DF6932" w14:textId="77777777" w:rsidR="0032291F" w:rsidRPr="009A78C7" w:rsidRDefault="0032291F" w:rsidP="0061376F">
            <w:pPr>
              <w:pStyle w:val="ListParagraph"/>
              <w:numPr>
                <w:ilvl w:val="0"/>
                <w:numId w:val="18"/>
              </w:numPr>
              <w:ind w:left="342" w:hanging="357"/>
              <w:contextualSpacing/>
            </w:pPr>
            <w:r w:rsidRPr="009A78C7">
              <w:t xml:space="preserve">Height and weight </w:t>
            </w:r>
          </w:p>
          <w:p w14:paraId="19D3760A" w14:textId="77777777" w:rsidR="0032291F" w:rsidRPr="009A78C7" w:rsidRDefault="0032291F" w:rsidP="0061376F">
            <w:pPr>
              <w:pStyle w:val="ListParagraph"/>
              <w:numPr>
                <w:ilvl w:val="0"/>
                <w:numId w:val="18"/>
              </w:numPr>
              <w:ind w:left="342" w:hanging="357"/>
              <w:contextualSpacing/>
            </w:pPr>
            <w:r w:rsidRPr="009A78C7">
              <w:t>Blood pressure</w:t>
            </w:r>
          </w:p>
          <w:p w14:paraId="60640D10" w14:textId="77777777" w:rsidR="0032291F" w:rsidRPr="009A78C7" w:rsidRDefault="0032291F" w:rsidP="0061376F">
            <w:pPr>
              <w:pStyle w:val="ListParagraph"/>
              <w:numPr>
                <w:ilvl w:val="0"/>
                <w:numId w:val="18"/>
              </w:numPr>
              <w:ind w:left="342" w:hanging="357"/>
              <w:contextualSpacing/>
            </w:pPr>
            <w:r w:rsidRPr="009A78C7">
              <w:t>Full blood count (FBC)</w:t>
            </w:r>
          </w:p>
          <w:p w14:paraId="7955F7D3" w14:textId="77777777" w:rsidR="0032291F" w:rsidRPr="009A78C7" w:rsidRDefault="0032291F" w:rsidP="0061376F">
            <w:pPr>
              <w:pStyle w:val="ListParagraph"/>
              <w:numPr>
                <w:ilvl w:val="0"/>
                <w:numId w:val="18"/>
              </w:numPr>
              <w:ind w:left="342" w:hanging="357"/>
              <w:contextualSpacing/>
            </w:pPr>
            <w:r w:rsidRPr="009A78C7">
              <w:t>Urea and electrolytes (U&amp;Es) &amp; creatinine clearance (CrCl)</w:t>
            </w:r>
          </w:p>
          <w:p w14:paraId="721151C2" w14:textId="77777777" w:rsidR="0032291F" w:rsidRPr="009A78C7" w:rsidRDefault="0032291F" w:rsidP="0061376F">
            <w:pPr>
              <w:pStyle w:val="ListParagraph"/>
              <w:numPr>
                <w:ilvl w:val="0"/>
                <w:numId w:val="18"/>
              </w:numPr>
              <w:ind w:left="342" w:hanging="357"/>
              <w:contextualSpacing/>
            </w:pPr>
            <w:r w:rsidRPr="009A78C7">
              <w:t>Alanine aminotransferase (ALT) and/or aspartate aminotransferase (AST),  and albumin</w:t>
            </w:r>
          </w:p>
          <w:p w14:paraId="1D7A8646" w14:textId="77777777" w:rsidR="0032291F" w:rsidRPr="009A78C7" w:rsidRDefault="0032291F" w:rsidP="0061376F">
            <w:pPr>
              <w:pStyle w:val="ListParagraph"/>
              <w:numPr>
                <w:ilvl w:val="0"/>
                <w:numId w:val="18"/>
              </w:numPr>
              <w:ind w:left="342" w:hanging="357"/>
              <w:contextualSpacing/>
              <w:rPr>
                <w:rFonts w:eastAsia="Times New Roman" w:cstheme="minorHAnsi"/>
                <w:lang w:eastAsia="en-GB"/>
              </w:rPr>
            </w:pPr>
            <w:r w:rsidRPr="009A78C7">
              <w:rPr>
                <w:rFonts w:eastAsia="Times New Roman" w:cstheme="minorHAnsi"/>
                <w:lang w:eastAsia="en-GB"/>
              </w:rPr>
              <w:t>Screening for viral infections as per local policy, e.g. HIV, hepatitis B and C, varicella zoster, Epstein Barr virus, cytomegalovirus</w:t>
            </w:r>
          </w:p>
          <w:p w14:paraId="007DFC95" w14:textId="77777777" w:rsidR="0032291F" w:rsidRPr="009A78C7" w:rsidRDefault="0032291F" w:rsidP="0061376F">
            <w:pPr>
              <w:pStyle w:val="ListParagraph"/>
              <w:numPr>
                <w:ilvl w:val="0"/>
                <w:numId w:val="18"/>
              </w:numPr>
              <w:ind w:left="342" w:hanging="357"/>
              <w:contextualSpacing/>
              <w:rPr>
                <w:bCs/>
              </w:rPr>
            </w:pPr>
            <w:r w:rsidRPr="009A78C7">
              <w:rPr>
                <w:bCs/>
              </w:rPr>
              <w:t>Screening for lung disease, including interstitial lung disease, should be undertaken at clinician discretion on a case by case basis.</w:t>
            </w:r>
          </w:p>
          <w:p w14:paraId="7C4F88BD" w14:textId="77777777" w:rsidR="0032291F" w:rsidRPr="009A78C7" w:rsidRDefault="0032291F" w:rsidP="0061376F">
            <w:pPr>
              <w:pStyle w:val="ListParagraph"/>
              <w:numPr>
                <w:ilvl w:val="0"/>
                <w:numId w:val="18"/>
              </w:numPr>
              <w:ind w:left="342" w:hanging="357"/>
              <w:contextualSpacing/>
              <w:rPr>
                <w:bCs/>
              </w:rPr>
            </w:pPr>
            <w:r w:rsidRPr="009A78C7">
              <w:rPr>
                <w:bCs/>
              </w:rPr>
              <w:t>Provide or request appropriate vaccination prior to treatment initiation, according to local arrangements (e.g. pneumococcal, shingles, influenza, COVID-19)</w:t>
            </w:r>
          </w:p>
          <w:p w14:paraId="123DA5BD" w14:textId="5A4CF07E" w:rsidR="0032291F" w:rsidRPr="009A78C7" w:rsidRDefault="0032291F" w:rsidP="0061376F">
            <w:pPr>
              <w:pStyle w:val="ListParagraph"/>
              <w:numPr>
                <w:ilvl w:val="0"/>
                <w:numId w:val="18"/>
              </w:numPr>
              <w:ind w:left="342" w:hanging="357"/>
              <w:contextualSpacing/>
              <w:rPr>
                <w:rFonts w:eastAsia="Times New Roman" w:cstheme="minorHAnsi"/>
                <w:b/>
                <w:lang w:eastAsia="en-GB"/>
              </w:rPr>
            </w:pPr>
            <w:r w:rsidRPr="009A78C7">
              <w:rPr>
                <w:rFonts w:eastAsia="Times New Roman" w:cstheme="minorHAnsi"/>
                <w:bCs/>
                <w:iCs/>
                <w:color w:val="000000"/>
                <w:lang w:eastAsia="en-GB"/>
              </w:rPr>
              <w:t>Pregnancy should be excluded before starting treatment.</w:t>
            </w:r>
          </w:p>
          <w:p w14:paraId="54B3096F" w14:textId="77777777" w:rsidR="0032291F" w:rsidRPr="009A78C7" w:rsidRDefault="0032291F" w:rsidP="0032291F">
            <w:pPr>
              <w:pStyle w:val="ListParagraph"/>
              <w:ind w:left="342"/>
              <w:contextualSpacing/>
              <w:rPr>
                <w:rFonts w:eastAsia="Times New Roman" w:cstheme="minorHAnsi"/>
                <w:b/>
                <w:lang w:eastAsia="en-GB"/>
              </w:rPr>
            </w:pPr>
          </w:p>
          <w:p w14:paraId="0B1C7F09" w14:textId="77777777" w:rsidR="0032291F" w:rsidRPr="009A78C7" w:rsidRDefault="0032291F" w:rsidP="0032291F">
            <w:pPr>
              <w:autoSpaceDE w:val="0"/>
              <w:autoSpaceDN w:val="0"/>
              <w:adjustRightInd w:val="0"/>
              <w:spacing w:after="50"/>
              <w:contextualSpacing/>
              <w:rPr>
                <w:rFonts w:eastAsia="Times New Roman" w:cs="Arial"/>
                <w:b/>
                <w:lang w:eastAsia="en-GB"/>
              </w:rPr>
            </w:pPr>
            <w:r w:rsidRPr="009A78C7">
              <w:rPr>
                <w:rFonts w:eastAsia="Times New Roman" w:cs="Arial"/>
                <w:b/>
                <w:lang w:eastAsia="en-GB"/>
              </w:rPr>
              <w:t>Initial monitoring:</w:t>
            </w:r>
          </w:p>
          <w:p w14:paraId="5F422794" w14:textId="77777777" w:rsidR="0032291F" w:rsidRPr="009A78C7" w:rsidRDefault="0032291F" w:rsidP="0032291F">
            <w:pPr>
              <w:autoSpaceDE w:val="0"/>
              <w:autoSpaceDN w:val="0"/>
              <w:adjustRightInd w:val="0"/>
              <w:spacing w:after="50"/>
              <w:contextualSpacing/>
              <w:rPr>
                <w:rFonts w:eastAsia="Times New Roman" w:cs="Arial"/>
                <w:lang w:eastAsia="en-GB"/>
              </w:rPr>
            </w:pPr>
            <w:r w:rsidRPr="009A78C7">
              <w:rPr>
                <w:rFonts w:eastAsia="Times New Roman" w:cs="Arial"/>
                <w:lang w:eastAsia="en-GB"/>
              </w:rPr>
              <w:t xml:space="preserve">To be repeated every 2 weeks until the dose has been stable for 6 weeks, then monthly for 3 months. </w:t>
            </w:r>
          </w:p>
          <w:p w14:paraId="07F53229" w14:textId="77777777" w:rsidR="0032291F" w:rsidRPr="009A78C7" w:rsidRDefault="0032291F" w:rsidP="0061376F">
            <w:pPr>
              <w:numPr>
                <w:ilvl w:val="0"/>
                <w:numId w:val="5"/>
              </w:numPr>
              <w:autoSpaceDE w:val="0"/>
              <w:autoSpaceDN w:val="0"/>
              <w:adjustRightInd w:val="0"/>
              <w:spacing w:after="50"/>
              <w:contextualSpacing/>
              <w:rPr>
                <w:rFonts w:eastAsia="Times New Roman" w:cs="Arial"/>
                <w:lang w:eastAsia="en-GB"/>
              </w:rPr>
            </w:pPr>
            <w:r w:rsidRPr="009A78C7">
              <w:rPr>
                <w:rFonts w:eastAsia="Times New Roman" w:cs="Arial"/>
                <w:lang w:eastAsia="en-GB"/>
              </w:rPr>
              <w:t>FBC</w:t>
            </w:r>
          </w:p>
          <w:p w14:paraId="6491F6C1" w14:textId="77777777" w:rsidR="0032291F" w:rsidRPr="009A78C7" w:rsidRDefault="0032291F" w:rsidP="0061376F">
            <w:pPr>
              <w:numPr>
                <w:ilvl w:val="0"/>
                <w:numId w:val="5"/>
              </w:numPr>
              <w:autoSpaceDE w:val="0"/>
              <w:autoSpaceDN w:val="0"/>
              <w:adjustRightInd w:val="0"/>
              <w:spacing w:after="50"/>
              <w:contextualSpacing/>
              <w:rPr>
                <w:rFonts w:eastAsia="Times New Roman" w:cs="Arial"/>
                <w:lang w:eastAsia="en-GB"/>
              </w:rPr>
            </w:pPr>
            <w:r w:rsidRPr="009A78C7">
              <w:rPr>
                <w:rFonts w:eastAsia="Times New Roman" w:cs="Arial"/>
                <w:lang w:eastAsia="en-GB"/>
              </w:rPr>
              <w:t>U&amp;Es, including creatinine and CrCl</w:t>
            </w:r>
          </w:p>
          <w:p w14:paraId="4EB43C3A" w14:textId="77777777" w:rsidR="0032291F" w:rsidRPr="009A78C7" w:rsidRDefault="0032291F" w:rsidP="0061376F">
            <w:pPr>
              <w:numPr>
                <w:ilvl w:val="0"/>
                <w:numId w:val="5"/>
              </w:numPr>
              <w:autoSpaceDE w:val="0"/>
              <w:autoSpaceDN w:val="0"/>
              <w:adjustRightInd w:val="0"/>
              <w:spacing w:after="50"/>
              <w:contextualSpacing/>
              <w:rPr>
                <w:rFonts w:eastAsia="Times New Roman" w:cs="Arial"/>
                <w:lang w:eastAsia="en-GB"/>
              </w:rPr>
            </w:pPr>
            <w:r w:rsidRPr="009A78C7">
              <w:rPr>
                <w:rFonts w:eastAsia="Times New Roman" w:cs="Arial"/>
                <w:lang w:eastAsia="en-GB"/>
              </w:rPr>
              <w:t>AST and/or ALT, and albumin</w:t>
            </w:r>
          </w:p>
          <w:p w14:paraId="73776F68" w14:textId="77777777" w:rsidR="0032291F" w:rsidRPr="009A78C7" w:rsidRDefault="0032291F" w:rsidP="0032291F">
            <w:pPr>
              <w:framePr w:hSpace="180" w:wrap="around" w:vAnchor="page" w:hAnchor="margin" w:xAlign="center" w:y="1081"/>
              <w:autoSpaceDE w:val="0"/>
              <w:autoSpaceDN w:val="0"/>
              <w:adjustRightInd w:val="0"/>
              <w:spacing w:after="50"/>
              <w:contextualSpacing/>
              <w:rPr>
                <w:rFonts w:cs="Arial"/>
                <w:lang w:eastAsia="en-GB"/>
              </w:rPr>
            </w:pPr>
          </w:p>
          <w:p w14:paraId="47F9F007" w14:textId="77777777" w:rsidR="0032291F" w:rsidRPr="009A78C7" w:rsidRDefault="0032291F" w:rsidP="0032291F">
            <w:pPr>
              <w:framePr w:hSpace="180" w:wrap="around" w:vAnchor="page" w:hAnchor="margin" w:xAlign="center" w:y="1081"/>
              <w:autoSpaceDE w:val="0"/>
              <w:autoSpaceDN w:val="0"/>
              <w:adjustRightInd w:val="0"/>
              <w:spacing w:after="50"/>
              <w:contextualSpacing/>
              <w:rPr>
                <w:rFonts w:cs="Arial"/>
                <w:lang w:eastAsia="en-GB"/>
              </w:rPr>
            </w:pPr>
            <w:r w:rsidRPr="009A78C7">
              <w:rPr>
                <w:rFonts w:cs="Arial"/>
                <w:lang w:eastAsia="en-GB"/>
              </w:rPr>
              <w:t>Following a dose change repeat every 2 weeks</w:t>
            </w:r>
            <w:r w:rsidRPr="009A78C7">
              <w:rPr>
                <w:rFonts w:cs="Arial"/>
                <w:color w:val="000000"/>
                <w:szCs w:val="24"/>
              </w:rPr>
              <w:t xml:space="preserve"> </w:t>
            </w:r>
            <w:r w:rsidRPr="009A78C7">
              <w:rPr>
                <w:rFonts w:cs="Arial"/>
                <w:lang w:eastAsia="en-GB"/>
              </w:rPr>
              <w:t>until the dose has been stable for 6 weeks, then revert to previous schedule.</w:t>
            </w:r>
          </w:p>
          <w:p w14:paraId="5A7A1123" w14:textId="77777777" w:rsidR="0032291F" w:rsidRPr="009A78C7" w:rsidRDefault="0032291F" w:rsidP="0032291F">
            <w:pPr>
              <w:autoSpaceDE w:val="0"/>
              <w:autoSpaceDN w:val="0"/>
              <w:adjustRightInd w:val="0"/>
              <w:spacing w:after="50"/>
              <w:contextualSpacing/>
              <w:rPr>
                <w:rFonts w:eastAsia="Times New Roman" w:cs="Arial"/>
                <w:b/>
                <w:lang w:eastAsia="en-GB"/>
              </w:rPr>
            </w:pPr>
          </w:p>
          <w:p w14:paraId="17F04854" w14:textId="77777777" w:rsidR="0032291F" w:rsidRPr="009A78C7" w:rsidRDefault="0032291F" w:rsidP="0032291F">
            <w:pPr>
              <w:autoSpaceDE w:val="0"/>
              <w:autoSpaceDN w:val="0"/>
              <w:adjustRightInd w:val="0"/>
              <w:spacing w:after="50"/>
              <w:contextualSpacing/>
              <w:rPr>
                <w:rFonts w:cs="Arial"/>
              </w:rPr>
            </w:pPr>
            <w:r w:rsidRPr="009A78C7">
              <w:rPr>
                <w:rFonts w:cs="Arial"/>
              </w:rPr>
              <w:t>More frequent monitoring is appropriate in patients at higher risk of toxicity; e.g. concurrent use of more than one DMARD. This is particularly important for patients co-prescribed methotrexate and leflunomide. The combination is highly effective but potentially synergistically toxic to liver and bone marrow, and increase monitoring frequency is strongly advised.</w:t>
            </w:r>
          </w:p>
          <w:p w14:paraId="78138578" w14:textId="77777777" w:rsidR="0032291F" w:rsidRPr="009A78C7" w:rsidRDefault="0032291F" w:rsidP="0032291F">
            <w:pPr>
              <w:autoSpaceDE w:val="0"/>
              <w:autoSpaceDN w:val="0"/>
              <w:adjustRightInd w:val="0"/>
              <w:spacing w:after="50"/>
              <w:contextualSpacing/>
              <w:rPr>
                <w:rFonts w:eastAsia="Times New Roman" w:cs="Arial"/>
                <w:b/>
                <w:lang w:eastAsia="en-GB"/>
              </w:rPr>
            </w:pPr>
          </w:p>
          <w:p w14:paraId="1FF44D53" w14:textId="77777777" w:rsidR="0032291F" w:rsidRPr="009A78C7" w:rsidRDefault="0032291F" w:rsidP="0032291F">
            <w:pPr>
              <w:autoSpaceDE w:val="0"/>
              <w:autoSpaceDN w:val="0"/>
              <w:adjustRightInd w:val="0"/>
              <w:spacing w:after="50"/>
              <w:contextualSpacing/>
              <w:rPr>
                <w:rFonts w:eastAsia="Times New Roman" w:cs="Arial"/>
                <w:lang w:eastAsia="en-GB"/>
              </w:rPr>
            </w:pPr>
            <w:r w:rsidRPr="009A78C7">
              <w:rPr>
                <w:rFonts w:eastAsia="Times New Roman" w:cs="Arial"/>
                <w:lang w:eastAsia="en-GB"/>
              </w:rPr>
              <w:t>The specialist will retain the responsibility for monitoring the patient’s ongoing response to treatment, and advise if a dose change or treatment cessation is appropriate. This should usually be undertaken annually.</w:t>
            </w:r>
          </w:p>
          <w:p w14:paraId="01BE7CD8" w14:textId="7A471F06" w:rsidR="00091A73" w:rsidRPr="009A78C7" w:rsidRDefault="0032291F" w:rsidP="0032291F">
            <w:pPr>
              <w:spacing w:after="50"/>
              <w:rPr>
                <w:lang w:eastAsia="en-GB"/>
              </w:rPr>
            </w:pPr>
            <w:r w:rsidRPr="009A78C7">
              <w:rPr>
                <w:rFonts w:eastAsia="Times New Roman" w:cs="Arial"/>
                <w:lang w:eastAsia="en-GB"/>
              </w:rPr>
              <w:lastRenderedPageBreak/>
              <w:t xml:space="preserve">When a patient is reviewed, advise primary care whether treatment should be continued, confirm the ongoing dose, and whether the ongoing monitoring outlined in </w:t>
            </w:r>
            <w:hyperlink w:anchor="Nine_primary_care_monitoring" w:history="1">
              <w:r w:rsidRPr="009A78C7">
                <w:rPr>
                  <w:rStyle w:val="Hyperlink"/>
                  <w:rFonts w:eastAsia="Times New Roman" w:cs="Arial"/>
                  <w:lang w:eastAsia="en-GB"/>
                </w:rPr>
                <w:t>section 9</w:t>
              </w:r>
            </w:hyperlink>
            <w:r w:rsidRPr="009A78C7">
              <w:rPr>
                <w:rFonts w:eastAsia="Times New Roman" w:cs="Arial"/>
                <w:lang w:eastAsia="en-GB"/>
              </w:rPr>
              <w:t xml:space="preserve"> remains appropriate.</w:t>
            </w:r>
          </w:p>
        </w:tc>
      </w:tr>
      <w:tr w:rsidR="00091A73" w:rsidRPr="009A78C7" w14:paraId="6695C431" w14:textId="77777777" w:rsidTr="7A56D23B">
        <w:trPr>
          <w:jc w:val="center"/>
        </w:trPr>
        <w:tc>
          <w:tcPr>
            <w:tcW w:w="10455" w:type="dxa"/>
            <w:gridSpan w:val="3"/>
            <w:shd w:val="clear" w:color="auto" w:fill="F2F2F2" w:themeFill="background1" w:themeFillShade="F2"/>
          </w:tcPr>
          <w:p w14:paraId="631F17A8" w14:textId="533F0BDD" w:rsidR="00091A73" w:rsidRPr="009A78C7" w:rsidRDefault="00091A73" w:rsidP="00091A73">
            <w:pPr>
              <w:pStyle w:val="Heading1"/>
              <w:tabs>
                <w:tab w:val="right" w:pos="10238"/>
              </w:tabs>
              <w:spacing w:after="240"/>
              <w:rPr>
                <w:strike/>
                <w:lang w:eastAsia="en-GB"/>
              </w:rPr>
            </w:pPr>
            <w:bookmarkStart w:id="13" w:name="_Ongoing_monitoring_requirements"/>
            <w:bookmarkStart w:id="14" w:name="Nine_primary_care_monitoring"/>
            <w:bookmarkEnd w:id="13"/>
            <w:r w:rsidRPr="009A78C7">
              <w:rPr>
                <w:lang w:eastAsia="en-GB"/>
              </w:rPr>
              <w:lastRenderedPageBreak/>
              <w:t xml:space="preserve">Ongoing monitoring requirements to be undertaken </w:t>
            </w:r>
            <w:r w:rsidRPr="009A78C7">
              <w:rPr>
                <w:lang w:eastAsia="en-GB"/>
              </w:rPr>
              <w:br/>
              <w:t>by primary care</w:t>
            </w:r>
            <w:bookmarkEnd w:id="14"/>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p w14:paraId="25F94340" w14:textId="52D936B4" w:rsidR="00091A73" w:rsidRPr="009A78C7" w:rsidRDefault="0032291F" w:rsidP="00091A73">
            <w:pPr>
              <w:spacing w:after="0"/>
              <w:rPr>
                <w:b/>
                <w:szCs w:val="24"/>
                <w:lang w:eastAsia="en-GB"/>
              </w:rPr>
            </w:pPr>
            <w:r w:rsidRPr="009A78C7">
              <w:rPr>
                <w:rFonts w:eastAsia="Times New Roman" w:cstheme="minorHAnsi"/>
                <w:iCs/>
                <w:color w:val="000000"/>
                <w:lang w:eastAsia="en-GB"/>
              </w:rPr>
              <w:t xml:space="preserve">See </w:t>
            </w:r>
            <w:hyperlink w:anchor="Ten_ADRs_and_Management" w:history="1">
              <w:r w:rsidRPr="009A78C7">
                <w:rPr>
                  <w:rStyle w:val="Hyperlink"/>
                  <w:rFonts w:eastAsia="Times New Roman" w:cstheme="minorHAnsi"/>
                  <w:iCs/>
                  <w:lang w:eastAsia="en-GB"/>
                </w:rPr>
                <w:t>section 10</w:t>
              </w:r>
            </w:hyperlink>
            <w:r w:rsidRPr="009A78C7">
              <w:rPr>
                <w:rFonts w:eastAsia="Times New Roman" w:cstheme="minorHAnsi"/>
                <w:iCs/>
                <w:color w:val="000000"/>
                <w:lang w:eastAsia="en-GB"/>
              </w:rPr>
              <w:t xml:space="preserve"> for further guidance on management of adverse effects/responding to monitoring results.</w:t>
            </w:r>
          </w:p>
        </w:tc>
      </w:tr>
      <w:tr w:rsidR="00091A73" w:rsidRPr="009A78C7" w14:paraId="636A3198" w14:textId="77777777" w:rsidTr="7A56D23B">
        <w:trPr>
          <w:trHeight w:val="140"/>
          <w:jc w:val="center"/>
        </w:trPr>
        <w:tc>
          <w:tcPr>
            <w:tcW w:w="5227" w:type="dxa"/>
            <w:gridSpan w:val="2"/>
            <w:shd w:val="clear" w:color="auto" w:fill="F2F2F2" w:themeFill="background1" w:themeFillShade="F2"/>
          </w:tcPr>
          <w:p w14:paraId="4512E5AE" w14:textId="25E4F33E" w:rsidR="00091A73" w:rsidRPr="009A78C7" w:rsidRDefault="00091A73" w:rsidP="00091A73">
            <w:pPr>
              <w:keepNext/>
              <w:spacing w:before="60" w:after="60" w:line="240" w:lineRule="auto"/>
              <w:jc w:val="center"/>
              <w:rPr>
                <w:rFonts w:eastAsia="Times New Roman" w:cs="Arial"/>
                <w:b/>
                <w:szCs w:val="24"/>
                <w:lang w:eastAsia="en-GB"/>
              </w:rPr>
            </w:pPr>
            <w:r w:rsidRPr="009A78C7">
              <w:rPr>
                <w:rFonts w:eastAsia="Times New Roman" w:cs="Arial"/>
                <w:b/>
                <w:szCs w:val="24"/>
                <w:lang w:eastAsia="en-GB"/>
              </w:rPr>
              <w:t>Monitoring and advice</w:t>
            </w:r>
          </w:p>
        </w:tc>
        <w:tc>
          <w:tcPr>
            <w:tcW w:w="5228" w:type="dxa"/>
            <w:shd w:val="clear" w:color="auto" w:fill="F2F2F2" w:themeFill="background1" w:themeFillShade="F2"/>
          </w:tcPr>
          <w:p w14:paraId="5B122D8C" w14:textId="78DD3AA4" w:rsidR="00091A73" w:rsidRPr="009A78C7" w:rsidRDefault="00091A73" w:rsidP="00091A73">
            <w:pPr>
              <w:spacing w:before="60" w:after="60" w:line="240" w:lineRule="auto"/>
              <w:jc w:val="center"/>
              <w:rPr>
                <w:rFonts w:eastAsia="Times New Roman" w:cs="Arial"/>
                <w:b/>
                <w:szCs w:val="24"/>
                <w:lang w:eastAsia="en-GB"/>
              </w:rPr>
            </w:pPr>
            <w:r w:rsidRPr="009A78C7">
              <w:rPr>
                <w:rFonts w:eastAsia="Times New Roman" w:cs="Arial"/>
                <w:b/>
                <w:szCs w:val="24"/>
                <w:lang w:eastAsia="en-GB"/>
              </w:rPr>
              <w:t>Frequency</w:t>
            </w:r>
          </w:p>
        </w:tc>
      </w:tr>
      <w:tr w:rsidR="0032291F" w:rsidRPr="009A78C7" w14:paraId="6767A09B" w14:textId="77777777" w:rsidTr="7A56D23B">
        <w:trPr>
          <w:trHeight w:val="140"/>
          <w:jc w:val="center"/>
        </w:trPr>
        <w:tc>
          <w:tcPr>
            <w:tcW w:w="5227" w:type="dxa"/>
            <w:gridSpan w:val="2"/>
          </w:tcPr>
          <w:p w14:paraId="1E0836A3" w14:textId="77777777" w:rsidR="0032291F" w:rsidRPr="009A78C7" w:rsidRDefault="0032291F" w:rsidP="0061376F">
            <w:pPr>
              <w:pStyle w:val="ListParagraph"/>
              <w:numPr>
                <w:ilvl w:val="0"/>
                <w:numId w:val="19"/>
              </w:numPr>
              <w:autoSpaceDE w:val="0"/>
              <w:autoSpaceDN w:val="0"/>
              <w:adjustRightInd w:val="0"/>
              <w:contextualSpacing/>
              <w:rPr>
                <w:rFonts w:eastAsia="Times New Roman" w:cs="Arial"/>
                <w:color w:val="000000"/>
                <w:szCs w:val="24"/>
                <w:lang w:eastAsia="en-GB"/>
              </w:rPr>
            </w:pPr>
            <w:r w:rsidRPr="009A78C7">
              <w:rPr>
                <w:rFonts w:eastAsia="Times New Roman" w:cs="Arial"/>
                <w:color w:val="000000"/>
                <w:szCs w:val="24"/>
                <w:lang w:eastAsia="en-GB"/>
              </w:rPr>
              <w:t xml:space="preserve">FBC </w:t>
            </w:r>
          </w:p>
          <w:p w14:paraId="3C24C49C" w14:textId="77777777" w:rsidR="0032291F" w:rsidRPr="009A78C7" w:rsidRDefault="0032291F" w:rsidP="0061376F">
            <w:pPr>
              <w:pStyle w:val="ListParagraph"/>
              <w:numPr>
                <w:ilvl w:val="0"/>
                <w:numId w:val="19"/>
              </w:numPr>
              <w:autoSpaceDE w:val="0"/>
              <w:autoSpaceDN w:val="0"/>
              <w:adjustRightInd w:val="0"/>
              <w:contextualSpacing/>
              <w:rPr>
                <w:rFonts w:eastAsia="Times New Roman" w:cs="Arial"/>
                <w:color w:val="000000"/>
                <w:szCs w:val="24"/>
                <w:lang w:eastAsia="en-GB"/>
              </w:rPr>
            </w:pPr>
            <w:r w:rsidRPr="009A78C7">
              <w:rPr>
                <w:rFonts w:eastAsia="Times New Roman" w:cs="Arial"/>
                <w:color w:val="000000"/>
                <w:szCs w:val="24"/>
                <w:lang w:eastAsia="en-GB"/>
              </w:rPr>
              <w:t>U&amp;Es including creatinine and CrCl</w:t>
            </w:r>
          </w:p>
          <w:p w14:paraId="699773C1" w14:textId="77777777" w:rsidR="0032291F" w:rsidRPr="009A78C7" w:rsidRDefault="0032291F" w:rsidP="0061376F">
            <w:pPr>
              <w:pStyle w:val="ListParagraph"/>
              <w:numPr>
                <w:ilvl w:val="0"/>
                <w:numId w:val="19"/>
              </w:numPr>
              <w:autoSpaceDE w:val="0"/>
              <w:autoSpaceDN w:val="0"/>
              <w:adjustRightInd w:val="0"/>
              <w:contextualSpacing/>
              <w:rPr>
                <w:rFonts w:eastAsia="Times New Roman" w:cs="Arial"/>
                <w:b/>
                <w:szCs w:val="24"/>
                <w:lang w:eastAsia="en-GB"/>
              </w:rPr>
            </w:pPr>
            <w:r w:rsidRPr="009A78C7">
              <w:rPr>
                <w:rFonts w:eastAsia="Times New Roman" w:cs="Arial"/>
                <w:color w:val="000000"/>
                <w:szCs w:val="24"/>
                <w:lang w:eastAsia="en-GB"/>
              </w:rPr>
              <w:t>ALT and/or AST and albumin</w:t>
            </w:r>
          </w:p>
          <w:p w14:paraId="7240A035" w14:textId="77777777" w:rsidR="0032291F" w:rsidRPr="009A78C7" w:rsidRDefault="0032291F" w:rsidP="0061376F">
            <w:pPr>
              <w:pStyle w:val="ListParagraph"/>
              <w:numPr>
                <w:ilvl w:val="0"/>
                <w:numId w:val="19"/>
              </w:numPr>
              <w:autoSpaceDE w:val="0"/>
              <w:autoSpaceDN w:val="0"/>
              <w:adjustRightInd w:val="0"/>
              <w:contextualSpacing/>
              <w:rPr>
                <w:rFonts w:eastAsia="Times New Roman" w:cs="Arial"/>
                <w:b/>
                <w:szCs w:val="24"/>
                <w:lang w:eastAsia="en-GB"/>
              </w:rPr>
            </w:pPr>
            <w:r w:rsidRPr="009A78C7">
              <w:rPr>
                <w:rFonts w:eastAsia="Times New Roman" w:cs="Arial"/>
                <w:color w:val="000000"/>
                <w:szCs w:val="24"/>
                <w:lang w:eastAsia="en-GB"/>
              </w:rPr>
              <w:t>BP &amp; weight</w:t>
            </w:r>
          </w:p>
          <w:p w14:paraId="1D69D13A" w14:textId="344EFD14" w:rsidR="0032291F" w:rsidRPr="009A78C7" w:rsidRDefault="0032291F" w:rsidP="0061376F">
            <w:pPr>
              <w:pStyle w:val="ListParagraph"/>
              <w:numPr>
                <w:ilvl w:val="0"/>
                <w:numId w:val="5"/>
              </w:numPr>
              <w:autoSpaceDE w:val="0"/>
              <w:autoSpaceDN w:val="0"/>
              <w:adjustRightInd w:val="0"/>
              <w:rPr>
                <w:rFonts w:eastAsia="Times New Roman" w:cs="Arial"/>
                <w:b/>
                <w:szCs w:val="24"/>
                <w:lang w:eastAsia="en-GB"/>
              </w:rPr>
            </w:pPr>
            <w:r w:rsidRPr="009A78C7">
              <w:rPr>
                <w:rFonts w:eastAsia="Times New Roman" w:cs="Arial"/>
                <w:szCs w:val="24"/>
                <w:lang w:eastAsia="en-GB"/>
              </w:rPr>
              <w:t xml:space="preserve">Rheumatology patients: CRP &amp;/or ESR  </w:t>
            </w:r>
          </w:p>
        </w:tc>
        <w:tc>
          <w:tcPr>
            <w:tcW w:w="5228" w:type="dxa"/>
          </w:tcPr>
          <w:p w14:paraId="6C4A0058" w14:textId="77777777" w:rsidR="0032291F" w:rsidRPr="009A78C7" w:rsidRDefault="0032291F" w:rsidP="0032291F">
            <w:pPr>
              <w:autoSpaceDE w:val="0"/>
              <w:autoSpaceDN w:val="0"/>
              <w:adjustRightInd w:val="0"/>
              <w:spacing w:after="50"/>
              <w:contextualSpacing/>
              <w:rPr>
                <w:rFonts w:eastAsia="Times New Roman" w:cs="Arial"/>
                <w:szCs w:val="24"/>
                <w:lang w:eastAsia="en-GB"/>
              </w:rPr>
            </w:pPr>
            <w:r w:rsidRPr="009A78C7">
              <w:rPr>
                <w:rFonts w:eastAsia="Times New Roman" w:cs="Arial"/>
                <w:szCs w:val="24"/>
                <w:lang w:eastAsia="en-GB"/>
              </w:rPr>
              <w:t>Monthly for the first 3 months of treatment followed by:</w:t>
            </w:r>
          </w:p>
          <w:p w14:paraId="6DFC2D9F" w14:textId="77777777" w:rsidR="0032291F" w:rsidRPr="009A78C7" w:rsidRDefault="0032291F" w:rsidP="0032291F">
            <w:pPr>
              <w:spacing w:after="50"/>
              <w:rPr>
                <w:rFonts w:eastAsia="Times New Roman" w:cs="Arial"/>
                <w:iCs/>
                <w:color w:val="000000"/>
                <w:szCs w:val="24"/>
                <w:lang w:eastAsia="en-GB"/>
              </w:rPr>
            </w:pPr>
            <w:r w:rsidRPr="009A78C7">
              <w:rPr>
                <w:rFonts w:eastAsia="Times New Roman" w:cs="Arial"/>
                <w:iCs/>
                <w:color w:val="000000"/>
                <w:szCs w:val="24"/>
                <w:lang w:eastAsia="en-GB"/>
              </w:rPr>
              <w:t>At least every 12 weeks, and more frequently in patients at higher risk of toxicity, as advised by the specialist team.</w:t>
            </w:r>
          </w:p>
          <w:p w14:paraId="5CBD5B62" w14:textId="7E6F1E20" w:rsidR="0032291F" w:rsidRPr="009A78C7" w:rsidRDefault="0032291F" w:rsidP="0032291F">
            <w:pPr>
              <w:spacing w:after="50"/>
              <w:rPr>
                <w:rFonts w:cs="Arial"/>
                <w:b/>
                <w:szCs w:val="24"/>
                <w:lang w:eastAsia="en-GB"/>
              </w:rPr>
            </w:pPr>
            <w:r w:rsidRPr="009A78C7">
              <w:rPr>
                <w:rFonts w:eastAsia="Times New Roman" w:cs="Arial"/>
                <w:b/>
                <w:iCs/>
                <w:color w:val="000000"/>
                <w:szCs w:val="24"/>
                <w:lang w:eastAsia="en-GB"/>
              </w:rPr>
              <w:t>The exact frequency of monitoring to be communicated by the specialist in all cases</w:t>
            </w:r>
            <w:r w:rsidRPr="009A78C7">
              <w:rPr>
                <w:rFonts w:eastAsia="Times New Roman" w:cs="Arial"/>
                <w:iCs/>
                <w:color w:val="000000"/>
                <w:szCs w:val="24"/>
                <w:lang w:eastAsia="en-GB"/>
              </w:rPr>
              <w:t>.</w:t>
            </w:r>
          </w:p>
        </w:tc>
      </w:tr>
      <w:tr w:rsidR="0032291F" w:rsidRPr="009A78C7" w14:paraId="0F38AB0A" w14:textId="77777777" w:rsidTr="7A56D23B">
        <w:trPr>
          <w:trHeight w:val="140"/>
          <w:jc w:val="center"/>
        </w:trPr>
        <w:tc>
          <w:tcPr>
            <w:tcW w:w="5227" w:type="dxa"/>
            <w:gridSpan w:val="2"/>
          </w:tcPr>
          <w:p w14:paraId="44272F67" w14:textId="3026BC1D" w:rsidR="0032291F" w:rsidRPr="009A78C7" w:rsidRDefault="0032291F" w:rsidP="0061376F">
            <w:pPr>
              <w:pStyle w:val="Default"/>
              <w:numPr>
                <w:ilvl w:val="0"/>
                <w:numId w:val="20"/>
              </w:numPr>
              <w:spacing w:after="50" w:line="360" w:lineRule="atLeast"/>
              <w:contextualSpacing/>
              <w:rPr>
                <w:lang w:eastAsia="en-GB"/>
              </w:rPr>
            </w:pPr>
            <w:r w:rsidRPr="009A78C7">
              <w:rPr>
                <w:lang w:eastAsia="en-GB"/>
              </w:rPr>
              <w:t>Patients aged 70-79 years old could be eligible for the shingles vaccine (</w:t>
            </w:r>
            <w:r w:rsidR="00124867" w:rsidRPr="009A78C7">
              <w:rPr>
                <w:lang w:eastAsia="en-GB"/>
              </w:rPr>
              <w:t>herpes</w:t>
            </w:r>
            <w:r w:rsidRPr="009A78C7">
              <w:rPr>
                <w:lang w:eastAsia="en-GB"/>
              </w:rPr>
              <w:t>zoster). For patients taking concurrent DMARDs and/or doses of prednisolone exceeding 20mg daily, a non-live vaccine should be used. Specialist input may be required.  R</w:t>
            </w:r>
            <w:r w:rsidRPr="009A78C7">
              <w:t xml:space="preserve">efer to </w:t>
            </w:r>
            <w:hyperlink r:id="rId26" w:history="1">
              <w:r w:rsidRPr="009A78C7">
                <w:rPr>
                  <w:rStyle w:val="Hyperlink"/>
                </w:rPr>
                <w:t>Green Book Chapter 6 (Contraindications and special considerations)</w:t>
              </w:r>
            </w:hyperlink>
            <w:r w:rsidRPr="009A78C7">
              <w:rPr>
                <w:rStyle w:val="Hyperlink"/>
                <w:color w:val="000000"/>
                <w:u w:val="none"/>
              </w:rPr>
              <w:t xml:space="preserve"> and</w:t>
            </w:r>
            <w:r w:rsidRPr="009A78C7">
              <w:rPr>
                <w:rStyle w:val="Hyperlink"/>
                <w:u w:val="none"/>
              </w:rPr>
              <w:t xml:space="preserve"> </w:t>
            </w:r>
            <w:hyperlink r:id="rId27" w:history="1">
              <w:r w:rsidRPr="009A78C7">
                <w:rPr>
                  <w:rStyle w:val="Hyperlink"/>
                </w:rPr>
                <w:t>Green Book Chapter 28a (Shingles)</w:t>
              </w:r>
            </w:hyperlink>
            <w:r w:rsidRPr="009A78C7">
              <w:t xml:space="preserve"> </w:t>
            </w:r>
            <w:r w:rsidRPr="009A78C7">
              <w:rPr>
                <w:lang w:eastAsia="en-GB"/>
              </w:rPr>
              <w:t>for further details.</w:t>
            </w:r>
          </w:p>
          <w:p w14:paraId="2E52560A" w14:textId="77777777" w:rsidR="0032291F" w:rsidRPr="009A78C7" w:rsidRDefault="0032291F" w:rsidP="0061376F">
            <w:pPr>
              <w:pStyle w:val="Default"/>
              <w:numPr>
                <w:ilvl w:val="0"/>
                <w:numId w:val="20"/>
              </w:numPr>
              <w:spacing w:after="50" w:line="360" w:lineRule="atLeast"/>
              <w:contextualSpacing/>
              <w:rPr>
                <w:rFonts w:eastAsia="Times New Roman"/>
                <w:b/>
                <w:lang w:eastAsia="en-GB"/>
              </w:rPr>
            </w:pPr>
            <w:r w:rsidRPr="009A78C7">
              <w:rPr>
                <w:b/>
                <w:bCs/>
                <w:iCs/>
              </w:rPr>
              <w:t xml:space="preserve">Annual </w:t>
            </w:r>
            <w:r w:rsidRPr="009A78C7">
              <w:rPr>
                <w:bCs/>
                <w:iCs/>
              </w:rPr>
              <w:t>influenza (</w:t>
            </w:r>
            <w:hyperlink r:id="rId28" w:history="1">
              <w:r w:rsidRPr="009A78C7">
                <w:rPr>
                  <w:rStyle w:val="Hyperlink"/>
                  <w:bCs/>
                  <w:iCs/>
                </w:rPr>
                <w:t>The Green Book, Chapter 19</w:t>
              </w:r>
            </w:hyperlink>
            <w:r w:rsidRPr="009A78C7">
              <w:rPr>
                <w:bCs/>
                <w:iCs/>
              </w:rPr>
              <w:t>) vaccinations are recommended.</w:t>
            </w:r>
          </w:p>
          <w:p w14:paraId="27BB8C62" w14:textId="77777777" w:rsidR="0032291F" w:rsidRPr="009A78C7" w:rsidRDefault="0032291F" w:rsidP="0061376F">
            <w:pPr>
              <w:pStyle w:val="Default"/>
              <w:numPr>
                <w:ilvl w:val="0"/>
                <w:numId w:val="20"/>
              </w:numPr>
              <w:spacing w:after="50" w:line="360" w:lineRule="atLeast"/>
              <w:contextualSpacing/>
              <w:rPr>
                <w:rFonts w:eastAsia="Times New Roman"/>
                <w:b/>
                <w:lang w:eastAsia="en-GB"/>
              </w:rPr>
            </w:pPr>
            <w:r w:rsidRPr="009A78C7">
              <w:rPr>
                <w:bCs/>
                <w:iCs/>
              </w:rPr>
              <w:t>COVID-19 vaccination is safe and recommended.</w:t>
            </w:r>
          </w:p>
          <w:p w14:paraId="072D2682" w14:textId="610561C4" w:rsidR="0032291F" w:rsidRPr="009A78C7" w:rsidRDefault="0032291F" w:rsidP="0061376F">
            <w:pPr>
              <w:pStyle w:val="ListParagraph"/>
              <w:numPr>
                <w:ilvl w:val="0"/>
                <w:numId w:val="12"/>
              </w:numPr>
              <w:rPr>
                <w:rFonts w:eastAsia="Times New Roman" w:cs="Arial"/>
                <w:szCs w:val="24"/>
                <w:lang w:eastAsia="en-GB"/>
              </w:rPr>
            </w:pPr>
            <w:r w:rsidRPr="009A78C7">
              <w:rPr>
                <w:rFonts w:cs="Arial"/>
                <w:bCs/>
                <w:iCs/>
                <w:szCs w:val="24"/>
              </w:rPr>
              <w:t xml:space="preserve">Repeat pneumococcal vaccine may be indicated. See </w:t>
            </w:r>
            <w:hyperlink r:id="rId29" w:history="1">
              <w:r w:rsidRPr="009A78C7">
                <w:rPr>
                  <w:rStyle w:val="Hyperlink"/>
                  <w:rFonts w:cs="Arial"/>
                  <w:bCs/>
                  <w:iCs/>
                  <w:szCs w:val="24"/>
                </w:rPr>
                <w:t>Green Book Chapter 25</w:t>
              </w:r>
            </w:hyperlink>
            <w:r w:rsidRPr="009A78C7">
              <w:rPr>
                <w:rFonts w:cs="Arial"/>
                <w:bCs/>
                <w:iCs/>
                <w:szCs w:val="24"/>
              </w:rPr>
              <w:t xml:space="preserve"> for advice.</w:t>
            </w:r>
          </w:p>
        </w:tc>
        <w:tc>
          <w:tcPr>
            <w:tcW w:w="5228" w:type="dxa"/>
          </w:tcPr>
          <w:p w14:paraId="47CA5AF4" w14:textId="77777777" w:rsidR="0032291F" w:rsidRPr="009A78C7" w:rsidRDefault="0032291F" w:rsidP="0061376F">
            <w:pPr>
              <w:pStyle w:val="ListParagraph"/>
              <w:numPr>
                <w:ilvl w:val="0"/>
                <w:numId w:val="21"/>
              </w:numPr>
              <w:contextualSpacing/>
              <w:rPr>
                <w:rFonts w:cs="Arial"/>
                <w:color w:val="000000"/>
                <w:szCs w:val="24"/>
                <w:lang w:eastAsia="en-GB"/>
              </w:rPr>
            </w:pPr>
            <w:r w:rsidRPr="009A78C7">
              <w:rPr>
                <w:rFonts w:cs="Arial"/>
                <w:color w:val="000000"/>
                <w:szCs w:val="24"/>
                <w:lang w:eastAsia="en-GB"/>
              </w:rPr>
              <w:t>Shingles vaccination: Single course.</w:t>
            </w:r>
          </w:p>
          <w:p w14:paraId="391024DF" w14:textId="77777777" w:rsidR="0032291F" w:rsidRPr="009A78C7" w:rsidRDefault="0032291F" w:rsidP="0061376F">
            <w:pPr>
              <w:pStyle w:val="ListParagraph"/>
              <w:numPr>
                <w:ilvl w:val="0"/>
                <w:numId w:val="21"/>
              </w:numPr>
              <w:contextualSpacing/>
              <w:rPr>
                <w:rFonts w:cs="Arial"/>
                <w:color w:val="000000"/>
                <w:szCs w:val="24"/>
                <w:lang w:eastAsia="en-GB"/>
              </w:rPr>
            </w:pPr>
            <w:r w:rsidRPr="009A78C7">
              <w:rPr>
                <w:rFonts w:cs="Arial"/>
                <w:color w:val="000000"/>
                <w:szCs w:val="24"/>
                <w:lang w:eastAsia="en-GB"/>
              </w:rPr>
              <w:t>Influenza vaccination: annual. It is advisable to add the patient to the influenza vaccine list.</w:t>
            </w:r>
          </w:p>
          <w:p w14:paraId="6A2B03AB" w14:textId="3B635DDF" w:rsidR="0032291F" w:rsidRPr="009A78C7" w:rsidRDefault="0032291F" w:rsidP="0032291F">
            <w:pPr>
              <w:spacing w:after="50"/>
              <w:rPr>
                <w:rFonts w:cs="Arial"/>
                <w:szCs w:val="24"/>
                <w:lang w:eastAsia="en-GB"/>
              </w:rPr>
            </w:pPr>
            <w:r w:rsidRPr="009A78C7">
              <w:rPr>
                <w:rFonts w:cs="Arial"/>
                <w:color w:val="000000"/>
                <w:szCs w:val="24"/>
                <w:lang w:eastAsia="en-GB"/>
              </w:rPr>
              <w:t>Other vaccinations as per national schedule.</w:t>
            </w:r>
          </w:p>
        </w:tc>
      </w:tr>
      <w:tr w:rsidR="7A56D23B" w:rsidRPr="009A78C7" w14:paraId="3BDBA211" w14:textId="77777777" w:rsidTr="7A56D23B">
        <w:trPr>
          <w:trHeight w:val="140"/>
          <w:jc w:val="center"/>
        </w:trPr>
        <w:tc>
          <w:tcPr>
            <w:tcW w:w="10455" w:type="dxa"/>
            <w:gridSpan w:val="3"/>
          </w:tcPr>
          <w:p w14:paraId="71338B87" w14:textId="1DCC049B" w:rsidR="7A56D23B" w:rsidRPr="009A78C7" w:rsidRDefault="7A56D23B" w:rsidP="7A56D23B">
            <w:pPr>
              <w:spacing w:line="257" w:lineRule="auto"/>
              <w:rPr>
                <w:rFonts w:eastAsia="Arial" w:cs="Arial"/>
                <w:b/>
                <w:bCs/>
                <w:szCs w:val="24"/>
              </w:rPr>
            </w:pPr>
            <w:r w:rsidRPr="009A78C7">
              <w:rPr>
                <w:rFonts w:eastAsia="Arial" w:cs="Arial"/>
                <w:b/>
                <w:bCs/>
                <w:szCs w:val="24"/>
              </w:rPr>
              <w:lastRenderedPageBreak/>
              <w:t>(If relevant) If monitoring results are forwarded to the specialist team, please include clear clinical information on the reason for sending, to inform action to be taken by secondary care.</w:t>
            </w:r>
          </w:p>
        </w:tc>
      </w:tr>
      <w:tr w:rsidR="00091A73" w:rsidRPr="009A78C7" w14:paraId="042BD065" w14:textId="77777777" w:rsidTr="7A56D23B">
        <w:trPr>
          <w:jc w:val="center"/>
        </w:trPr>
        <w:tc>
          <w:tcPr>
            <w:tcW w:w="10455" w:type="dxa"/>
            <w:gridSpan w:val="3"/>
            <w:shd w:val="clear" w:color="auto" w:fill="F2F2F2" w:themeFill="background1" w:themeFillShade="F2"/>
          </w:tcPr>
          <w:p w14:paraId="32599F9D" w14:textId="4BCAEC5E" w:rsidR="00091A73" w:rsidRPr="009A78C7" w:rsidRDefault="00091A73" w:rsidP="00091A73">
            <w:pPr>
              <w:pStyle w:val="Heading1"/>
              <w:tabs>
                <w:tab w:val="right" w:pos="10238"/>
              </w:tabs>
              <w:ind w:left="599" w:hanging="599"/>
              <w:rPr>
                <w:lang w:eastAsia="en-GB"/>
              </w:rPr>
            </w:pPr>
            <w:bookmarkStart w:id="15" w:name="Ten_ADRs_and_Management"/>
            <w:r w:rsidRPr="009A78C7">
              <w:rPr>
                <w:lang w:eastAsia="en-GB"/>
              </w:rPr>
              <w:t>Adverse effects and other management</w:t>
            </w:r>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bookmarkEnd w:id="15"/>
          <w:p w14:paraId="22B6C789" w14:textId="77777777" w:rsidR="0032291F" w:rsidRPr="009A78C7" w:rsidRDefault="0032291F" w:rsidP="0032291F">
            <w:pPr>
              <w:pStyle w:val="Default"/>
              <w:spacing w:after="50" w:line="360" w:lineRule="atLeast"/>
              <w:rPr>
                <w:rStyle w:val="Hyperlink"/>
                <w:rFonts w:eastAsia="Calibri"/>
                <w:noProof/>
                <w:lang w:eastAsia="en-GB"/>
              </w:rPr>
            </w:pPr>
            <w:r w:rsidRPr="009A78C7">
              <w:rPr>
                <w:b/>
                <w:bCs/>
                <w:color w:val="auto"/>
              </w:rPr>
              <w:t xml:space="preserve">Any serious adverse reactions should be reported to the MHRA via the Yellow Card scheme. Visit </w:t>
            </w:r>
            <w:hyperlink r:id="rId30" w:tooltip="http://www.mhra.gov.uk/yellowcard" w:history="1">
              <w:r w:rsidRPr="009A78C7">
                <w:rPr>
                  <w:rStyle w:val="Hyperlink"/>
                  <w:rFonts w:eastAsia="Calibri"/>
                  <w:noProof/>
                  <w:lang w:eastAsia="en-GB"/>
                </w:rPr>
                <w:t>www.mhra.gov.uk/yellowcard</w:t>
              </w:r>
            </w:hyperlink>
          </w:p>
          <w:p w14:paraId="6CDD62FF" w14:textId="591189D7" w:rsidR="00091A73" w:rsidRPr="009A78C7" w:rsidRDefault="0032291F" w:rsidP="0032291F">
            <w:pPr>
              <w:spacing w:after="50"/>
              <w:rPr>
                <w:noProof/>
                <w:sz w:val="20"/>
                <w:szCs w:val="20"/>
                <w:lang w:eastAsia="en-GB"/>
              </w:rPr>
            </w:pPr>
            <w:r w:rsidRPr="009A78C7">
              <w:rPr>
                <w:rStyle w:val="Hyperlink"/>
                <w:rFonts w:eastAsia="Calibri" w:cs="Arial"/>
                <w:noProof/>
                <w:color w:val="000000"/>
                <w:szCs w:val="24"/>
                <w:u w:val="none"/>
                <w:lang w:eastAsia="en-GB"/>
              </w:rPr>
              <w:t>For information on incidence of ADRs see relevant summaries of product characteristics</w:t>
            </w:r>
          </w:p>
        </w:tc>
      </w:tr>
      <w:tr w:rsidR="00091A73" w:rsidRPr="009A78C7" w14:paraId="3C261EF2" w14:textId="77777777" w:rsidTr="7A56D23B">
        <w:trPr>
          <w:jc w:val="center"/>
        </w:trPr>
        <w:tc>
          <w:tcPr>
            <w:tcW w:w="5227" w:type="dxa"/>
            <w:gridSpan w:val="2"/>
            <w:shd w:val="clear" w:color="auto" w:fill="F2F2F2" w:themeFill="background1" w:themeFillShade="F2"/>
          </w:tcPr>
          <w:p w14:paraId="516C3772" w14:textId="24C8DC24" w:rsidR="00091A73" w:rsidRPr="009A78C7" w:rsidRDefault="00091A73" w:rsidP="00091A73">
            <w:pPr>
              <w:spacing w:before="60" w:after="60" w:line="240" w:lineRule="auto"/>
              <w:jc w:val="center"/>
              <w:rPr>
                <w:rFonts w:eastAsia="Times New Roman" w:cs="Arial"/>
                <w:b/>
                <w:lang w:eastAsia="en-GB"/>
              </w:rPr>
            </w:pPr>
            <w:r w:rsidRPr="009A78C7">
              <w:rPr>
                <w:rFonts w:eastAsia="Times New Roman" w:cs="Arial"/>
                <w:b/>
                <w:lang w:eastAsia="en-GB"/>
              </w:rPr>
              <w:t>Result</w:t>
            </w:r>
          </w:p>
        </w:tc>
        <w:tc>
          <w:tcPr>
            <w:tcW w:w="5228" w:type="dxa"/>
            <w:shd w:val="clear" w:color="auto" w:fill="F2F2F2" w:themeFill="background1" w:themeFillShade="F2"/>
          </w:tcPr>
          <w:p w14:paraId="0CA8A09B" w14:textId="4301643C" w:rsidR="00091A73" w:rsidRPr="009A78C7" w:rsidRDefault="00091A73" w:rsidP="00091A73">
            <w:pPr>
              <w:spacing w:before="60" w:after="60" w:line="240" w:lineRule="auto"/>
              <w:jc w:val="center"/>
              <w:rPr>
                <w:rFonts w:eastAsia="Times New Roman" w:cs="Arial"/>
                <w:b/>
                <w:lang w:eastAsia="en-GB"/>
              </w:rPr>
            </w:pPr>
            <w:r w:rsidRPr="009A78C7">
              <w:rPr>
                <w:rFonts w:eastAsia="Times New Roman" w:cs="Arial"/>
                <w:b/>
                <w:lang w:eastAsia="en-GB"/>
              </w:rPr>
              <w:t>Action for primary care</w:t>
            </w:r>
          </w:p>
        </w:tc>
      </w:tr>
      <w:tr w:rsidR="00091A73" w:rsidRPr="009A78C7" w14:paraId="6C44DC1D" w14:textId="77777777" w:rsidTr="7A56D23B">
        <w:trPr>
          <w:jc w:val="center"/>
        </w:trPr>
        <w:tc>
          <w:tcPr>
            <w:tcW w:w="10455" w:type="dxa"/>
            <w:gridSpan w:val="3"/>
          </w:tcPr>
          <w:p w14:paraId="00D7A796" w14:textId="77777777" w:rsidR="00091A73" w:rsidRPr="009A78C7" w:rsidRDefault="00091A73" w:rsidP="00091A73">
            <w:pPr>
              <w:spacing w:after="0"/>
              <w:jc w:val="center"/>
              <w:rPr>
                <w:b/>
                <w:bCs/>
                <w:lang w:eastAsia="en-GB"/>
              </w:rPr>
            </w:pPr>
            <w:r w:rsidRPr="009A78C7">
              <w:rPr>
                <w:b/>
                <w:bCs/>
                <w:lang w:eastAsia="en-GB"/>
              </w:rPr>
              <w:t>As well as responding to absolute values in laboratory tests, a rapid change or a consistent trend in any value should prompt caution and extra vigilance</w:t>
            </w:r>
          </w:p>
        </w:tc>
      </w:tr>
      <w:tr w:rsidR="0032291F" w:rsidRPr="009A78C7" w14:paraId="1FA82767" w14:textId="77777777" w:rsidTr="7A56D23B">
        <w:trPr>
          <w:trHeight w:val="78"/>
          <w:jc w:val="center"/>
        </w:trPr>
        <w:tc>
          <w:tcPr>
            <w:tcW w:w="5227" w:type="dxa"/>
            <w:gridSpan w:val="2"/>
          </w:tcPr>
          <w:p w14:paraId="11340AC6" w14:textId="77777777" w:rsidR="0032291F" w:rsidRPr="009A78C7" w:rsidRDefault="0032291F" w:rsidP="0061376F">
            <w:pPr>
              <w:pStyle w:val="Heading1"/>
              <w:numPr>
                <w:ilvl w:val="0"/>
                <w:numId w:val="0"/>
              </w:numPr>
              <w:spacing w:before="60" w:after="60"/>
              <w:ind w:left="357" w:hanging="357"/>
              <w:contextualSpacing/>
              <w:rPr>
                <w:b w:val="0"/>
                <w:color w:val="000000"/>
                <w:sz w:val="22"/>
              </w:rPr>
            </w:pPr>
            <w:r w:rsidRPr="009A78C7">
              <w:rPr>
                <w:color w:val="000000"/>
                <w:sz w:val="22"/>
              </w:rPr>
              <w:t>Full blood count</w:t>
            </w:r>
            <w:r w:rsidRPr="009A78C7">
              <w:rPr>
                <w:b w:val="0"/>
                <w:color w:val="000000"/>
                <w:sz w:val="22"/>
              </w:rPr>
              <w:t xml:space="preserve">: </w:t>
            </w:r>
          </w:p>
          <w:p w14:paraId="148E157D" w14:textId="77777777" w:rsidR="0032291F" w:rsidRPr="009A78C7" w:rsidRDefault="0032291F" w:rsidP="0061376F">
            <w:pPr>
              <w:pStyle w:val="ListParagraph"/>
              <w:numPr>
                <w:ilvl w:val="0"/>
                <w:numId w:val="22"/>
              </w:numPr>
              <w:spacing w:before="60" w:after="60" w:line="240" w:lineRule="auto"/>
              <w:contextualSpacing/>
              <w:rPr>
                <w:b/>
              </w:rPr>
            </w:pPr>
            <w:r w:rsidRPr="009A78C7">
              <w:t>White blood cells &lt;3.5x10</w:t>
            </w:r>
            <w:r w:rsidRPr="009A78C7">
              <w:rPr>
                <w:vertAlign w:val="superscript"/>
              </w:rPr>
              <w:t>9</w:t>
            </w:r>
            <w:r w:rsidRPr="009A78C7">
              <w:t>/L</w:t>
            </w:r>
          </w:p>
          <w:p w14:paraId="29DB21CC" w14:textId="77777777" w:rsidR="0032291F" w:rsidRPr="009A78C7" w:rsidRDefault="0032291F" w:rsidP="0061376F">
            <w:pPr>
              <w:pStyle w:val="ListParagraph"/>
              <w:numPr>
                <w:ilvl w:val="0"/>
                <w:numId w:val="17"/>
              </w:numPr>
              <w:spacing w:before="60" w:after="60" w:line="240" w:lineRule="auto"/>
              <w:ind w:left="357" w:hanging="357"/>
              <w:contextualSpacing/>
              <w:rPr>
                <w:rFonts w:cstheme="minorHAnsi"/>
                <w:color w:val="000000"/>
              </w:rPr>
            </w:pPr>
            <w:r w:rsidRPr="009A78C7">
              <w:rPr>
                <w:rFonts w:cstheme="minorHAnsi"/>
                <w:color w:val="000000"/>
              </w:rPr>
              <w:t>Lymphocytes less than 0.5x10</w:t>
            </w:r>
            <w:r w:rsidRPr="009A78C7">
              <w:rPr>
                <w:rFonts w:cstheme="minorHAnsi"/>
                <w:color w:val="000000"/>
                <w:vertAlign w:val="superscript"/>
              </w:rPr>
              <w:t>9</w:t>
            </w:r>
            <w:r w:rsidRPr="009A78C7">
              <w:rPr>
                <w:rFonts w:cstheme="minorHAnsi"/>
                <w:color w:val="000000"/>
              </w:rPr>
              <w:t>/L</w:t>
            </w:r>
          </w:p>
          <w:p w14:paraId="56AC4A3A" w14:textId="77777777" w:rsidR="0032291F" w:rsidRPr="009A78C7" w:rsidRDefault="0032291F" w:rsidP="0061376F">
            <w:pPr>
              <w:pStyle w:val="ListParagraph"/>
              <w:numPr>
                <w:ilvl w:val="0"/>
                <w:numId w:val="17"/>
              </w:numPr>
              <w:spacing w:before="60" w:after="60" w:line="240" w:lineRule="auto"/>
              <w:ind w:left="357" w:hanging="357"/>
              <w:contextualSpacing/>
              <w:rPr>
                <w:rFonts w:cstheme="minorHAnsi"/>
                <w:color w:val="000000"/>
              </w:rPr>
            </w:pPr>
            <w:r w:rsidRPr="009A78C7">
              <w:rPr>
                <w:rFonts w:cstheme="minorHAnsi"/>
                <w:color w:val="000000"/>
              </w:rPr>
              <w:t>Neutrophils &lt;1.6x10</w:t>
            </w:r>
            <w:r w:rsidRPr="009A78C7">
              <w:rPr>
                <w:rFonts w:cstheme="minorHAnsi"/>
                <w:color w:val="000000"/>
                <w:vertAlign w:val="superscript"/>
              </w:rPr>
              <w:t>9</w:t>
            </w:r>
            <w:r w:rsidRPr="009A78C7">
              <w:rPr>
                <w:rFonts w:cstheme="minorHAnsi"/>
                <w:color w:val="000000"/>
              </w:rPr>
              <w:t>/L</w:t>
            </w:r>
          </w:p>
          <w:p w14:paraId="2AA878F9" w14:textId="77777777" w:rsidR="0032291F" w:rsidRPr="009A78C7" w:rsidRDefault="0032291F" w:rsidP="0061376F">
            <w:pPr>
              <w:pStyle w:val="ListParagraph"/>
              <w:numPr>
                <w:ilvl w:val="0"/>
                <w:numId w:val="17"/>
              </w:numPr>
              <w:spacing w:before="60" w:after="60" w:line="240" w:lineRule="auto"/>
              <w:ind w:left="357" w:hanging="357"/>
              <w:contextualSpacing/>
              <w:rPr>
                <w:rFonts w:eastAsia="Times New Roman" w:cstheme="minorHAnsi"/>
                <w:b/>
                <w:lang w:eastAsia="en-GB"/>
              </w:rPr>
            </w:pPr>
            <w:r w:rsidRPr="009A78C7">
              <w:rPr>
                <w:rFonts w:cstheme="minorHAnsi"/>
                <w:color w:val="000000"/>
              </w:rPr>
              <w:t>Platelets &lt;140x10</w:t>
            </w:r>
            <w:r w:rsidRPr="009A78C7">
              <w:rPr>
                <w:rFonts w:cstheme="minorHAnsi"/>
                <w:color w:val="000000"/>
                <w:vertAlign w:val="superscript"/>
              </w:rPr>
              <w:t>9</w:t>
            </w:r>
            <w:r w:rsidRPr="009A78C7">
              <w:rPr>
                <w:rFonts w:cstheme="minorHAnsi"/>
                <w:color w:val="000000"/>
              </w:rPr>
              <w:t>/L</w:t>
            </w:r>
          </w:p>
          <w:p w14:paraId="02EB5D0E" w14:textId="1C35C37F" w:rsidR="0032291F" w:rsidRPr="009A78C7" w:rsidRDefault="0032291F" w:rsidP="0032291F">
            <w:pPr>
              <w:rPr>
                <w:b/>
                <w:bCs/>
                <w:lang w:eastAsia="en-GB"/>
              </w:rPr>
            </w:pPr>
            <w:r w:rsidRPr="009A78C7">
              <w:rPr>
                <w:rFonts w:cstheme="minorHAnsi"/>
                <w:color w:val="000000"/>
              </w:rPr>
              <w:t>Eosinophilia &gt;0.5x10</w:t>
            </w:r>
            <w:r w:rsidRPr="009A78C7">
              <w:rPr>
                <w:rFonts w:cstheme="minorHAnsi"/>
                <w:color w:val="000000"/>
                <w:vertAlign w:val="superscript"/>
              </w:rPr>
              <w:t>9</w:t>
            </w:r>
            <w:r w:rsidRPr="009A78C7">
              <w:rPr>
                <w:rFonts w:cstheme="minorHAnsi"/>
                <w:color w:val="000000"/>
              </w:rPr>
              <w:t>/L</w:t>
            </w:r>
          </w:p>
        </w:tc>
        <w:tc>
          <w:tcPr>
            <w:tcW w:w="5228" w:type="dxa"/>
          </w:tcPr>
          <w:p w14:paraId="0396D4CD" w14:textId="77777777" w:rsidR="0032291F" w:rsidRPr="009A78C7" w:rsidRDefault="0032291F" w:rsidP="0061376F">
            <w:pPr>
              <w:pStyle w:val="Heading1"/>
              <w:numPr>
                <w:ilvl w:val="0"/>
                <w:numId w:val="0"/>
              </w:numPr>
              <w:spacing w:before="60" w:after="60"/>
              <w:ind w:left="357" w:hanging="357"/>
              <w:contextualSpacing/>
              <w:rPr>
                <w:b w:val="0"/>
                <w:color w:val="000000"/>
                <w:sz w:val="22"/>
              </w:rPr>
            </w:pPr>
            <w:r w:rsidRPr="009A78C7">
              <w:rPr>
                <w:b w:val="0"/>
                <w:color w:val="000000"/>
                <w:sz w:val="22"/>
              </w:rPr>
              <w:t>Withhold and discuss with specialist team.</w:t>
            </w:r>
          </w:p>
          <w:p w14:paraId="4C6E6A54" w14:textId="77777777" w:rsidR="0032291F" w:rsidRPr="009A78C7" w:rsidRDefault="0032291F" w:rsidP="0032291F">
            <w:pPr>
              <w:spacing w:before="60" w:after="60" w:line="240" w:lineRule="auto"/>
              <w:contextualSpacing/>
              <w:jc w:val="center"/>
              <w:rPr>
                <w:rFonts w:cstheme="minorHAnsi"/>
                <w:color w:val="000000"/>
              </w:rPr>
            </w:pPr>
          </w:p>
          <w:p w14:paraId="6897B92F" w14:textId="5599AD36" w:rsidR="0032291F" w:rsidRPr="009A78C7" w:rsidRDefault="0032291F" w:rsidP="0032291F">
            <w:pPr>
              <w:rPr>
                <w:rFonts w:eastAsia="Times New Roman" w:cs="Arial"/>
                <w:b/>
                <w:lang w:eastAsia="en-GB"/>
              </w:rPr>
            </w:pPr>
          </w:p>
        </w:tc>
      </w:tr>
      <w:tr w:rsidR="0032291F" w:rsidRPr="009A78C7" w14:paraId="66089C4A" w14:textId="77777777" w:rsidTr="7A56D23B">
        <w:trPr>
          <w:trHeight w:val="78"/>
          <w:jc w:val="center"/>
        </w:trPr>
        <w:tc>
          <w:tcPr>
            <w:tcW w:w="5227" w:type="dxa"/>
            <w:gridSpan w:val="2"/>
          </w:tcPr>
          <w:p w14:paraId="786F5C7A" w14:textId="57DCD3DE" w:rsidR="0032291F" w:rsidRPr="009A78C7" w:rsidRDefault="0032291F" w:rsidP="0032291F">
            <w:pPr>
              <w:rPr>
                <w:rFonts w:eastAsia="Times New Roman" w:cs="Arial"/>
                <w:b/>
                <w:lang w:eastAsia="en-GB"/>
              </w:rPr>
            </w:pPr>
            <w:r w:rsidRPr="009A78C7">
              <w:rPr>
                <w:rFonts w:cstheme="minorHAnsi"/>
                <w:color w:val="000000"/>
              </w:rPr>
              <w:t>Mean cell volume  &gt;105 fL</w:t>
            </w:r>
          </w:p>
        </w:tc>
        <w:tc>
          <w:tcPr>
            <w:tcW w:w="5228" w:type="dxa"/>
          </w:tcPr>
          <w:p w14:paraId="44496069" w14:textId="77777777" w:rsidR="0032291F" w:rsidRPr="009A78C7" w:rsidRDefault="0032291F" w:rsidP="0032291F">
            <w:pPr>
              <w:spacing w:before="60" w:after="60" w:line="240" w:lineRule="auto"/>
              <w:rPr>
                <w:rFonts w:cstheme="minorHAnsi"/>
                <w:color w:val="000000"/>
              </w:rPr>
            </w:pPr>
            <w:r w:rsidRPr="009A78C7">
              <w:rPr>
                <w:rFonts w:cstheme="minorHAnsi"/>
                <w:color w:val="000000"/>
              </w:rPr>
              <w:t xml:space="preserve">Consider interruption in treatment. </w:t>
            </w:r>
          </w:p>
          <w:p w14:paraId="469F3D89" w14:textId="4E0472FC" w:rsidR="0032291F" w:rsidRPr="009A78C7" w:rsidRDefault="0032291F" w:rsidP="0032291F">
            <w:pPr>
              <w:rPr>
                <w:rFonts w:eastAsia="Times New Roman" w:cs="Arial"/>
                <w:b/>
                <w:lang w:eastAsia="en-GB"/>
              </w:rPr>
            </w:pPr>
            <w:r w:rsidRPr="009A78C7">
              <w:rPr>
                <w:rFonts w:cstheme="minorHAnsi"/>
                <w:color w:val="000000"/>
              </w:rPr>
              <w:t xml:space="preserve">Check serum folate, B12, alcohol history and TSH and treat any underlying abnormality. If results of these additional investigations are normal discuss with specialist team urgently. </w:t>
            </w:r>
          </w:p>
        </w:tc>
      </w:tr>
      <w:tr w:rsidR="0032291F" w:rsidRPr="009A78C7" w14:paraId="602C2B8E" w14:textId="77777777" w:rsidTr="7A56D23B">
        <w:trPr>
          <w:trHeight w:val="78"/>
          <w:jc w:val="center"/>
        </w:trPr>
        <w:tc>
          <w:tcPr>
            <w:tcW w:w="5227" w:type="dxa"/>
            <w:gridSpan w:val="2"/>
          </w:tcPr>
          <w:p w14:paraId="760699F1" w14:textId="1A73B01C" w:rsidR="0032291F" w:rsidRPr="009A78C7" w:rsidRDefault="0032291F" w:rsidP="0032291F">
            <w:pPr>
              <w:rPr>
                <w:rFonts w:eastAsia="Times New Roman" w:cs="Arial"/>
                <w:b/>
                <w:lang w:eastAsia="en-GB"/>
              </w:rPr>
            </w:pPr>
            <w:r w:rsidRPr="009A78C7">
              <w:rPr>
                <w:rFonts w:cstheme="minorHAnsi"/>
                <w:color w:val="000000"/>
              </w:rPr>
              <w:t>Blood Pressure</w:t>
            </w:r>
          </w:p>
        </w:tc>
        <w:tc>
          <w:tcPr>
            <w:tcW w:w="5228" w:type="dxa"/>
          </w:tcPr>
          <w:p w14:paraId="7360B5D2" w14:textId="71CF5EAB" w:rsidR="0032291F" w:rsidRPr="009A78C7" w:rsidRDefault="0032291F" w:rsidP="0032291F">
            <w:pPr>
              <w:rPr>
                <w:rFonts w:eastAsia="Times New Roman" w:cs="Arial"/>
                <w:b/>
                <w:lang w:eastAsia="en-GB"/>
              </w:rPr>
            </w:pPr>
            <w:r w:rsidRPr="009A78C7">
              <w:rPr>
                <w:rFonts w:cstheme="minorHAnsi"/>
                <w:color w:val="000000"/>
              </w:rPr>
              <w:t>Treat hypertension in line with NICE guidance. If BP remains uncontrolled, withhold leflunomide and discuss with specialist team</w:t>
            </w:r>
          </w:p>
        </w:tc>
      </w:tr>
      <w:tr w:rsidR="0032291F" w:rsidRPr="009A78C7" w14:paraId="3ADBA703" w14:textId="77777777" w:rsidTr="7A56D23B">
        <w:trPr>
          <w:trHeight w:val="78"/>
          <w:jc w:val="center"/>
        </w:trPr>
        <w:tc>
          <w:tcPr>
            <w:tcW w:w="5227" w:type="dxa"/>
            <w:gridSpan w:val="2"/>
          </w:tcPr>
          <w:p w14:paraId="54080CBD" w14:textId="4ACD47D4" w:rsidR="0032291F" w:rsidRPr="009A78C7" w:rsidRDefault="0032291F" w:rsidP="0032291F">
            <w:pPr>
              <w:rPr>
                <w:rFonts w:eastAsia="Times New Roman" w:cs="Arial"/>
                <w:b/>
                <w:lang w:eastAsia="en-GB"/>
              </w:rPr>
            </w:pPr>
            <w:r w:rsidRPr="009A78C7">
              <w:rPr>
                <w:rFonts w:cstheme="minorHAnsi"/>
                <w:color w:val="000000"/>
              </w:rPr>
              <w:t>Weight</w:t>
            </w:r>
          </w:p>
        </w:tc>
        <w:tc>
          <w:tcPr>
            <w:tcW w:w="5228" w:type="dxa"/>
          </w:tcPr>
          <w:p w14:paraId="198FC094" w14:textId="590A83C7" w:rsidR="0032291F" w:rsidRPr="009A78C7" w:rsidRDefault="0032291F" w:rsidP="0032291F">
            <w:pPr>
              <w:rPr>
                <w:rFonts w:eastAsia="Times New Roman" w:cs="Arial"/>
                <w:b/>
                <w:lang w:eastAsia="en-GB"/>
              </w:rPr>
            </w:pPr>
            <w:r w:rsidRPr="009A78C7">
              <w:rPr>
                <w:rFonts w:cstheme="minorHAnsi"/>
                <w:color w:val="000000"/>
              </w:rPr>
              <w:t>If &gt;10% weight loss with no cause identified, withhold leflunomide and discuss with specialist team.</w:t>
            </w:r>
          </w:p>
        </w:tc>
      </w:tr>
      <w:tr w:rsidR="0032291F" w:rsidRPr="009A78C7" w14:paraId="60C0C622" w14:textId="77777777" w:rsidTr="7A56D23B">
        <w:trPr>
          <w:trHeight w:val="78"/>
          <w:jc w:val="center"/>
        </w:trPr>
        <w:tc>
          <w:tcPr>
            <w:tcW w:w="5227" w:type="dxa"/>
            <w:gridSpan w:val="2"/>
            <w:tcBorders>
              <w:bottom w:val="single" w:sz="4" w:space="0" w:color="auto"/>
            </w:tcBorders>
          </w:tcPr>
          <w:p w14:paraId="26B69ADA" w14:textId="3751A9B0" w:rsidR="0032291F" w:rsidRPr="009A78C7" w:rsidRDefault="0032291F" w:rsidP="0032291F">
            <w:pPr>
              <w:rPr>
                <w:rFonts w:eastAsia="Times New Roman" w:cs="Arial"/>
                <w:b/>
                <w:lang w:eastAsia="en-GB"/>
              </w:rPr>
            </w:pPr>
            <w:r w:rsidRPr="009A78C7">
              <w:rPr>
                <w:rFonts w:cstheme="minorHAnsi"/>
                <w:color w:val="000000"/>
              </w:rPr>
              <w:t xml:space="preserve">Signs or symptoms of bone marrow suppression, e.g. unexplained bleeding or </w:t>
            </w:r>
            <w:r w:rsidRPr="009A78C7">
              <w:rPr>
                <w:rFonts w:cstheme="minorHAnsi"/>
                <w:color w:val="000000"/>
              </w:rPr>
              <w:lastRenderedPageBreak/>
              <w:t>bruising with or without sore throat, mouth ulcers.</w:t>
            </w:r>
          </w:p>
        </w:tc>
        <w:tc>
          <w:tcPr>
            <w:tcW w:w="5228" w:type="dxa"/>
            <w:tcBorders>
              <w:bottom w:val="single" w:sz="4" w:space="0" w:color="auto"/>
            </w:tcBorders>
          </w:tcPr>
          <w:p w14:paraId="17A2EF3D" w14:textId="1BD41DAE" w:rsidR="0032291F" w:rsidRPr="009A78C7" w:rsidRDefault="0032291F" w:rsidP="0032291F">
            <w:pPr>
              <w:rPr>
                <w:rFonts w:eastAsia="Times New Roman" w:cs="Arial"/>
                <w:b/>
                <w:lang w:eastAsia="en-GB"/>
              </w:rPr>
            </w:pPr>
            <w:r w:rsidRPr="009A78C7">
              <w:rPr>
                <w:rFonts w:eastAsia="Times New Roman" w:cstheme="minorHAnsi"/>
                <w:bCs/>
                <w:color w:val="000000"/>
                <w:lang w:eastAsia="en-GB"/>
              </w:rPr>
              <w:lastRenderedPageBreak/>
              <w:t xml:space="preserve">Check FBC immediately and discuss with the specialist team. See haematological monitoring above. </w:t>
            </w:r>
          </w:p>
        </w:tc>
      </w:tr>
      <w:tr w:rsidR="0032291F" w:rsidRPr="009A78C7" w14:paraId="121D5EF6" w14:textId="77777777" w:rsidTr="7A56D23B">
        <w:trPr>
          <w:trHeight w:val="78"/>
          <w:jc w:val="center"/>
        </w:trPr>
        <w:tc>
          <w:tcPr>
            <w:tcW w:w="5227" w:type="dxa"/>
            <w:gridSpan w:val="2"/>
            <w:tcBorders>
              <w:bottom w:val="single" w:sz="4" w:space="0" w:color="auto"/>
            </w:tcBorders>
          </w:tcPr>
          <w:p w14:paraId="44FF10ED" w14:textId="541590C0" w:rsidR="0032291F" w:rsidRPr="009A78C7" w:rsidRDefault="0032291F" w:rsidP="0061376F">
            <w:pPr>
              <w:rPr>
                <w:b/>
                <w:lang w:eastAsia="en-GB"/>
              </w:rPr>
            </w:pPr>
            <w:r w:rsidRPr="009A78C7">
              <w:rPr>
                <w:rFonts w:cstheme="minorHAnsi"/>
                <w:color w:val="000000"/>
              </w:rPr>
              <w:t>Acute infection</w:t>
            </w:r>
          </w:p>
        </w:tc>
        <w:tc>
          <w:tcPr>
            <w:tcW w:w="5228" w:type="dxa"/>
            <w:tcBorders>
              <w:bottom w:val="single" w:sz="4" w:space="0" w:color="auto"/>
            </w:tcBorders>
          </w:tcPr>
          <w:p w14:paraId="08391D15" w14:textId="0698EB5A" w:rsidR="0032291F" w:rsidRPr="009A78C7" w:rsidRDefault="0032291F" w:rsidP="0032291F">
            <w:pPr>
              <w:rPr>
                <w:lang w:eastAsia="en-GB"/>
              </w:rPr>
            </w:pPr>
            <w:r w:rsidRPr="009A78C7">
              <w:rPr>
                <w:rFonts w:eastAsia="Times New Roman" w:cstheme="minorHAnsi"/>
                <w:bCs/>
                <w:color w:val="000000"/>
                <w:lang w:eastAsia="en-GB"/>
              </w:rPr>
              <w:t xml:space="preserve">During serious infections temporarily withhold leflunomide until the patient has recovered. Consider if additional investigations (e.g. FBC) and washout procedure required – discuss with specialist team. </w:t>
            </w:r>
            <w:hyperlink w:anchor="Six_pharmaceutical" w:history="1">
              <w:r w:rsidRPr="009A78C7">
                <w:rPr>
                  <w:rStyle w:val="Hyperlink"/>
                  <w:rFonts w:eastAsia="Times New Roman" w:cstheme="minorHAnsi"/>
                  <w:bCs/>
                  <w:lang w:eastAsia="en-GB"/>
                </w:rPr>
                <w:t>See section 6</w:t>
              </w:r>
            </w:hyperlink>
          </w:p>
        </w:tc>
      </w:tr>
      <w:tr w:rsidR="0032291F" w:rsidRPr="009A78C7" w14:paraId="17877724" w14:textId="77777777" w:rsidTr="7A56D23B">
        <w:trPr>
          <w:trHeight w:val="78"/>
          <w:jc w:val="center"/>
        </w:trPr>
        <w:tc>
          <w:tcPr>
            <w:tcW w:w="5227" w:type="dxa"/>
            <w:gridSpan w:val="2"/>
            <w:tcBorders>
              <w:bottom w:val="single" w:sz="4" w:space="0" w:color="auto"/>
            </w:tcBorders>
          </w:tcPr>
          <w:p w14:paraId="3E40C86D" w14:textId="77777777" w:rsidR="0032291F" w:rsidRPr="009A78C7" w:rsidRDefault="0032291F" w:rsidP="0032291F">
            <w:pPr>
              <w:spacing w:before="60" w:after="60" w:line="240" w:lineRule="auto"/>
              <w:rPr>
                <w:rFonts w:cstheme="minorHAnsi"/>
                <w:color w:val="000000"/>
              </w:rPr>
            </w:pPr>
            <w:r w:rsidRPr="009A78C7">
              <w:rPr>
                <w:rFonts w:cstheme="minorHAnsi"/>
                <w:b/>
                <w:color w:val="000000"/>
              </w:rPr>
              <w:t>Liver function tests</w:t>
            </w:r>
            <w:r w:rsidRPr="009A78C7">
              <w:rPr>
                <w:rFonts w:cstheme="minorHAnsi"/>
                <w:color w:val="000000"/>
              </w:rPr>
              <w:t>:</w:t>
            </w:r>
          </w:p>
          <w:p w14:paraId="5655CE5F" w14:textId="77777777" w:rsidR="0032291F" w:rsidRPr="009A78C7" w:rsidRDefault="0032291F" w:rsidP="0032291F">
            <w:pPr>
              <w:spacing w:before="60" w:after="60" w:line="240" w:lineRule="auto"/>
              <w:rPr>
                <w:rFonts w:cstheme="minorHAnsi"/>
                <w:color w:val="000000"/>
              </w:rPr>
            </w:pPr>
            <w:r w:rsidRPr="009A78C7">
              <w:rPr>
                <w:rFonts w:cstheme="minorHAnsi"/>
                <w:color w:val="000000"/>
              </w:rPr>
              <w:t xml:space="preserve">ALT or AST &gt;100 units/L, or any sudden increases (e.g. double of baseline), OR </w:t>
            </w:r>
          </w:p>
          <w:p w14:paraId="34DAE502" w14:textId="77777777" w:rsidR="0032291F" w:rsidRPr="009A78C7" w:rsidRDefault="0032291F" w:rsidP="0032291F">
            <w:pPr>
              <w:spacing w:before="60" w:after="60" w:line="240" w:lineRule="auto"/>
              <w:rPr>
                <w:rFonts w:cstheme="minorHAnsi"/>
                <w:color w:val="000000"/>
              </w:rPr>
            </w:pPr>
            <w:r w:rsidRPr="009A78C7">
              <w:rPr>
                <w:rFonts w:cstheme="minorHAnsi"/>
                <w:color w:val="000000"/>
              </w:rPr>
              <w:t>Unexplained fall in serum albumin &lt;30g/L</w:t>
            </w:r>
          </w:p>
          <w:p w14:paraId="0EC60364" w14:textId="4C90570A" w:rsidR="0032291F" w:rsidRPr="009A78C7" w:rsidRDefault="0032291F" w:rsidP="0032291F">
            <w:pPr>
              <w:rPr>
                <w:rFonts w:eastAsia="Times New Roman"/>
                <w:lang w:eastAsia="en-GB"/>
              </w:rPr>
            </w:pPr>
            <w:r w:rsidRPr="009A78C7">
              <w:rPr>
                <w:rFonts w:cstheme="minorHAnsi"/>
                <w:color w:val="000000"/>
              </w:rPr>
              <w:t>Jaundice</w:t>
            </w:r>
          </w:p>
        </w:tc>
        <w:tc>
          <w:tcPr>
            <w:tcW w:w="5228" w:type="dxa"/>
            <w:tcBorders>
              <w:bottom w:val="single" w:sz="4" w:space="0" w:color="auto"/>
            </w:tcBorders>
          </w:tcPr>
          <w:p w14:paraId="2A11757D" w14:textId="77777777" w:rsidR="0032291F" w:rsidRPr="009A78C7" w:rsidRDefault="0032291F" w:rsidP="0032291F">
            <w:pPr>
              <w:spacing w:before="60" w:after="60" w:line="240" w:lineRule="auto"/>
              <w:rPr>
                <w:rFonts w:eastAsia="Times New Roman" w:cstheme="minorHAnsi"/>
                <w:color w:val="000000"/>
                <w:lang w:eastAsia="en-GB"/>
              </w:rPr>
            </w:pPr>
            <w:r w:rsidRPr="009A78C7">
              <w:rPr>
                <w:rFonts w:eastAsia="Times New Roman" w:cstheme="minorHAnsi"/>
                <w:color w:val="000000"/>
                <w:lang w:eastAsia="en-GB"/>
              </w:rPr>
              <w:t xml:space="preserve">Withhold and discuss with specialist team. Consider washout procedure. </w:t>
            </w:r>
            <w:hyperlink w:anchor="Six_pharmaceutical" w:history="1">
              <w:r w:rsidRPr="009A78C7">
                <w:rPr>
                  <w:rStyle w:val="Hyperlink"/>
                  <w:rFonts w:eastAsia="Times New Roman" w:cstheme="minorHAnsi"/>
                  <w:bCs/>
                  <w:lang w:eastAsia="en-GB"/>
                </w:rPr>
                <w:t>See section 6</w:t>
              </w:r>
            </w:hyperlink>
          </w:p>
          <w:p w14:paraId="5D7CCB13" w14:textId="7AD50802" w:rsidR="0032291F" w:rsidRPr="009A78C7" w:rsidRDefault="0032291F" w:rsidP="0032291F">
            <w:pPr>
              <w:rPr>
                <w:rFonts w:eastAsia="Times New Roman"/>
                <w:lang w:eastAsia="en-GB"/>
              </w:rPr>
            </w:pPr>
            <w:r w:rsidRPr="009A78C7">
              <w:rPr>
                <w:rFonts w:eastAsia="Times New Roman" w:cstheme="minorHAnsi"/>
                <w:color w:val="000000"/>
                <w:lang w:eastAsia="en-GB"/>
              </w:rPr>
              <w:t>Assess for other causes of hepatic dysfunction such as alcohol history and drug interactions, including OTC or complementary medication.</w:t>
            </w:r>
          </w:p>
        </w:tc>
      </w:tr>
      <w:tr w:rsidR="0032291F" w:rsidRPr="009A78C7" w14:paraId="1E67F3AD" w14:textId="77777777" w:rsidTr="7A56D23B">
        <w:trPr>
          <w:trHeight w:val="78"/>
          <w:jc w:val="center"/>
        </w:trPr>
        <w:tc>
          <w:tcPr>
            <w:tcW w:w="5227" w:type="dxa"/>
            <w:gridSpan w:val="2"/>
            <w:tcBorders>
              <w:bottom w:val="single" w:sz="4" w:space="0" w:color="auto"/>
            </w:tcBorders>
          </w:tcPr>
          <w:p w14:paraId="1A0DADE7" w14:textId="77777777" w:rsidR="0032291F" w:rsidRPr="009A78C7" w:rsidRDefault="0032291F" w:rsidP="0032291F">
            <w:pPr>
              <w:spacing w:before="60" w:after="60" w:line="240" w:lineRule="auto"/>
              <w:rPr>
                <w:rFonts w:eastAsia="Times New Roman" w:cstheme="minorHAnsi"/>
                <w:color w:val="000000"/>
                <w:lang w:eastAsia="en-GB"/>
              </w:rPr>
            </w:pPr>
            <w:r w:rsidRPr="009A78C7">
              <w:rPr>
                <w:rFonts w:eastAsia="Times New Roman" w:cstheme="minorHAnsi"/>
                <w:b/>
                <w:color w:val="000000"/>
                <w:lang w:eastAsia="en-GB"/>
              </w:rPr>
              <w:t>Renal function</w:t>
            </w:r>
            <w:r w:rsidRPr="009A78C7">
              <w:rPr>
                <w:rFonts w:eastAsia="Times New Roman" w:cstheme="minorHAnsi"/>
                <w:color w:val="000000"/>
                <w:lang w:eastAsia="en-GB"/>
              </w:rPr>
              <w:t xml:space="preserve">: </w:t>
            </w:r>
          </w:p>
          <w:p w14:paraId="78B5E752" w14:textId="19D52454" w:rsidR="0032291F" w:rsidRPr="009A78C7" w:rsidRDefault="0032291F" w:rsidP="0032291F">
            <w:pPr>
              <w:rPr>
                <w:rFonts w:eastAsia="Times New Roman"/>
                <w:lang w:eastAsia="en-GB"/>
              </w:rPr>
            </w:pPr>
            <w:r w:rsidRPr="009A78C7">
              <w:rPr>
                <w:rFonts w:eastAsia="Times New Roman" w:cstheme="minorHAnsi"/>
                <w:color w:val="000000"/>
                <w:lang w:eastAsia="en-GB"/>
              </w:rPr>
              <w:t>Creatinine increase of greater than 30% from baseline in the last 12 months or GFR reduces to less than 60mL/min</w:t>
            </w:r>
          </w:p>
        </w:tc>
        <w:tc>
          <w:tcPr>
            <w:tcW w:w="5228" w:type="dxa"/>
            <w:tcBorders>
              <w:bottom w:val="single" w:sz="4" w:space="0" w:color="auto"/>
            </w:tcBorders>
          </w:tcPr>
          <w:p w14:paraId="75782D1F" w14:textId="3492E608" w:rsidR="0032291F" w:rsidRPr="009A78C7" w:rsidRDefault="0032291F" w:rsidP="0032291F">
            <w:pPr>
              <w:rPr>
                <w:rFonts w:eastAsia="Times New Roman"/>
                <w:lang w:eastAsia="en-GB"/>
              </w:rPr>
            </w:pPr>
            <w:r w:rsidRPr="009A78C7">
              <w:rPr>
                <w:rFonts w:eastAsia="Times New Roman" w:cstheme="minorHAnsi"/>
                <w:color w:val="000000"/>
                <w:lang w:eastAsia="en-GB"/>
              </w:rPr>
              <w:t>Withhold and discuss with specialist team.</w:t>
            </w:r>
          </w:p>
        </w:tc>
      </w:tr>
      <w:tr w:rsidR="0032291F" w:rsidRPr="009A78C7" w14:paraId="496A14A5" w14:textId="77777777" w:rsidTr="7A56D23B">
        <w:trPr>
          <w:trHeight w:val="78"/>
          <w:jc w:val="center"/>
        </w:trPr>
        <w:tc>
          <w:tcPr>
            <w:tcW w:w="5227" w:type="dxa"/>
            <w:gridSpan w:val="2"/>
            <w:tcBorders>
              <w:bottom w:val="single" w:sz="4" w:space="0" w:color="auto"/>
            </w:tcBorders>
          </w:tcPr>
          <w:p w14:paraId="59A66944" w14:textId="77777777" w:rsidR="0032291F" w:rsidRPr="009A78C7" w:rsidRDefault="0032291F" w:rsidP="0032291F">
            <w:pPr>
              <w:spacing w:before="60" w:after="60" w:line="240" w:lineRule="auto"/>
              <w:rPr>
                <w:rFonts w:eastAsia="Times New Roman" w:cstheme="minorHAnsi"/>
                <w:lang w:eastAsia="en-GB"/>
              </w:rPr>
            </w:pPr>
            <w:r w:rsidRPr="009A78C7">
              <w:rPr>
                <w:rFonts w:eastAsia="Times New Roman" w:cstheme="minorHAnsi"/>
                <w:b/>
                <w:lang w:eastAsia="en-GB"/>
              </w:rPr>
              <w:t>Gastrointestinal disorders</w:t>
            </w:r>
            <w:r w:rsidRPr="009A78C7">
              <w:rPr>
                <w:rFonts w:eastAsia="Times New Roman" w:cstheme="minorHAnsi"/>
                <w:lang w:eastAsia="en-GB"/>
              </w:rPr>
              <w:t>:</w:t>
            </w:r>
          </w:p>
          <w:p w14:paraId="60213516" w14:textId="77777777" w:rsidR="0032291F" w:rsidRPr="009A78C7" w:rsidRDefault="0032291F" w:rsidP="0032291F">
            <w:pPr>
              <w:spacing w:before="60" w:after="60" w:line="240" w:lineRule="auto"/>
              <w:rPr>
                <w:rFonts w:eastAsia="Times New Roman" w:cstheme="minorHAnsi"/>
                <w:lang w:eastAsia="en-GB"/>
              </w:rPr>
            </w:pPr>
            <w:r w:rsidRPr="009A78C7">
              <w:rPr>
                <w:rFonts w:eastAsia="Times New Roman" w:cstheme="minorHAnsi"/>
                <w:lang w:eastAsia="en-GB"/>
              </w:rPr>
              <w:t xml:space="preserve">Nausea </w:t>
            </w:r>
          </w:p>
          <w:p w14:paraId="74FE8699" w14:textId="77777777" w:rsidR="0032291F" w:rsidRPr="009A78C7" w:rsidRDefault="0032291F" w:rsidP="0032291F">
            <w:pPr>
              <w:spacing w:before="60" w:after="60" w:line="240" w:lineRule="auto"/>
              <w:rPr>
                <w:rFonts w:eastAsia="Times New Roman" w:cstheme="minorHAnsi"/>
                <w:lang w:eastAsia="en-GB"/>
              </w:rPr>
            </w:pPr>
          </w:p>
          <w:p w14:paraId="637E9437" w14:textId="77777777" w:rsidR="0032291F" w:rsidRPr="009A78C7" w:rsidRDefault="0032291F" w:rsidP="0032291F">
            <w:pPr>
              <w:spacing w:before="60" w:after="60" w:line="240" w:lineRule="auto"/>
              <w:rPr>
                <w:rFonts w:eastAsia="Times New Roman" w:cstheme="minorHAnsi"/>
                <w:lang w:eastAsia="en-GB"/>
              </w:rPr>
            </w:pPr>
          </w:p>
          <w:p w14:paraId="0A08ECE8" w14:textId="77777777" w:rsidR="0032291F" w:rsidRPr="009A78C7" w:rsidRDefault="0032291F" w:rsidP="0032291F">
            <w:pPr>
              <w:spacing w:before="60" w:after="60" w:line="240" w:lineRule="auto"/>
              <w:rPr>
                <w:rFonts w:eastAsia="Times New Roman" w:cstheme="minorHAnsi"/>
                <w:lang w:eastAsia="en-GB"/>
              </w:rPr>
            </w:pPr>
          </w:p>
          <w:p w14:paraId="13753B7A" w14:textId="77777777" w:rsidR="0032291F" w:rsidRPr="009A78C7" w:rsidRDefault="0032291F" w:rsidP="0032291F">
            <w:pPr>
              <w:spacing w:before="60" w:after="60" w:line="240" w:lineRule="auto"/>
              <w:rPr>
                <w:rFonts w:eastAsia="Times New Roman" w:cstheme="minorHAnsi"/>
                <w:lang w:eastAsia="en-GB"/>
              </w:rPr>
            </w:pPr>
            <w:r w:rsidRPr="009A78C7">
              <w:rPr>
                <w:rFonts w:eastAsia="Times New Roman" w:cstheme="minorHAnsi"/>
                <w:lang w:eastAsia="en-GB"/>
              </w:rPr>
              <w:t>Diarrhoea</w:t>
            </w:r>
          </w:p>
          <w:p w14:paraId="13777DD5" w14:textId="77777777" w:rsidR="0032291F" w:rsidRPr="009A78C7" w:rsidRDefault="0032291F" w:rsidP="0032291F">
            <w:pPr>
              <w:spacing w:before="60" w:after="60" w:line="240" w:lineRule="auto"/>
              <w:rPr>
                <w:rFonts w:eastAsia="Times New Roman" w:cstheme="minorHAnsi"/>
                <w:lang w:eastAsia="en-GB"/>
              </w:rPr>
            </w:pPr>
          </w:p>
          <w:p w14:paraId="2DF41464" w14:textId="028F9727" w:rsidR="0032291F" w:rsidRPr="009A78C7" w:rsidRDefault="0032291F" w:rsidP="0032291F">
            <w:pPr>
              <w:spacing w:after="120"/>
              <w:rPr>
                <w:rFonts w:eastAsia="Times New Roman"/>
                <w:b/>
                <w:bCs/>
                <w:lang w:eastAsia="en-GB"/>
              </w:rPr>
            </w:pPr>
          </w:p>
        </w:tc>
        <w:tc>
          <w:tcPr>
            <w:tcW w:w="5228" w:type="dxa"/>
            <w:tcBorders>
              <w:bottom w:val="single" w:sz="4" w:space="0" w:color="auto"/>
            </w:tcBorders>
          </w:tcPr>
          <w:p w14:paraId="5C811346" w14:textId="77777777" w:rsidR="0032291F" w:rsidRPr="009A78C7" w:rsidRDefault="0032291F" w:rsidP="0032291F">
            <w:pPr>
              <w:spacing w:before="60" w:after="60" w:line="240" w:lineRule="auto"/>
              <w:rPr>
                <w:rFonts w:eastAsia="Times New Roman" w:cstheme="minorHAnsi"/>
                <w:lang w:eastAsia="en-GB"/>
              </w:rPr>
            </w:pPr>
          </w:p>
          <w:p w14:paraId="5ECD4516" w14:textId="77777777" w:rsidR="0032291F" w:rsidRPr="009A78C7" w:rsidRDefault="0032291F" w:rsidP="0032291F">
            <w:pPr>
              <w:spacing w:before="60" w:after="60" w:line="240" w:lineRule="auto"/>
              <w:rPr>
                <w:rStyle w:val="Hyperlink"/>
                <w:rFonts w:eastAsia="Times New Roman" w:cstheme="minorHAnsi"/>
                <w:bCs/>
                <w:lang w:eastAsia="en-GB"/>
              </w:rPr>
            </w:pPr>
            <w:r w:rsidRPr="009A78C7">
              <w:rPr>
                <w:rFonts w:eastAsia="Times New Roman" w:cstheme="minorHAnsi"/>
                <w:lang w:eastAsia="en-GB"/>
              </w:rPr>
              <w:t xml:space="preserve">Review for reversible causes. Discuss with specialist team if persistent or severe. Washout, under specialist advice, may be required if severe. </w:t>
            </w:r>
            <w:hyperlink w:anchor="Six_pharmaceutical" w:history="1">
              <w:r w:rsidRPr="009A78C7">
                <w:rPr>
                  <w:rStyle w:val="Hyperlink"/>
                  <w:rFonts w:eastAsia="Times New Roman" w:cstheme="minorHAnsi"/>
                  <w:bCs/>
                  <w:lang w:eastAsia="en-GB"/>
                </w:rPr>
                <w:t>See section 6</w:t>
              </w:r>
            </w:hyperlink>
          </w:p>
          <w:p w14:paraId="03E042F9" w14:textId="77777777" w:rsidR="0032291F" w:rsidRPr="009A78C7" w:rsidRDefault="0032291F" w:rsidP="0032291F">
            <w:pPr>
              <w:spacing w:before="60" w:after="60" w:line="240" w:lineRule="auto"/>
              <w:rPr>
                <w:rFonts w:eastAsia="Times New Roman" w:cstheme="minorHAnsi"/>
                <w:lang w:eastAsia="en-GB"/>
              </w:rPr>
            </w:pPr>
          </w:p>
          <w:p w14:paraId="4D760619" w14:textId="77777777" w:rsidR="0032291F" w:rsidRPr="009A78C7" w:rsidRDefault="0032291F" w:rsidP="0032291F">
            <w:pPr>
              <w:spacing w:before="60" w:after="60" w:line="240" w:lineRule="auto"/>
              <w:rPr>
                <w:rFonts w:eastAsia="Times New Roman" w:cstheme="minorHAnsi"/>
                <w:lang w:eastAsia="en-GB"/>
              </w:rPr>
            </w:pPr>
            <w:r w:rsidRPr="009A78C7">
              <w:rPr>
                <w:rFonts w:eastAsia="Times New Roman" w:cstheme="minorHAnsi"/>
                <w:lang w:eastAsia="en-GB"/>
              </w:rPr>
              <w:t>Diarrhoea is common and usually settles. If persistent or severe, withhold and discuss with specialist team.</w:t>
            </w:r>
          </w:p>
          <w:p w14:paraId="07BF1A8C" w14:textId="6A2304EE" w:rsidR="0032291F" w:rsidRPr="009A78C7" w:rsidRDefault="0032291F" w:rsidP="0032291F">
            <w:pPr>
              <w:rPr>
                <w:rFonts w:eastAsia="Times New Roman"/>
                <w:lang w:eastAsia="en-GB"/>
              </w:rPr>
            </w:pPr>
          </w:p>
        </w:tc>
      </w:tr>
      <w:tr w:rsidR="0061376F" w:rsidRPr="009A78C7" w14:paraId="786798D8" w14:textId="77777777" w:rsidTr="7A56D23B">
        <w:trPr>
          <w:trHeight w:val="78"/>
          <w:jc w:val="center"/>
        </w:trPr>
        <w:tc>
          <w:tcPr>
            <w:tcW w:w="5227" w:type="dxa"/>
            <w:gridSpan w:val="2"/>
            <w:tcBorders>
              <w:bottom w:val="single" w:sz="4" w:space="0" w:color="auto"/>
            </w:tcBorders>
          </w:tcPr>
          <w:p w14:paraId="75D44260" w14:textId="2B454898" w:rsidR="0061376F" w:rsidRPr="009A78C7" w:rsidRDefault="0061376F" w:rsidP="0061376F">
            <w:pPr>
              <w:spacing w:before="60" w:after="60" w:line="240" w:lineRule="auto"/>
              <w:rPr>
                <w:rFonts w:eastAsia="Times New Roman" w:cstheme="minorHAnsi"/>
                <w:b/>
                <w:lang w:eastAsia="en-GB"/>
              </w:rPr>
            </w:pPr>
            <w:r w:rsidRPr="009A78C7">
              <w:rPr>
                <w:rFonts w:eastAsia="Times New Roman" w:cstheme="minorHAnsi"/>
                <w:lang w:eastAsia="en-GB"/>
              </w:rPr>
              <w:t>Ulcerative stomatitis, haematemesis, black or bloody stools, or suspected pancreatitis.</w:t>
            </w:r>
          </w:p>
        </w:tc>
        <w:tc>
          <w:tcPr>
            <w:tcW w:w="5228" w:type="dxa"/>
            <w:tcBorders>
              <w:bottom w:val="single" w:sz="4" w:space="0" w:color="auto"/>
            </w:tcBorders>
          </w:tcPr>
          <w:p w14:paraId="6B034B2B" w14:textId="1BFEA89E" w:rsidR="0061376F" w:rsidRPr="009A78C7" w:rsidRDefault="0061376F" w:rsidP="0061376F">
            <w:pPr>
              <w:spacing w:before="60" w:after="60" w:line="240" w:lineRule="auto"/>
              <w:rPr>
                <w:rFonts w:eastAsia="Times New Roman" w:cstheme="minorHAnsi"/>
                <w:lang w:eastAsia="en-GB"/>
              </w:rPr>
            </w:pPr>
            <w:r w:rsidRPr="009A78C7">
              <w:rPr>
                <w:rFonts w:eastAsia="Times New Roman" w:cstheme="minorHAnsi"/>
                <w:lang w:eastAsia="en-GB"/>
              </w:rPr>
              <w:t xml:space="preserve">Withhold and discuss with specialist team. Washout, under specialist advice, may be required if severe. </w:t>
            </w:r>
            <w:hyperlink w:anchor="Six_pharmaceutical" w:history="1">
              <w:r w:rsidRPr="009A78C7">
                <w:rPr>
                  <w:rStyle w:val="Hyperlink"/>
                  <w:rFonts w:eastAsia="Times New Roman" w:cstheme="minorHAnsi"/>
                  <w:bCs/>
                  <w:lang w:eastAsia="en-GB"/>
                </w:rPr>
                <w:t>See section 6</w:t>
              </w:r>
            </w:hyperlink>
          </w:p>
        </w:tc>
      </w:tr>
      <w:tr w:rsidR="0061376F" w:rsidRPr="009A78C7" w14:paraId="11127A49" w14:textId="77777777" w:rsidTr="7A56D23B">
        <w:trPr>
          <w:trHeight w:val="78"/>
          <w:jc w:val="center"/>
        </w:trPr>
        <w:tc>
          <w:tcPr>
            <w:tcW w:w="5227" w:type="dxa"/>
            <w:gridSpan w:val="2"/>
            <w:tcBorders>
              <w:bottom w:val="single" w:sz="4" w:space="0" w:color="auto"/>
            </w:tcBorders>
          </w:tcPr>
          <w:p w14:paraId="30865266" w14:textId="13976E1F" w:rsidR="0061376F" w:rsidRPr="009A78C7" w:rsidRDefault="0061376F" w:rsidP="0061376F">
            <w:pPr>
              <w:spacing w:before="60" w:after="60" w:line="240" w:lineRule="auto"/>
              <w:rPr>
                <w:rFonts w:eastAsia="Times New Roman" w:cstheme="minorHAnsi"/>
                <w:b/>
                <w:lang w:eastAsia="en-GB"/>
              </w:rPr>
            </w:pPr>
            <w:r w:rsidRPr="009A78C7">
              <w:rPr>
                <w:rFonts w:eastAsia="Times New Roman" w:cstheme="minorHAnsi"/>
                <w:b/>
                <w:color w:val="000000"/>
                <w:lang w:eastAsia="en-GB"/>
              </w:rPr>
              <w:t xml:space="preserve">Symptoms of interstitial lung disease </w:t>
            </w:r>
            <w:r w:rsidRPr="009A78C7">
              <w:rPr>
                <w:rFonts w:eastAsia="Times New Roman" w:cstheme="minorHAnsi"/>
                <w:color w:val="000000"/>
                <w:lang w:eastAsia="en-GB"/>
              </w:rPr>
              <w:t>e.g. persistent cough, dyspnoea, fever</w:t>
            </w:r>
          </w:p>
        </w:tc>
        <w:tc>
          <w:tcPr>
            <w:tcW w:w="5228" w:type="dxa"/>
            <w:tcBorders>
              <w:bottom w:val="single" w:sz="4" w:space="0" w:color="auto"/>
            </w:tcBorders>
          </w:tcPr>
          <w:p w14:paraId="2C13DD03" w14:textId="336861FF" w:rsidR="0061376F" w:rsidRPr="009A78C7" w:rsidRDefault="0061376F" w:rsidP="0061376F">
            <w:pPr>
              <w:spacing w:before="60" w:after="60" w:line="240" w:lineRule="auto"/>
              <w:rPr>
                <w:rFonts w:eastAsia="Times New Roman" w:cstheme="minorHAnsi"/>
                <w:lang w:eastAsia="en-GB"/>
              </w:rPr>
            </w:pPr>
            <w:r w:rsidRPr="009A78C7">
              <w:rPr>
                <w:rFonts w:eastAsia="Times New Roman" w:cstheme="minorHAnsi"/>
                <w:color w:val="000000"/>
                <w:lang w:eastAsia="en-GB"/>
              </w:rPr>
              <w:t xml:space="preserve">If leflunomide-induced lung disease is suspected, discuss with specialist team urgently. Consider washout procedure. </w:t>
            </w:r>
            <w:r w:rsidRPr="009A78C7">
              <w:rPr>
                <w:rFonts w:eastAsia="Times New Roman" w:cstheme="minorHAnsi"/>
                <w:bCs/>
                <w:lang w:eastAsia="en-GB"/>
              </w:rPr>
              <w:t xml:space="preserve">See </w:t>
            </w:r>
            <w:hyperlink w:anchor="Six_pharmaceutical" w:history="1">
              <w:r w:rsidRPr="009A78C7">
                <w:rPr>
                  <w:rStyle w:val="Hyperlink"/>
                  <w:rFonts w:eastAsia="Times New Roman" w:cstheme="minorHAnsi"/>
                  <w:bCs/>
                  <w:lang w:eastAsia="en-GB"/>
                </w:rPr>
                <w:t>section 6</w:t>
              </w:r>
            </w:hyperlink>
            <w:r w:rsidRPr="009A78C7">
              <w:rPr>
                <w:rFonts w:eastAsia="Times New Roman" w:cstheme="minorHAnsi"/>
                <w:color w:val="000000"/>
                <w:lang w:eastAsia="en-GB"/>
              </w:rPr>
              <w:t xml:space="preserve"> Treat with corticosteroids as advised by specialist and do not restart leflunomide.  </w:t>
            </w:r>
          </w:p>
        </w:tc>
      </w:tr>
      <w:tr w:rsidR="0061376F" w:rsidRPr="009A78C7" w14:paraId="64FFA1D9" w14:textId="77777777" w:rsidTr="7A56D23B">
        <w:trPr>
          <w:trHeight w:val="78"/>
          <w:jc w:val="center"/>
        </w:trPr>
        <w:tc>
          <w:tcPr>
            <w:tcW w:w="5227" w:type="dxa"/>
            <w:gridSpan w:val="2"/>
            <w:tcBorders>
              <w:bottom w:val="single" w:sz="4" w:space="0" w:color="auto"/>
            </w:tcBorders>
          </w:tcPr>
          <w:p w14:paraId="23973FF3" w14:textId="46843918" w:rsidR="0061376F" w:rsidRPr="009A78C7" w:rsidRDefault="0061376F" w:rsidP="0061376F">
            <w:pPr>
              <w:spacing w:before="60" w:after="60" w:line="240" w:lineRule="auto"/>
              <w:rPr>
                <w:rFonts w:eastAsia="Times New Roman" w:cstheme="minorHAnsi"/>
                <w:b/>
                <w:lang w:eastAsia="en-GB"/>
              </w:rPr>
            </w:pPr>
            <w:r w:rsidRPr="009A78C7">
              <w:rPr>
                <w:rFonts w:eastAsia="Times New Roman" w:cstheme="minorHAnsi"/>
                <w:b/>
                <w:color w:val="000000"/>
                <w:lang w:eastAsia="en-GB"/>
              </w:rPr>
              <w:lastRenderedPageBreak/>
              <w:t>Generalised rash</w:t>
            </w:r>
          </w:p>
        </w:tc>
        <w:tc>
          <w:tcPr>
            <w:tcW w:w="5228" w:type="dxa"/>
            <w:tcBorders>
              <w:bottom w:val="single" w:sz="4" w:space="0" w:color="auto"/>
            </w:tcBorders>
          </w:tcPr>
          <w:p w14:paraId="7C7D10EF" w14:textId="598F362B" w:rsidR="0061376F" w:rsidRPr="009A78C7" w:rsidRDefault="0061376F" w:rsidP="0061376F">
            <w:pPr>
              <w:spacing w:before="60" w:after="60" w:line="240" w:lineRule="auto"/>
              <w:rPr>
                <w:rFonts w:eastAsia="Times New Roman" w:cstheme="minorHAnsi"/>
                <w:lang w:eastAsia="en-GB"/>
              </w:rPr>
            </w:pPr>
            <w:r w:rsidRPr="009A78C7">
              <w:rPr>
                <w:rFonts w:eastAsia="Times New Roman" w:cstheme="minorHAnsi"/>
                <w:color w:val="000000"/>
                <w:lang w:eastAsia="en-GB"/>
              </w:rPr>
              <w:t xml:space="preserve">Discuss with specialist, washout may be required if severe. </w:t>
            </w:r>
            <w:r w:rsidRPr="009A78C7">
              <w:rPr>
                <w:rFonts w:eastAsia="Times New Roman" w:cstheme="minorHAnsi"/>
                <w:bCs/>
                <w:lang w:eastAsia="en-GB"/>
              </w:rPr>
              <w:t xml:space="preserve">See </w:t>
            </w:r>
            <w:hyperlink w:anchor="Six_pharmaceutical" w:history="1">
              <w:r w:rsidRPr="009A78C7">
                <w:rPr>
                  <w:rStyle w:val="Hyperlink"/>
                  <w:rFonts w:eastAsia="Times New Roman" w:cstheme="minorHAnsi"/>
                  <w:bCs/>
                  <w:lang w:eastAsia="en-GB"/>
                </w:rPr>
                <w:t>section 6</w:t>
              </w:r>
            </w:hyperlink>
          </w:p>
        </w:tc>
      </w:tr>
      <w:tr w:rsidR="0061376F" w:rsidRPr="009A78C7" w14:paraId="453B4F81" w14:textId="77777777" w:rsidTr="7A56D23B">
        <w:trPr>
          <w:trHeight w:val="78"/>
          <w:jc w:val="center"/>
        </w:trPr>
        <w:tc>
          <w:tcPr>
            <w:tcW w:w="5227" w:type="dxa"/>
            <w:gridSpan w:val="2"/>
            <w:tcBorders>
              <w:bottom w:val="single" w:sz="4" w:space="0" w:color="auto"/>
            </w:tcBorders>
          </w:tcPr>
          <w:p w14:paraId="1D66B47A" w14:textId="661DF167" w:rsidR="0061376F" w:rsidRPr="009A78C7" w:rsidRDefault="0061376F" w:rsidP="0061376F">
            <w:pPr>
              <w:spacing w:before="60" w:after="60" w:line="240" w:lineRule="auto"/>
              <w:rPr>
                <w:rFonts w:eastAsia="Times New Roman" w:cstheme="minorHAnsi"/>
                <w:b/>
                <w:lang w:eastAsia="en-GB"/>
              </w:rPr>
            </w:pPr>
            <w:r w:rsidRPr="009A78C7">
              <w:rPr>
                <w:rFonts w:eastAsia="Times New Roman" w:cstheme="minorHAnsi"/>
                <w:b/>
                <w:lang w:eastAsia="en-GB"/>
              </w:rPr>
              <w:t>Pregnancy</w:t>
            </w:r>
          </w:p>
        </w:tc>
        <w:tc>
          <w:tcPr>
            <w:tcW w:w="5228" w:type="dxa"/>
            <w:tcBorders>
              <w:bottom w:val="single" w:sz="4" w:space="0" w:color="auto"/>
            </w:tcBorders>
          </w:tcPr>
          <w:p w14:paraId="08266D49" w14:textId="671E7FD8" w:rsidR="0061376F" w:rsidRPr="009A78C7" w:rsidRDefault="0061376F" w:rsidP="0061376F">
            <w:pPr>
              <w:spacing w:before="60" w:after="60" w:line="240" w:lineRule="auto"/>
              <w:rPr>
                <w:rFonts w:eastAsia="Times New Roman" w:cstheme="minorHAnsi"/>
                <w:lang w:eastAsia="en-GB"/>
              </w:rPr>
            </w:pPr>
            <w:r w:rsidRPr="009A78C7">
              <w:rPr>
                <w:rFonts w:eastAsia="Times New Roman" w:cstheme="minorHAnsi"/>
                <w:lang w:eastAsia="en-GB"/>
              </w:rPr>
              <w:t xml:space="preserve">Stop leflunomide immediately and discuss with specialist team urgently. Washout should be considered. See </w:t>
            </w:r>
            <w:hyperlink w:anchor="Twelve_pregnancy_paternity" w:history="1">
              <w:r w:rsidRPr="009A78C7">
                <w:rPr>
                  <w:rStyle w:val="Hyperlink"/>
                  <w:rFonts w:eastAsia="Times New Roman" w:cstheme="minorHAnsi"/>
                  <w:lang w:eastAsia="en-GB"/>
                </w:rPr>
                <w:t>section 12</w:t>
              </w:r>
            </w:hyperlink>
            <w:r w:rsidRPr="009A78C7">
              <w:rPr>
                <w:rFonts w:eastAsia="Times New Roman" w:cstheme="minorHAnsi"/>
                <w:lang w:eastAsia="en-GB"/>
              </w:rPr>
              <w:t xml:space="preserve">. </w:t>
            </w:r>
          </w:p>
        </w:tc>
      </w:tr>
      <w:tr w:rsidR="0061376F" w:rsidRPr="009A78C7" w14:paraId="2008B3A6" w14:textId="77777777" w:rsidTr="7A56D23B">
        <w:trPr>
          <w:jc w:val="center"/>
        </w:trPr>
        <w:tc>
          <w:tcPr>
            <w:tcW w:w="10455" w:type="dxa"/>
            <w:gridSpan w:val="3"/>
            <w:tcBorders>
              <w:bottom w:val="nil"/>
            </w:tcBorders>
            <w:shd w:val="clear" w:color="auto" w:fill="F2F2F2" w:themeFill="background1" w:themeFillShade="F2"/>
          </w:tcPr>
          <w:p w14:paraId="077ED3AB" w14:textId="17AE4BBA" w:rsidR="0061376F" w:rsidRPr="009A78C7" w:rsidRDefault="0061376F" w:rsidP="0061376F">
            <w:pPr>
              <w:pStyle w:val="Heading1"/>
              <w:tabs>
                <w:tab w:val="right" w:pos="10240"/>
              </w:tabs>
              <w:ind w:left="599" w:hanging="599"/>
              <w:rPr>
                <w:rFonts w:cs="Arial"/>
                <w:sz w:val="24"/>
                <w:szCs w:val="24"/>
                <w:lang w:eastAsia="en-GB"/>
              </w:rPr>
            </w:pPr>
            <w:bookmarkStart w:id="16" w:name="Eleven_advice_to_patients"/>
            <w:r w:rsidRPr="009A78C7">
              <w:rPr>
                <w:rFonts w:cs="Arial"/>
                <w:szCs w:val="32"/>
                <w:lang w:eastAsia="en-GB"/>
              </w:rPr>
              <w:t>Advice to patients and carers</w:t>
            </w:r>
            <w:r w:rsidRPr="009A78C7">
              <w:rPr>
                <w:rFonts w:cs="Arial"/>
                <w:sz w:val="24"/>
                <w:szCs w:val="24"/>
                <w:lang w:eastAsia="en-GB"/>
              </w:rPr>
              <w:tab/>
            </w:r>
            <w:hyperlink w:anchor="Responsibilities" w:history="1">
              <w:r w:rsidRPr="009A78C7">
                <w:rPr>
                  <w:rStyle w:val="Hyperlink"/>
                  <w:rFonts w:eastAsia="Times New Roman" w:cs="Arial"/>
                  <w:b w:val="0"/>
                  <w:bCs w:val="0"/>
                  <w:sz w:val="24"/>
                  <w:szCs w:val="24"/>
                  <w:lang w:eastAsia="en-GB"/>
                </w:rPr>
                <w:t>Back to top</w:t>
              </w:r>
            </w:hyperlink>
          </w:p>
          <w:bookmarkEnd w:id="16"/>
          <w:p w14:paraId="3F28EC94" w14:textId="3D9D8409" w:rsidR="0061376F" w:rsidRPr="009A78C7" w:rsidRDefault="0061376F" w:rsidP="0061376F">
            <w:pPr>
              <w:rPr>
                <w:rFonts w:cs="Arial"/>
                <w:szCs w:val="24"/>
                <w:lang w:eastAsia="en-GB"/>
              </w:rPr>
            </w:pPr>
            <w:r w:rsidRPr="009A78C7">
              <w:rPr>
                <w:rFonts w:eastAsia="Times New Roman" w:cs="Arial"/>
                <w:szCs w:val="24"/>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61376F" w:rsidRPr="009A78C7" w14:paraId="2A2B1EB7" w14:textId="77777777" w:rsidTr="7A56D23B">
        <w:trPr>
          <w:jc w:val="center"/>
        </w:trPr>
        <w:tc>
          <w:tcPr>
            <w:tcW w:w="10455" w:type="dxa"/>
            <w:gridSpan w:val="3"/>
            <w:tcBorders>
              <w:top w:val="nil"/>
              <w:bottom w:val="single" w:sz="4" w:space="0" w:color="auto"/>
            </w:tcBorders>
          </w:tcPr>
          <w:p w14:paraId="07DFFE0E" w14:textId="77777777" w:rsidR="0061376F" w:rsidRPr="009A78C7" w:rsidRDefault="0061376F" w:rsidP="0061376F">
            <w:pPr>
              <w:spacing w:after="50"/>
              <w:rPr>
                <w:rFonts w:eastAsia="Times New Roman" w:cs="Arial"/>
                <w:b/>
                <w:szCs w:val="24"/>
                <w:lang w:eastAsia="en-GB"/>
              </w:rPr>
            </w:pPr>
            <w:r w:rsidRPr="009A78C7">
              <w:rPr>
                <w:rFonts w:eastAsia="Times New Roman" w:cs="Arial"/>
                <w:b/>
                <w:szCs w:val="24"/>
                <w:lang w:eastAsia="en-GB"/>
              </w:rPr>
              <w:t xml:space="preserve">The patient should be advised to report any of the following signs or symptoms to their primary care prescriber without delay:          </w:t>
            </w:r>
          </w:p>
          <w:p w14:paraId="37220B5F"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Symptoms of chickenpox, or contact with a person with chickenpox or shingles.</w:t>
            </w:r>
          </w:p>
          <w:p w14:paraId="301AFC67"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Persistent cough, shortness of breath, or any other problems with breathing.</w:t>
            </w:r>
          </w:p>
          <w:p w14:paraId="1651BA6F"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Sore throat, high temperature, skin rash, swollen glands, or any other signs or symptoms of infection</w:t>
            </w:r>
          </w:p>
          <w:p w14:paraId="586A04F2"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Signs or symptoms of liver problems, such as yellow skin or eyes (jaundice), itching all over, nausea or vomiting.</w:t>
            </w:r>
          </w:p>
          <w:p w14:paraId="764CA2D5"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Unexplained bleeding or bruising, black stools, or blood in the vomit or stools.</w:t>
            </w:r>
          </w:p>
          <w:p w14:paraId="750FCD4C" w14:textId="77777777" w:rsidR="0061376F" w:rsidRPr="009A78C7" w:rsidRDefault="0061376F" w:rsidP="0061376F">
            <w:pPr>
              <w:pStyle w:val="ListParagraph"/>
              <w:numPr>
                <w:ilvl w:val="0"/>
                <w:numId w:val="2"/>
              </w:numPr>
              <w:contextualSpacing/>
              <w:rPr>
                <w:rFonts w:eastAsia="Times New Roman" w:cs="Arial"/>
                <w:b/>
                <w:szCs w:val="24"/>
                <w:lang w:eastAsia="en-GB"/>
              </w:rPr>
            </w:pPr>
            <w:r w:rsidRPr="009A78C7">
              <w:rPr>
                <w:rFonts w:eastAsia="Times New Roman" w:cs="Arial"/>
                <w:szCs w:val="24"/>
                <w:lang w:eastAsia="en-GB"/>
              </w:rPr>
              <w:t>Suspected or confirmed pregnancy.</w:t>
            </w:r>
          </w:p>
          <w:p w14:paraId="7A43C9A0" w14:textId="77777777" w:rsidR="0061376F" w:rsidRPr="009A78C7" w:rsidRDefault="0061376F" w:rsidP="0061376F">
            <w:pPr>
              <w:pStyle w:val="ListParagraph"/>
              <w:numPr>
                <w:ilvl w:val="0"/>
                <w:numId w:val="2"/>
              </w:numPr>
              <w:contextualSpacing/>
              <w:rPr>
                <w:rFonts w:eastAsia="Times New Roman" w:cs="Arial"/>
                <w:szCs w:val="24"/>
                <w:lang w:eastAsia="en-GB"/>
              </w:rPr>
            </w:pPr>
            <w:r w:rsidRPr="009A78C7">
              <w:rPr>
                <w:rFonts w:eastAsia="Times New Roman" w:cs="Arial"/>
                <w:szCs w:val="24"/>
                <w:lang w:eastAsia="en-GB"/>
              </w:rPr>
              <w:t>Any tingling, numbness or weakness in extremities that may indicate peripheral neuropathy</w:t>
            </w:r>
          </w:p>
          <w:p w14:paraId="159B0A6B" w14:textId="77777777" w:rsidR="0061376F" w:rsidRPr="009A78C7" w:rsidRDefault="0061376F" w:rsidP="0061376F">
            <w:pPr>
              <w:spacing w:after="50"/>
              <w:rPr>
                <w:rFonts w:eastAsia="Times New Roman" w:cs="Arial"/>
                <w:szCs w:val="24"/>
                <w:lang w:eastAsia="en-GB"/>
              </w:rPr>
            </w:pPr>
          </w:p>
          <w:p w14:paraId="77EB781E" w14:textId="77777777" w:rsidR="0061376F" w:rsidRPr="009A78C7" w:rsidRDefault="0061376F" w:rsidP="0061376F">
            <w:pPr>
              <w:spacing w:after="50"/>
              <w:rPr>
                <w:rFonts w:eastAsia="Times New Roman" w:cs="Arial"/>
                <w:b/>
                <w:szCs w:val="24"/>
                <w:lang w:eastAsia="en-GB"/>
              </w:rPr>
            </w:pPr>
            <w:r w:rsidRPr="009A78C7">
              <w:rPr>
                <w:rFonts w:eastAsia="Times New Roman" w:cs="Arial"/>
                <w:b/>
                <w:szCs w:val="24"/>
                <w:lang w:eastAsia="en-GB"/>
              </w:rPr>
              <w:t>The patient should be advised:</w:t>
            </w:r>
          </w:p>
          <w:p w14:paraId="1F6C2185" w14:textId="77777777" w:rsidR="0061376F" w:rsidRPr="009A78C7" w:rsidRDefault="0061376F" w:rsidP="0061376F">
            <w:pPr>
              <w:pStyle w:val="ListParagraph"/>
              <w:numPr>
                <w:ilvl w:val="0"/>
                <w:numId w:val="23"/>
              </w:numPr>
              <w:contextualSpacing/>
              <w:rPr>
                <w:rFonts w:cs="Arial"/>
                <w:szCs w:val="24"/>
                <w:lang w:eastAsia="en-GB"/>
              </w:rPr>
            </w:pPr>
            <w:r w:rsidRPr="009A78C7">
              <w:rPr>
                <w:rFonts w:cs="Arial"/>
                <w:szCs w:val="24"/>
                <w:lang w:eastAsia="en-GB"/>
              </w:rPr>
              <w:t xml:space="preserve">Moderate their alcohol intake to no more than 4 units per week while taking leflunomide, Taking alcohol and leflunomide together increases the risk of liver injury. </w:t>
            </w:r>
          </w:p>
          <w:p w14:paraId="124EA04B" w14:textId="77777777" w:rsidR="0061376F" w:rsidRPr="009A78C7" w:rsidRDefault="0061376F" w:rsidP="0061376F">
            <w:pPr>
              <w:pStyle w:val="ListParagraph"/>
              <w:numPr>
                <w:ilvl w:val="0"/>
                <w:numId w:val="23"/>
              </w:numPr>
              <w:contextualSpacing/>
              <w:rPr>
                <w:rFonts w:cs="Arial"/>
                <w:bCs/>
                <w:szCs w:val="24"/>
              </w:rPr>
            </w:pPr>
            <w:r w:rsidRPr="009A78C7">
              <w:rPr>
                <w:rFonts w:cs="Arial"/>
                <w:bCs/>
                <w:iCs/>
                <w:szCs w:val="24"/>
              </w:rPr>
              <w:t>Tell anyone who prescribes them a medicine that they are taking leflunomide. Always ask a pharmacist before purchasing any medicines over the counter, including herbal remedies, and ask if they are safe.</w:t>
            </w:r>
          </w:p>
          <w:p w14:paraId="6D6820D4" w14:textId="77777777" w:rsidR="0061376F" w:rsidRPr="009A78C7" w:rsidRDefault="0061376F" w:rsidP="0061376F">
            <w:pPr>
              <w:pStyle w:val="ListParagraph"/>
              <w:numPr>
                <w:ilvl w:val="0"/>
                <w:numId w:val="23"/>
              </w:numPr>
              <w:contextualSpacing/>
              <w:rPr>
                <w:rFonts w:cs="Arial"/>
                <w:szCs w:val="24"/>
                <w:lang w:eastAsia="en-GB"/>
              </w:rPr>
            </w:pPr>
            <w:r w:rsidRPr="009A78C7">
              <w:rPr>
                <w:rFonts w:cs="Arial"/>
                <w:szCs w:val="24"/>
                <w:lang w:eastAsia="en-GB"/>
              </w:rPr>
              <w:t>To use effective contraception,</w:t>
            </w:r>
            <w:r w:rsidRPr="009A78C7">
              <w:rPr>
                <w:rFonts w:cs="Arial"/>
                <w:szCs w:val="24"/>
              </w:rPr>
              <w:t xml:space="preserve"> and to </w:t>
            </w:r>
            <w:r w:rsidRPr="009A78C7">
              <w:rPr>
                <w:rFonts w:cs="Arial"/>
                <w:szCs w:val="24"/>
                <w:lang w:eastAsia="en-GB"/>
              </w:rPr>
              <w:t xml:space="preserve">take a pregnancy test if they think they could be pregnant. Patients should inform the specialist or GP as soon as possible if they become pregnant. All patients, both male and female, should inform their specialist well in advance if they are planning a pregnancy so that changes can be made to their treatment regime. </w:t>
            </w:r>
          </w:p>
          <w:p w14:paraId="4EC05F13" w14:textId="77777777" w:rsidR="0061376F" w:rsidRPr="009A78C7" w:rsidRDefault="0061376F" w:rsidP="0061376F">
            <w:pPr>
              <w:spacing w:after="50"/>
              <w:rPr>
                <w:rFonts w:eastAsia="Times New Roman" w:cs="Arial"/>
                <w:szCs w:val="24"/>
                <w:lang w:eastAsia="en-GB"/>
              </w:rPr>
            </w:pPr>
          </w:p>
          <w:p w14:paraId="450C31B2" w14:textId="77777777" w:rsidR="0061376F" w:rsidRPr="009A78C7" w:rsidRDefault="0061376F" w:rsidP="0061376F">
            <w:pPr>
              <w:spacing w:after="50"/>
              <w:rPr>
                <w:rFonts w:eastAsia="Times New Roman" w:cs="Arial"/>
                <w:szCs w:val="24"/>
                <w:lang w:eastAsia="en-GB"/>
              </w:rPr>
            </w:pPr>
            <w:r w:rsidRPr="009A78C7">
              <w:rPr>
                <w:rFonts w:eastAsia="Times New Roman" w:cs="Arial"/>
                <w:szCs w:val="24"/>
                <w:u w:val="single"/>
                <w:lang w:eastAsia="en-GB"/>
              </w:rPr>
              <w:t>Patient information</w:t>
            </w:r>
            <w:r w:rsidRPr="009A78C7">
              <w:rPr>
                <w:rFonts w:eastAsia="Times New Roman" w:cs="Arial"/>
                <w:szCs w:val="24"/>
                <w:lang w:eastAsia="en-GB"/>
              </w:rPr>
              <w:t>:</w:t>
            </w:r>
          </w:p>
          <w:p w14:paraId="7FDB52AD" w14:textId="77777777" w:rsidR="0061376F" w:rsidRPr="009A78C7" w:rsidRDefault="0061376F" w:rsidP="0061376F">
            <w:pPr>
              <w:autoSpaceDE w:val="0"/>
              <w:autoSpaceDN w:val="0"/>
              <w:adjustRightInd w:val="0"/>
              <w:spacing w:after="50"/>
              <w:rPr>
                <w:rStyle w:val="Hyperlink"/>
                <w:rFonts w:cs="Arial"/>
                <w:szCs w:val="24"/>
              </w:rPr>
            </w:pPr>
            <w:r w:rsidRPr="009A78C7">
              <w:rPr>
                <w:rFonts w:cs="Arial"/>
                <w:szCs w:val="24"/>
              </w:rPr>
              <w:t xml:space="preserve">Leflunomide in rheumatoid arthritis: </w:t>
            </w:r>
            <w:hyperlink r:id="rId31" w:history="1">
              <w:r w:rsidRPr="009A78C7">
                <w:rPr>
                  <w:rStyle w:val="Hyperlink"/>
                  <w:rFonts w:cs="Arial"/>
                  <w:szCs w:val="24"/>
                </w:rPr>
                <w:t>Leflunomide in rheumatoid arthritis (RA) | NRAS</w:t>
              </w:r>
            </w:hyperlink>
            <w:r w:rsidRPr="009A78C7">
              <w:rPr>
                <w:rStyle w:val="Hyperlink"/>
                <w:rFonts w:cs="Arial"/>
                <w:szCs w:val="24"/>
              </w:rPr>
              <w:t xml:space="preserve"> </w:t>
            </w:r>
          </w:p>
          <w:p w14:paraId="1BFFAEF6" w14:textId="77777777" w:rsidR="0061376F" w:rsidRPr="009A78C7" w:rsidRDefault="0061376F" w:rsidP="0061376F">
            <w:pPr>
              <w:autoSpaceDE w:val="0"/>
              <w:autoSpaceDN w:val="0"/>
              <w:adjustRightInd w:val="0"/>
              <w:spacing w:after="50"/>
              <w:rPr>
                <w:rStyle w:val="Hyperlink"/>
                <w:rFonts w:cs="Arial"/>
                <w:szCs w:val="24"/>
              </w:rPr>
            </w:pPr>
            <w:r w:rsidRPr="009A78C7">
              <w:rPr>
                <w:rStyle w:val="Hyperlink"/>
                <w:rFonts w:cs="Arial"/>
                <w:color w:val="auto"/>
                <w:szCs w:val="24"/>
                <w:u w:val="none"/>
              </w:rPr>
              <w:t>and:</w:t>
            </w:r>
            <w:r w:rsidRPr="009A78C7">
              <w:rPr>
                <w:rStyle w:val="Hyperlink"/>
                <w:rFonts w:cs="Arial"/>
                <w:szCs w:val="24"/>
              </w:rPr>
              <w:t xml:space="preserve"> https://www.versusarthritis.org/about-arthritis/treatments/drugs/leflunomide/</w:t>
            </w:r>
          </w:p>
          <w:p w14:paraId="54A71DB2" w14:textId="3AE7CD70" w:rsidR="0061376F" w:rsidRPr="009A78C7" w:rsidRDefault="0061376F" w:rsidP="0061376F">
            <w:pPr>
              <w:spacing w:after="50"/>
              <w:rPr>
                <w:rFonts w:eastAsia="Times New Roman" w:cs="Arial"/>
                <w:b/>
                <w:color w:val="000000"/>
                <w:szCs w:val="24"/>
                <w:u w:val="single"/>
                <w:lang w:eastAsia="en-GB"/>
              </w:rPr>
            </w:pPr>
            <w:r w:rsidRPr="009A78C7">
              <w:rPr>
                <w:rStyle w:val="Hyperlink"/>
                <w:rFonts w:cs="Arial"/>
                <w:color w:val="auto"/>
                <w:szCs w:val="24"/>
                <w:u w:val="none"/>
              </w:rPr>
              <w:lastRenderedPageBreak/>
              <w:t xml:space="preserve">General Information: </w:t>
            </w:r>
            <w:hyperlink r:id="rId32" w:history="1">
              <w:r w:rsidRPr="009A78C7">
                <w:rPr>
                  <w:rStyle w:val="Hyperlink"/>
                  <w:rFonts w:cs="Arial"/>
                  <w:szCs w:val="24"/>
                </w:rPr>
                <w:t>https://patient.info/medicine/leflunomide-tablets-for-arthritis-arava</w:t>
              </w:r>
            </w:hyperlink>
            <w:r w:rsidRPr="009A78C7">
              <w:rPr>
                <w:rStyle w:val="Hyperlink"/>
                <w:rFonts w:cs="Arial"/>
                <w:color w:val="auto"/>
                <w:szCs w:val="24"/>
                <w:u w:val="none"/>
              </w:rPr>
              <w:t xml:space="preserve"> </w:t>
            </w:r>
          </w:p>
        </w:tc>
      </w:tr>
      <w:tr w:rsidR="0061376F" w:rsidRPr="009A78C7" w14:paraId="79305DF7" w14:textId="77777777" w:rsidTr="7A56D23B">
        <w:trPr>
          <w:jc w:val="center"/>
        </w:trPr>
        <w:tc>
          <w:tcPr>
            <w:tcW w:w="10455" w:type="dxa"/>
            <w:gridSpan w:val="3"/>
            <w:tcBorders>
              <w:bottom w:val="nil"/>
            </w:tcBorders>
            <w:shd w:val="clear" w:color="auto" w:fill="F2F2F2" w:themeFill="background1" w:themeFillShade="F2"/>
          </w:tcPr>
          <w:p w14:paraId="2E2ABBD7" w14:textId="4FC17E28" w:rsidR="0061376F" w:rsidRPr="009A78C7" w:rsidRDefault="0061376F" w:rsidP="0061376F">
            <w:pPr>
              <w:pStyle w:val="Heading1"/>
              <w:tabs>
                <w:tab w:val="right" w:pos="10240"/>
              </w:tabs>
              <w:ind w:left="599" w:hanging="599"/>
              <w:rPr>
                <w:lang w:eastAsia="en-GB"/>
              </w:rPr>
            </w:pPr>
            <w:bookmarkStart w:id="17" w:name="Twelve_pregnancy_paternity"/>
            <w:r w:rsidRPr="009A78C7">
              <w:rPr>
                <w:lang w:eastAsia="en-GB"/>
              </w:rPr>
              <w:lastRenderedPageBreak/>
              <w:t>Pregnancy, paternal exposure and breast feeding</w:t>
            </w:r>
            <w:bookmarkEnd w:id="17"/>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p w14:paraId="5B7A2D80" w14:textId="47DE982A" w:rsidR="0061376F" w:rsidRPr="009A78C7" w:rsidRDefault="0061376F" w:rsidP="0061376F">
            <w:pPr>
              <w:rPr>
                <w:rFonts w:cs="Arial"/>
                <w:color w:val="000000"/>
                <w:lang w:eastAsia="en-GB"/>
              </w:rPr>
            </w:pPr>
            <w:r w:rsidRPr="009A78C7">
              <w:rPr>
                <w:rFonts w:eastAsia="Times New Roman" w:cs="Arial"/>
                <w:bCs/>
                <w:szCs w:val="24"/>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61376F" w:rsidRPr="009A78C7" w14:paraId="24C2F939" w14:textId="77777777" w:rsidTr="7A56D23B">
        <w:trPr>
          <w:jc w:val="center"/>
        </w:trPr>
        <w:tc>
          <w:tcPr>
            <w:tcW w:w="10455" w:type="dxa"/>
            <w:gridSpan w:val="3"/>
            <w:tcBorders>
              <w:top w:val="nil"/>
              <w:bottom w:val="single" w:sz="4" w:space="0" w:color="auto"/>
            </w:tcBorders>
          </w:tcPr>
          <w:p w14:paraId="61FA3602" w14:textId="77777777" w:rsidR="0061376F" w:rsidRPr="009A78C7" w:rsidRDefault="0061376F" w:rsidP="0061376F">
            <w:pPr>
              <w:autoSpaceDE w:val="0"/>
              <w:autoSpaceDN w:val="0"/>
              <w:adjustRightInd w:val="0"/>
              <w:spacing w:after="50"/>
              <w:rPr>
                <w:rFonts w:eastAsia="Times New Roman" w:cstheme="minorHAnsi"/>
                <w:b/>
                <w:color w:val="000000"/>
                <w:lang w:eastAsia="en-GB"/>
              </w:rPr>
            </w:pPr>
            <w:r w:rsidRPr="009A78C7">
              <w:rPr>
                <w:rFonts w:eastAsia="Times New Roman" w:cstheme="minorHAnsi"/>
                <w:b/>
                <w:color w:val="000000"/>
                <w:u w:val="single"/>
                <w:lang w:eastAsia="en-GB"/>
              </w:rPr>
              <w:t>Pregnancy</w:t>
            </w:r>
            <w:r w:rsidRPr="009A78C7">
              <w:rPr>
                <w:rFonts w:eastAsia="Times New Roman" w:cstheme="minorHAnsi"/>
                <w:b/>
                <w:color w:val="000000"/>
                <w:lang w:eastAsia="en-GB"/>
              </w:rPr>
              <w:t>:</w:t>
            </w:r>
          </w:p>
          <w:p w14:paraId="56F6D892" w14:textId="0B782436"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 xml:space="preserve">Leflunomide is contraindicated in pregnancy. Patients of child-bearing potential should use effective contraception during and for up to 2 years after treatment, unless a washout procedure is followed (see below). See </w:t>
            </w:r>
            <w:hyperlink r:id="rId33" w:history="1">
              <w:r w:rsidRPr="009A78C7">
                <w:rPr>
                  <w:rStyle w:val="Hyperlink"/>
                  <w:rFonts w:eastAsia="Times New Roman" w:cstheme="minorHAnsi"/>
                  <w:lang w:eastAsia="en-GB"/>
                </w:rPr>
                <w:t>FSRH statement on contraception for women using known teratogenic drugs</w:t>
              </w:r>
            </w:hyperlink>
            <w:r w:rsidRPr="009A78C7">
              <w:rPr>
                <w:rFonts w:eastAsia="Times New Roman" w:cstheme="minorHAnsi"/>
                <w:color w:val="000000"/>
                <w:lang w:eastAsia="en-GB"/>
              </w:rPr>
              <w:t xml:space="preserve"> for information on contraceptives considered highly effective. </w:t>
            </w:r>
          </w:p>
          <w:p w14:paraId="1B11E264"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56DF3DD1" w14:textId="38BFA69B"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The active metabolite of leflunomide is highly protein bound and because of extensive enterohepatic recycling its half-life is prolonged. The manufacturer currently recommends a two-year waiting period after discontinuation of the medicine before attempting to conceive. The manufacturer also advises that the plasma levels of the active metabolite of leflunomide (teriflunomide) should be below 0.02mg/L at the end of the two year period, confirmed by a second test after an interval of at least 14 days. If both tests show plasma levels of teriflunomide to be less than 0.02mg/L, then no teratogenic risk is expected. It is important to note that this test may only be available to patients who are taking the branded Arava® leflunomide tablets.</w:t>
            </w:r>
          </w:p>
          <w:p w14:paraId="2B67564F"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4D536087" w14:textId="3F8F29B2"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If a waiting period of 2 years using effective contraception is considered unpractical, a washout procedure may be advisable (</w:t>
            </w:r>
            <w:hyperlink w:anchor="Six_pharmaceutical" w:history="1">
              <w:r w:rsidRPr="009A78C7">
                <w:rPr>
                  <w:rStyle w:val="Hyperlink"/>
                  <w:rFonts w:eastAsia="Times New Roman" w:cstheme="minorHAnsi"/>
                  <w:bCs/>
                  <w:lang w:eastAsia="en-GB"/>
                </w:rPr>
                <w:t>see section 6</w:t>
              </w:r>
            </w:hyperlink>
            <w:r w:rsidRPr="009A78C7">
              <w:rPr>
                <w:rFonts w:eastAsia="Times New Roman" w:cstheme="minorHAnsi"/>
                <w:bCs/>
                <w:color w:val="000000"/>
                <w:lang w:eastAsia="en-GB"/>
              </w:rPr>
              <w:t>)</w:t>
            </w:r>
            <w:r w:rsidRPr="009A78C7">
              <w:rPr>
                <w:rFonts w:eastAsia="Times New Roman" w:cstheme="minorHAnsi"/>
                <w:color w:val="000000"/>
                <w:lang w:eastAsia="en-GB"/>
              </w:rPr>
              <w:t>. Following this, the recommendations regarding verification of teriflunomide levels remain. Two tests must be done no less than 14 days apart and conception is not advised until one and a half months after the first plasma concentration below 0.02mg/L. This test may only be available to patients who are taking the branded Arava® leflunomide tablets.</w:t>
            </w:r>
          </w:p>
          <w:p w14:paraId="723F6295"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12AB0093" w14:textId="7E740873"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 xml:space="preserve">If a woman becomes pregnant while taking leflunomide or within two years after discontinuation, the manufacturer recommends an immediate 11-day washout procedure with colestyramine or activated charcoal (see </w:t>
            </w:r>
            <w:hyperlink w:anchor="Six_pharmaceutical" w:history="1">
              <w:r w:rsidRPr="009A78C7">
                <w:rPr>
                  <w:rStyle w:val="Hyperlink"/>
                  <w:rFonts w:eastAsia="Times New Roman" w:cstheme="minorHAnsi"/>
                  <w:lang w:eastAsia="en-GB"/>
                </w:rPr>
                <w:t>section 6</w:t>
              </w:r>
            </w:hyperlink>
            <w:r w:rsidRPr="009A78C7">
              <w:rPr>
                <w:rFonts w:eastAsia="Times New Roman" w:cstheme="minorHAnsi"/>
                <w:color w:val="000000"/>
                <w:lang w:eastAsia="en-GB"/>
              </w:rPr>
              <w:t>).</w:t>
            </w:r>
          </w:p>
          <w:p w14:paraId="4475234E"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4541BF99" w14:textId="77777777" w:rsidR="0061376F" w:rsidRPr="009A78C7" w:rsidRDefault="0061376F" w:rsidP="0061376F">
            <w:pPr>
              <w:autoSpaceDE w:val="0"/>
              <w:autoSpaceDN w:val="0"/>
              <w:adjustRightInd w:val="0"/>
              <w:spacing w:after="50"/>
              <w:rPr>
                <w:rFonts w:eastAsia="Times New Roman" w:cstheme="minorHAnsi"/>
                <w:color w:val="FF0000"/>
                <w:lang w:eastAsia="en-GB"/>
              </w:rPr>
            </w:pPr>
            <w:r w:rsidRPr="009A78C7">
              <w:rPr>
                <w:rFonts w:eastAsia="Times New Roman" w:cstheme="minorHAnsi"/>
                <w:color w:val="000000"/>
                <w:lang w:eastAsia="en-GB"/>
              </w:rPr>
              <w:t xml:space="preserve">Information for healthcare professionals: </w:t>
            </w:r>
            <w:hyperlink r:id="rId34" w:history="1">
              <w:r w:rsidRPr="009A78C7">
                <w:rPr>
                  <w:rStyle w:val="Hyperlink"/>
                  <w:rFonts w:eastAsia="Times New Roman" w:cstheme="minorHAnsi"/>
                  <w:lang w:eastAsia="en-GB"/>
                </w:rPr>
                <w:t>https://www.medicinesinpregnancy.org/bumps/monographs/USE-OF-LEFLUNOMIDE-IN-PREGNANCY/</w:t>
              </w:r>
            </w:hyperlink>
            <w:r w:rsidRPr="009A78C7">
              <w:rPr>
                <w:rFonts w:eastAsia="Times New Roman" w:cstheme="minorHAnsi"/>
                <w:color w:val="FF0000"/>
                <w:lang w:eastAsia="en-GB"/>
              </w:rPr>
              <w:t xml:space="preserve"> </w:t>
            </w:r>
          </w:p>
          <w:p w14:paraId="06603344" w14:textId="77777777" w:rsidR="0061376F" w:rsidRPr="009A78C7" w:rsidRDefault="0061376F" w:rsidP="0061376F">
            <w:pPr>
              <w:autoSpaceDE w:val="0"/>
              <w:autoSpaceDN w:val="0"/>
              <w:adjustRightInd w:val="0"/>
              <w:spacing w:after="50"/>
              <w:rPr>
                <w:rFonts w:eastAsia="Times New Roman" w:cstheme="minorHAnsi"/>
                <w:color w:val="FF0000"/>
                <w:lang w:eastAsia="en-GB"/>
              </w:rPr>
            </w:pPr>
            <w:r w:rsidRPr="009A78C7">
              <w:rPr>
                <w:rFonts w:eastAsia="Times New Roman" w:cstheme="minorHAnsi"/>
                <w:color w:val="000000"/>
                <w:lang w:eastAsia="en-GB"/>
              </w:rPr>
              <w:lastRenderedPageBreak/>
              <w:t xml:space="preserve">Information for patients and carers: </w:t>
            </w:r>
            <w:hyperlink r:id="rId35" w:history="1">
              <w:r w:rsidRPr="009A78C7">
                <w:rPr>
                  <w:rStyle w:val="Hyperlink"/>
                  <w:rFonts w:eastAsia="Times New Roman" w:cstheme="minorHAnsi"/>
                  <w:lang w:eastAsia="en-GB"/>
                </w:rPr>
                <w:t>https://medicinesinpregnancy.org/Medicine--pregnancy/Leflunomide/</w:t>
              </w:r>
            </w:hyperlink>
            <w:r w:rsidRPr="009A78C7">
              <w:rPr>
                <w:rFonts w:eastAsia="Times New Roman" w:cstheme="minorHAnsi"/>
                <w:color w:val="FF0000"/>
                <w:lang w:eastAsia="en-GB"/>
              </w:rPr>
              <w:t xml:space="preserve"> </w:t>
            </w:r>
          </w:p>
          <w:p w14:paraId="339B73A6" w14:textId="77777777" w:rsidR="0061376F" w:rsidRPr="009A78C7" w:rsidRDefault="0061376F" w:rsidP="0061376F">
            <w:pPr>
              <w:autoSpaceDE w:val="0"/>
              <w:autoSpaceDN w:val="0"/>
              <w:adjustRightInd w:val="0"/>
              <w:spacing w:after="50"/>
              <w:rPr>
                <w:rFonts w:eastAsia="Times New Roman" w:cstheme="minorHAnsi"/>
                <w:color w:val="000000"/>
                <w:u w:val="single"/>
                <w:lang w:eastAsia="en-GB"/>
              </w:rPr>
            </w:pPr>
          </w:p>
          <w:p w14:paraId="6DB066C4" w14:textId="77777777" w:rsidR="0061376F" w:rsidRPr="009A78C7" w:rsidRDefault="0061376F" w:rsidP="0061376F">
            <w:pPr>
              <w:autoSpaceDE w:val="0"/>
              <w:autoSpaceDN w:val="0"/>
              <w:adjustRightInd w:val="0"/>
              <w:spacing w:after="50"/>
              <w:rPr>
                <w:rFonts w:eastAsia="Times New Roman" w:cstheme="minorHAnsi"/>
                <w:b/>
                <w:color w:val="000000"/>
                <w:lang w:eastAsia="en-GB"/>
              </w:rPr>
            </w:pPr>
            <w:r w:rsidRPr="009A78C7">
              <w:rPr>
                <w:rFonts w:eastAsia="Times New Roman" w:cstheme="minorHAnsi"/>
                <w:b/>
                <w:color w:val="000000"/>
                <w:u w:val="single"/>
                <w:lang w:eastAsia="en-GB"/>
              </w:rPr>
              <w:t>Breastfeeding</w:t>
            </w:r>
            <w:r w:rsidRPr="009A78C7">
              <w:rPr>
                <w:rFonts w:eastAsia="Times New Roman" w:cstheme="minorHAnsi"/>
                <w:b/>
                <w:color w:val="000000"/>
                <w:lang w:eastAsia="en-GB"/>
              </w:rPr>
              <w:t>:</w:t>
            </w:r>
          </w:p>
          <w:p w14:paraId="236367A3" w14:textId="77777777"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color w:val="000000"/>
                <w:lang w:eastAsia="en-GB"/>
              </w:rPr>
              <w:t>Leflunomide and its metabolites pass into breast milk in animal studies. Manufacturer states that leflunomide is contraindicated for breastfeeding patients.</w:t>
            </w:r>
          </w:p>
          <w:p w14:paraId="378BAA90" w14:textId="77777777" w:rsidR="0061376F" w:rsidRPr="009A78C7" w:rsidRDefault="0061376F" w:rsidP="0061376F">
            <w:pPr>
              <w:autoSpaceDE w:val="0"/>
              <w:autoSpaceDN w:val="0"/>
              <w:adjustRightInd w:val="0"/>
              <w:spacing w:after="50"/>
              <w:rPr>
                <w:rFonts w:eastAsia="Times New Roman" w:cstheme="minorHAnsi"/>
                <w:color w:val="FF0000"/>
                <w:lang w:eastAsia="en-GB"/>
              </w:rPr>
            </w:pPr>
            <w:r w:rsidRPr="009A78C7">
              <w:rPr>
                <w:rFonts w:eastAsia="Times New Roman" w:cstheme="minorHAnsi"/>
                <w:color w:val="000000"/>
                <w:lang w:eastAsia="en-GB"/>
              </w:rPr>
              <w:t xml:space="preserve">Information for healthcare professionals: </w:t>
            </w:r>
            <w:hyperlink r:id="rId36" w:history="1">
              <w:r w:rsidRPr="009A78C7">
                <w:rPr>
                  <w:rStyle w:val="Hyperlink"/>
                  <w:rFonts w:eastAsia="Times New Roman" w:cstheme="minorHAnsi"/>
                  <w:lang w:eastAsia="en-GB"/>
                </w:rPr>
                <w:t>https://www.sps.nhs.uk/medicines/leflunomide/</w:t>
              </w:r>
            </w:hyperlink>
            <w:r w:rsidRPr="009A78C7">
              <w:rPr>
                <w:rFonts w:eastAsia="Times New Roman" w:cstheme="minorHAnsi"/>
                <w:i/>
                <w:color w:val="FF0000"/>
                <w:lang w:eastAsia="en-GB"/>
              </w:rPr>
              <w:t xml:space="preserve"> </w:t>
            </w:r>
          </w:p>
          <w:p w14:paraId="041B21B2" w14:textId="77777777" w:rsidR="0061376F" w:rsidRPr="009A78C7" w:rsidRDefault="0061376F" w:rsidP="0061376F">
            <w:pPr>
              <w:autoSpaceDE w:val="0"/>
              <w:autoSpaceDN w:val="0"/>
              <w:adjustRightInd w:val="0"/>
              <w:spacing w:after="50"/>
              <w:rPr>
                <w:rFonts w:eastAsia="Times New Roman" w:cstheme="minorHAnsi"/>
                <w:color w:val="000000"/>
                <w:lang w:eastAsia="en-GB"/>
              </w:rPr>
            </w:pPr>
          </w:p>
          <w:p w14:paraId="1FE852CD" w14:textId="77777777" w:rsidR="0061376F" w:rsidRPr="009A78C7" w:rsidRDefault="0061376F" w:rsidP="0061376F">
            <w:pPr>
              <w:autoSpaceDE w:val="0"/>
              <w:autoSpaceDN w:val="0"/>
              <w:adjustRightInd w:val="0"/>
              <w:spacing w:after="50"/>
              <w:rPr>
                <w:rFonts w:eastAsia="Times New Roman" w:cstheme="minorHAnsi"/>
                <w:color w:val="000000"/>
                <w:lang w:eastAsia="en-GB"/>
              </w:rPr>
            </w:pPr>
            <w:r w:rsidRPr="009A78C7">
              <w:rPr>
                <w:rFonts w:eastAsia="Times New Roman" w:cstheme="minorHAnsi"/>
                <w:b/>
                <w:color w:val="000000"/>
                <w:u w:val="single"/>
                <w:lang w:eastAsia="en-GB"/>
              </w:rPr>
              <w:t>Paternal exposure</w:t>
            </w:r>
            <w:r w:rsidRPr="009A78C7">
              <w:rPr>
                <w:rFonts w:eastAsia="Times New Roman" w:cstheme="minorHAnsi"/>
                <w:color w:val="000000"/>
                <w:lang w:eastAsia="en-GB"/>
              </w:rPr>
              <w:t>:</w:t>
            </w:r>
          </w:p>
          <w:p w14:paraId="28BE39FA" w14:textId="2EBD5199" w:rsidR="0061376F" w:rsidRPr="009A78C7" w:rsidRDefault="0061376F" w:rsidP="0061376F">
            <w:pPr>
              <w:autoSpaceDE w:val="0"/>
              <w:autoSpaceDN w:val="0"/>
              <w:adjustRightInd w:val="0"/>
              <w:rPr>
                <w:rFonts w:eastAsia="Times New Roman" w:cs="Arial"/>
                <w:color w:val="000000"/>
                <w:lang w:eastAsia="en-GB"/>
              </w:rPr>
            </w:pPr>
            <w:r w:rsidRPr="009A78C7">
              <w:rPr>
                <w:rFonts w:eastAsia="Times New Roman" w:cstheme="minorHAnsi"/>
                <w:color w:val="000000"/>
                <w:lang w:eastAsia="en-GB"/>
              </w:rPr>
              <w:t>Male patients should be aware of the possible male-mediated foetal toxicity. Effective contraception during treatment with leflunomide should also be guaranteed.</w:t>
            </w:r>
          </w:p>
        </w:tc>
      </w:tr>
    </w:tbl>
    <w:p w14:paraId="73A4DAE7" w14:textId="530D3E2B" w:rsidR="00846A4A" w:rsidRPr="009A78C7" w:rsidRDefault="00846A4A">
      <w:bookmarkStart w:id="18" w:name="Thirteen_specialist_contact"/>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9A78C7" w14:paraId="3A78E10C" w14:textId="77777777" w:rsidTr="007C7494">
        <w:trPr>
          <w:jc w:val="center"/>
        </w:trPr>
        <w:tc>
          <w:tcPr>
            <w:tcW w:w="10455" w:type="dxa"/>
            <w:tcBorders>
              <w:bottom w:val="nil"/>
            </w:tcBorders>
            <w:shd w:val="clear" w:color="auto" w:fill="F2F2F2"/>
          </w:tcPr>
          <w:p w14:paraId="2536982E" w14:textId="5A651A0A" w:rsidR="002C1756" w:rsidRPr="009A78C7" w:rsidRDefault="002C1756" w:rsidP="007F3977">
            <w:pPr>
              <w:pStyle w:val="Heading1"/>
              <w:tabs>
                <w:tab w:val="right" w:pos="10238"/>
              </w:tabs>
              <w:ind w:left="599" w:hanging="599"/>
              <w:rPr>
                <w:lang w:eastAsia="en-GB"/>
              </w:rPr>
            </w:pPr>
            <w:r w:rsidRPr="009A78C7">
              <w:rPr>
                <w:lang w:eastAsia="en-GB"/>
              </w:rPr>
              <w:t>Specialist contact information</w:t>
            </w:r>
            <w:bookmarkEnd w:id="18"/>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2C1756" w:rsidRPr="009A78C7" w14:paraId="4CD4F732" w14:textId="77777777" w:rsidTr="007C7494">
        <w:trPr>
          <w:jc w:val="center"/>
        </w:trPr>
        <w:tc>
          <w:tcPr>
            <w:tcW w:w="10455" w:type="dxa"/>
            <w:tcBorders>
              <w:top w:val="nil"/>
              <w:bottom w:val="single" w:sz="4" w:space="0" w:color="auto"/>
            </w:tcBorders>
          </w:tcPr>
          <w:p w14:paraId="1A84A7E7" w14:textId="72F84CA9" w:rsidR="00B37029" w:rsidRPr="008F7C65" w:rsidRDefault="00B37029" w:rsidP="00B37029">
            <w:pPr>
              <w:spacing w:before="60" w:after="60"/>
              <w:rPr>
                <w:rFonts w:eastAsia="Times New Roman" w:cstheme="minorHAnsi"/>
              </w:rPr>
            </w:pPr>
            <w:r w:rsidRPr="008F7C65">
              <w:rPr>
                <w:rFonts w:eastAsia="Times New Roman" w:cstheme="minorHAnsi"/>
              </w:rPr>
              <w:t xml:space="preserve">Name: </w:t>
            </w:r>
            <w:permStart w:id="1944455507" w:edGrp="everyone"/>
            <w:r w:rsidRPr="008F7C65">
              <w:rPr>
                <w:rFonts w:eastAsia="Times New Roman" w:cstheme="minorHAnsi"/>
              </w:rPr>
              <w:t xml:space="preserve">insert name   </w:t>
            </w:r>
            <w:permEnd w:id="1944455507"/>
          </w:p>
          <w:p w14:paraId="6E29F9D8" w14:textId="77777777" w:rsidR="00B37029" w:rsidRPr="008F7C65" w:rsidRDefault="00B37029" w:rsidP="00B37029">
            <w:pPr>
              <w:spacing w:before="60" w:after="60"/>
              <w:rPr>
                <w:rFonts w:eastAsia="Times New Roman" w:cstheme="minorHAnsi"/>
              </w:rPr>
            </w:pPr>
            <w:r w:rsidRPr="008F7C65">
              <w:rPr>
                <w:rFonts w:eastAsia="Times New Roman" w:cstheme="minorHAnsi"/>
              </w:rPr>
              <w:t xml:space="preserve">Role and specialty: </w:t>
            </w:r>
            <w:permStart w:id="1771136666" w:edGrp="everyone"/>
            <w:r w:rsidRPr="008F7C65">
              <w:rPr>
                <w:rFonts w:eastAsia="Times New Roman" w:cstheme="minorHAnsi"/>
              </w:rPr>
              <w:t xml:space="preserve">insert role and speciality </w:t>
            </w:r>
            <w:permEnd w:id="1771136666"/>
          </w:p>
          <w:p w14:paraId="5B62C4C2" w14:textId="77777777" w:rsidR="00B37029" w:rsidRPr="008F7C65" w:rsidRDefault="00B37029" w:rsidP="00B37029">
            <w:pPr>
              <w:spacing w:before="60" w:after="60"/>
              <w:rPr>
                <w:rFonts w:eastAsia="Times New Roman" w:cstheme="minorHAnsi"/>
              </w:rPr>
            </w:pPr>
            <w:r w:rsidRPr="008F7C65">
              <w:rPr>
                <w:rFonts w:eastAsia="Times New Roman" w:cstheme="minorHAnsi"/>
              </w:rPr>
              <w:t xml:space="preserve">Daytime telephone number: </w:t>
            </w:r>
            <w:permStart w:id="2078287306" w:edGrp="everyone"/>
            <w:r w:rsidRPr="008F7C65">
              <w:rPr>
                <w:rFonts w:eastAsia="Times New Roman" w:cstheme="minorHAnsi"/>
              </w:rPr>
              <w:t xml:space="preserve">insert daytime telephone number </w:t>
            </w:r>
            <w:permEnd w:id="2078287306"/>
          </w:p>
          <w:p w14:paraId="772338E4" w14:textId="77777777" w:rsidR="00B37029" w:rsidRPr="008F7C65" w:rsidRDefault="00B37029" w:rsidP="00B37029">
            <w:pPr>
              <w:spacing w:before="60" w:after="60"/>
              <w:rPr>
                <w:rFonts w:eastAsia="Times New Roman" w:cstheme="minorHAnsi"/>
              </w:rPr>
            </w:pPr>
            <w:r w:rsidRPr="008F7C65">
              <w:rPr>
                <w:rFonts w:eastAsia="Times New Roman" w:cstheme="minorHAnsi"/>
              </w:rPr>
              <w:t xml:space="preserve">Email address: </w:t>
            </w:r>
            <w:permStart w:id="1618870941" w:edGrp="everyone"/>
            <w:r w:rsidRPr="008F7C65">
              <w:rPr>
                <w:rFonts w:eastAsia="Times New Roman" w:cstheme="minorHAnsi"/>
              </w:rPr>
              <w:t xml:space="preserve">insert email address </w:t>
            </w:r>
            <w:permEnd w:id="1618870941"/>
          </w:p>
          <w:p w14:paraId="1D4A6AAE" w14:textId="77777777" w:rsidR="00B37029" w:rsidRPr="008F7C65" w:rsidRDefault="00B37029" w:rsidP="00B37029">
            <w:pPr>
              <w:spacing w:before="60" w:after="60"/>
              <w:rPr>
                <w:rFonts w:eastAsia="Times New Roman" w:cstheme="minorHAnsi"/>
              </w:rPr>
            </w:pPr>
            <w:r w:rsidRPr="008F7C65">
              <w:rPr>
                <w:rFonts w:eastAsia="Times New Roman" w:cstheme="minorHAnsi"/>
              </w:rPr>
              <w:t xml:space="preserve">Alternative contact: </w:t>
            </w:r>
            <w:permStart w:id="1491162997" w:edGrp="everyone"/>
            <w:r w:rsidRPr="008F7C65">
              <w:rPr>
                <w:rFonts w:eastAsia="Times New Roman" w:cstheme="minorHAnsi"/>
              </w:rPr>
              <w:t xml:space="preserve">insert contact information, e.g. for clinic or specialist nurse  </w:t>
            </w:r>
            <w:permEnd w:id="1491162997"/>
          </w:p>
          <w:p w14:paraId="68E5A417" w14:textId="4AEB65C2" w:rsidR="002C1756" w:rsidRPr="009A78C7" w:rsidRDefault="00B37029" w:rsidP="00B37029">
            <w:pPr>
              <w:spacing w:after="50"/>
              <w:rPr>
                <w:rFonts w:eastAsia="Times New Roman" w:cs="Arial"/>
              </w:rPr>
            </w:pPr>
            <w:r w:rsidRPr="008F7C65">
              <w:rPr>
                <w:rFonts w:eastAsia="Times New Roman" w:cstheme="minorHAnsi"/>
              </w:rPr>
              <w:t xml:space="preserve">Out of hours contact details: </w:t>
            </w:r>
            <w:permStart w:id="626866447" w:edGrp="everyone"/>
            <w:r w:rsidRPr="008F7C65">
              <w:rPr>
                <w:rFonts w:eastAsia="Times New Roman" w:cstheme="minorHAnsi"/>
              </w:rPr>
              <w:t>insert contact information, e.g. for duty doctor</w:t>
            </w:r>
            <w:permEnd w:id="626866447"/>
          </w:p>
        </w:tc>
      </w:tr>
      <w:tr w:rsidR="002C1756" w:rsidRPr="009A78C7" w14:paraId="1AD14A2A" w14:textId="77777777" w:rsidTr="007C7494">
        <w:trPr>
          <w:jc w:val="center"/>
        </w:trPr>
        <w:tc>
          <w:tcPr>
            <w:tcW w:w="10455" w:type="dxa"/>
            <w:tcBorders>
              <w:bottom w:val="nil"/>
            </w:tcBorders>
            <w:shd w:val="clear" w:color="auto" w:fill="F2F2F2"/>
          </w:tcPr>
          <w:p w14:paraId="201683F6" w14:textId="41E7CC27" w:rsidR="002C1756" w:rsidRPr="009A78C7" w:rsidRDefault="002C1756" w:rsidP="007F3977">
            <w:pPr>
              <w:pStyle w:val="Heading1"/>
              <w:tabs>
                <w:tab w:val="right" w:pos="10238"/>
              </w:tabs>
              <w:ind w:left="599" w:hanging="599"/>
              <w:rPr>
                <w:sz w:val="20"/>
                <w:lang w:val="en-US" w:eastAsia="en-GB"/>
              </w:rPr>
            </w:pPr>
            <w:bookmarkStart w:id="19" w:name="Fourteen_additional_info"/>
            <w:r w:rsidRPr="009A78C7">
              <w:rPr>
                <w:lang w:eastAsia="en-GB"/>
              </w:rPr>
              <w:t>Additional information</w:t>
            </w:r>
            <w:bookmarkEnd w:id="19"/>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2C1756" w:rsidRPr="009A78C7" w14:paraId="0650CF87" w14:textId="77777777" w:rsidTr="007C7494">
        <w:trPr>
          <w:jc w:val="center"/>
        </w:trPr>
        <w:tc>
          <w:tcPr>
            <w:tcW w:w="10455" w:type="dxa"/>
            <w:tcBorders>
              <w:top w:val="nil"/>
              <w:bottom w:val="single" w:sz="4" w:space="0" w:color="auto"/>
            </w:tcBorders>
          </w:tcPr>
          <w:p w14:paraId="6F1EA946" w14:textId="76D28E03" w:rsidR="002C1756" w:rsidRPr="009A78C7" w:rsidRDefault="00F81237" w:rsidP="007F3977">
            <w:pPr>
              <w:rPr>
                <w:lang w:eastAsia="en-GB"/>
              </w:rPr>
            </w:pPr>
            <w:r w:rsidRPr="009A78C7">
              <w:rPr>
                <w:rFonts w:eastAsia="Times New Roman" w:cstheme="minorHAnsi"/>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9A78C7" w14:paraId="40A4CE02" w14:textId="77777777" w:rsidTr="007C7494">
        <w:trPr>
          <w:jc w:val="center"/>
        </w:trPr>
        <w:tc>
          <w:tcPr>
            <w:tcW w:w="10455" w:type="dxa"/>
            <w:tcBorders>
              <w:bottom w:val="nil"/>
            </w:tcBorders>
            <w:shd w:val="clear" w:color="auto" w:fill="F2F2F2"/>
          </w:tcPr>
          <w:p w14:paraId="469E4408" w14:textId="3AC79B0D" w:rsidR="002C1756" w:rsidRPr="009A78C7" w:rsidRDefault="002C1756" w:rsidP="00F81237">
            <w:pPr>
              <w:pStyle w:val="Heading1"/>
              <w:tabs>
                <w:tab w:val="right" w:pos="10240"/>
              </w:tabs>
              <w:spacing w:after="50" w:line="360" w:lineRule="atLeast"/>
              <w:ind w:left="599" w:hanging="599"/>
              <w:rPr>
                <w:lang w:eastAsia="en-GB"/>
              </w:rPr>
            </w:pPr>
            <w:bookmarkStart w:id="20" w:name="Fifteen_references"/>
            <w:r w:rsidRPr="009A78C7">
              <w:rPr>
                <w:lang w:eastAsia="en-GB"/>
              </w:rPr>
              <w:t>References</w:t>
            </w:r>
            <w:bookmarkEnd w:id="20"/>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tc>
      </w:tr>
      <w:tr w:rsidR="002C1756" w:rsidRPr="009A78C7" w14:paraId="583AE708" w14:textId="77777777" w:rsidTr="007C7494">
        <w:trPr>
          <w:jc w:val="center"/>
        </w:trPr>
        <w:tc>
          <w:tcPr>
            <w:tcW w:w="10455" w:type="dxa"/>
            <w:tcBorders>
              <w:top w:val="nil"/>
              <w:bottom w:val="single" w:sz="4" w:space="0" w:color="auto"/>
            </w:tcBorders>
          </w:tcPr>
          <w:p w14:paraId="5AF8B275"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eBNF. Leflunomide accessed via </w:t>
            </w:r>
            <w:hyperlink r:id="rId37" w:history="1">
              <w:r w:rsidRPr="009A78C7">
                <w:rPr>
                  <w:rStyle w:val="Hyperlink"/>
                </w:rPr>
                <w:t xml:space="preserve">https://bnf.nice.org.uk/drug/leflunomide.html </w:t>
              </w:r>
            </w:hyperlink>
            <w:r w:rsidRPr="009A78C7">
              <w:rPr>
                <w:rStyle w:val="Hyperlink"/>
              </w:rPr>
              <w:t xml:space="preserve"> on 06.10.21</w:t>
            </w:r>
          </w:p>
          <w:p w14:paraId="11E30CB9"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Leflunomide medac 15mg film-coated tablets. Date of revision of the text 06.08.21. Accessed via </w:t>
            </w:r>
            <w:hyperlink r:id="rId38" w:history="1">
              <w:r w:rsidRPr="009A78C7">
                <w:rPr>
                  <w:rStyle w:val="Hyperlink"/>
                  <w:rFonts w:eastAsia="Times New Roman" w:cstheme="minorHAnsi"/>
                  <w:lang w:eastAsia="en-GB"/>
                </w:rPr>
                <w:t>https://www.medicines.org.uk/emc/product/5243/smpc</w:t>
              </w:r>
            </w:hyperlink>
            <w:r w:rsidRPr="009A78C7">
              <w:rPr>
                <w:rFonts w:eastAsia="Times New Roman" w:cstheme="minorHAnsi"/>
                <w:lang w:eastAsia="en-GB"/>
              </w:rPr>
              <w:t xml:space="preserve"> on 06.10.21</w:t>
            </w:r>
          </w:p>
          <w:p w14:paraId="4E6BBCFE"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Arava 10mg tablets. Date of revision of the text 07.05.21. Accessed via </w:t>
            </w:r>
            <w:hyperlink r:id="rId39" w:history="1">
              <w:r w:rsidRPr="009A78C7">
                <w:rPr>
                  <w:rStyle w:val="Hyperlink"/>
                  <w:rFonts w:eastAsia="Times New Roman" w:cstheme="minorHAnsi"/>
                  <w:lang w:eastAsia="en-GB"/>
                </w:rPr>
                <w:t>https://www.medicines.org.uk/emc/product/4056/smpc</w:t>
              </w:r>
            </w:hyperlink>
            <w:r w:rsidRPr="009A78C7">
              <w:rPr>
                <w:rFonts w:eastAsia="Times New Roman" w:cstheme="minorHAnsi"/>
                <w:lang w:eastAsia="en-GB"/>
              </w:rPr>
              <w:t xml:space="preserve"> on 06.10.21</w:t>
            </w:r>
          </w:p>
          <w:p w14:paraId="163E476C"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lastRenderedPageBreak/>
              <w:t xml:space="preserve">Arava 20mg tablets. Date of revision of the text 10.05.21. Accessed via: </w:t>
            </w:r>
            <w:hyperlink r:id="rId40" w:history="1">
              <w:r w:rsidRPr="009A78C7">
                <w:rPr>
                  <w:rStyle w:val="Hyperlink"/>
                  <w:rFonts w:eastAsia="Times New Roman" w:cstheme="minorHAnsi"/>
                  <w:lang w:eastAsia="en-GB"/>
                </w:rPr>
                <w:t>https://www.medicines.org.uk/emc/product/4055/smpc</w:t>
              </w:r>
            </w:hyperlink>
            <w:r w:rsidRPr="009A78C7">
              <w:rPr>
                <w:rFonts w:eastAsia="Times New Roman" w:cstheme="minorHAnsi"/>
                <w:lang w:eastAsia="en-GB"/>
              </w:rPr>
              <w:t xml:space="preserve"> on 06.10.21</w:t>
            </w:r>
          </w:p>
          <w:p w14:paraId="6E46CA55"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Leflunomide Mylan 20mg film-coated tablets. Date of revision of the text 23.10.17. Accessed via </w:t>
            </w:r>
            <w:hyperlink r:id="rId41" w:history="1">
              <w:r w:rsidRPr="009A78C7">
                <w:rPr>
                  <w:rStyle w:val="Hyperlink"/>
                  <w:rFonts w:eastAsia="Times New Roman" w:cstheme="minorHAnsi"/>
                  <w:lang w:eastAsia="en-GB"/>
                </w:rPr>
                <w:t>https://www.medicines.org.uk/emc/product/8567/smpc</w:t>
              </w:r>
            </w:hyperlink>
            <w:r w:rsidRPr="009A78C7">
              <w:rPr>
                <w:rStyle w:val="Hyperlink"/>
                <w:rFonts w:eastAsia="Times New Roman" w:cstheme="minorHAnsi"/>
                <w:lang w:eastAsia="en-GB"/>
              </w:rPr>
              <w:t xml:space="preserve"> on 06.10.21</w:t>
            </w:r>
          </w:p>
          <w:p w14:paraId="2CCCFF63" w14:textId="77777777" w:rsidR="00F81237" w:rsidRPr="009A78C7" w:rsidRDefault="00F81237" w:rsidP="00F81237">
            <w:pPr>
              <w:pStyle w:val="ListParagraph"/>
              <w:numPr>
                <w:ilvl w:val="0"/>
                <w:numId w:val="3"/>
              </w:numPr>
              <w:ind w:left="357" w:hanging="357"/>
              <w:contextualSpacing/>
              <w:rPr>
                <w:rFonts w:eastAsia="Times New Roman" w:cstheme="minorHAnsi"/>
                <w:lang w:eastAsia="en-GB"/>
              </w:rPr>
            </w:pPr>
            <w:r w:rsidRPr="009A78C7">
              <w:rPr>
                <w:rFonts w:eastAsia="Times New Roman" w:cstheme="minorHAnsi"/>
                <w:lang w:eastAsia="en-GB"/>
              </w:rPr>
              <w:t xml:space="preserve">British Society of Rheumatology and British Health Professionals in Rheumatology. 2017. </w:t>
            </w:r>
            <w:hyperlink r:id="rId42" w:history="1">
              <w:r w:rsidRPr="009A78C7">
                <w:rPr>
                  <w:rStyle w:val="Hyperlink"/>
                  <w:rFonts w:eastAsia="Times New Roman" w:cstheme="minorHAnsi"/>
                  <w:lang w:eastAsia="en-GB"/>
                </w:rPr>
                <w:t>Guidelines for the prescription and monitoring of non-biologic disease-modifying anti-rheumatic drugs</w:t>
              </w:r>
            </w:hyperlink>
            <w:r w:rsidRPr="009A78C7">
              <w:rPr>
                <w:rFonts w:eastAsia="Times New Roman" w:cstheme="minorHAnsi"/>
                <w:lang w:eastAsia="en-GB"/>
              </w:rPr>
              <w:t>.</w:t>
            </w:r>
          </w:p>
          <w:p w14:paraId="4F6E5101" w14:textId="77777777" w:rsidR="00F81237" w:rsidRPr="009A78C7" w:rsidRDefault="00F81237" w:rsidP="00F81237">
            <w:pPr>
              <w:pStyle w:val="ListParagraph"/>
              <w:numPr>
                <w:ilvl w:val="0"/>
                <w:numId w:val="3"/>
              </w:numPr>
              <w:ind w:left="357" w:hanging="357"/>
              <w:contextualSpacing/>
              <w:rPr>
                <w:rFonts w:eastAsia="Times New Roman" w:cstheme="minorHAnsi"/>
                <w:lang w:eastAsia="en-GB"/>
              </w:rPr>
            </w:pPr>
            <w:r w:rsidRPr="009A78C7">
              <w:rPr>
                <w:rFonts w:eastAsia="Times New Roman" w:cstheme="minorHAnsi"/>
                <w:lang w:eastAsia="en-GB"/>
              </w:rPr>
              <w:t xml:space="preserve">British Society of Rheumatology and British Health Professionals in Rheumatology. 2016. </w:t>
            </w:r>
            <w:hyperlink r:id="rId43" w:history="1">
              <w:r w:rsidRPr="009A78C7">
                <w:rPr>
                  <w:rStyle w:val="Hyperlink"/>
                  <w:rFonts w:eastAsia="Times New Roman" w:cstheme="minorHAnsi"/>
                  <w:lang w:eastAsia="en-GB"/>
                </w:rPr>
                <w:t>Guideline on prescribing drugs in pregnancy and breastfeeding – Part I: standard and biologic disease modifying anti-rheumatic drugs and corticosteroids</w:t>
              </w:r>
            </w:hyperlink>
            <w:r w:rsidRPr="009A78C7">
              <w:rPr>
                <w:rFonts w:eastAsia="Times New Roman" w:cstheme="minorHAnsi"/>
                <w:lang w:eastAsia="en-GB"/>
              </w:rPr>
              <w:t xml:space="preserve">. </w:t>
            </w:r>
          </w:p>
          <w:p w14:paraId="56267D9C"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UKTIS leflunomide in pregnancy monograph. Date of revision of the text October 2018. Accessed via </w:t>
            </w:r>
            <w:hyperlink r:id="rId44" w:history="1">
              <w:r w:rsidRPr="009A78C7">
                <w:rPr>
                  <w:rStyle w:val="Hyperlink"/>
                  <w:rFonts w:eastAsia="Times New Roman" w:cstheme="minorHAnsi"/>
                  <w:lang w:eastAsia="en-GB"/>
                </w:rPr>
                <w:t>https://www.toxbase.org/poisons-index-a-z/l-products/leflunomide-in-pregnancy/</w:t>
              </w:r>
            </w:hyperlink>
            <w:r w:rsidRPr="009A78C7">
              <w:rPr>
                <w:rFonts w:eastAsia="Times New Roman" w:cstheme="minorHAnsi"/>
                <w:lang w:eastAsia="en-GB"/>
              </w:rPr>
              <w:t xml:space="preserve"> on 06.10.21</w:t>
            </w:r>
          </w:p>
          <w:p w14:paraId="1DADB93E"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rPr>
                <w:rFonts w:eastAsia="Times New Roman" w:cstheme="minorHAnsi"/>
                <w:lang w:eastAsia="en-GB"/>
              </w:rPr>
              <w:t xml:space="preserve">Specialist Pharmacy Service, safety in breastfeeding. Reviewed 18.09.2020. Accessed via </w:t>
            </w:r>
            <w:hyperlink r:id="rId45" w:history="1">
              <w:r w:rsidRPr="009A78C7">
                <w:rPr>
                  <w:rStyle w:val="Hyperlink"/>
                </w:rPr>
                <w:t>https://www.sps.nhs.uk/medicines/leflunomide/</w:t>
              </w:r>
            </w:hyperlink>
            <w:r w:rsidRPr="009A78C7">
              <w:t xml:space="preserve"> </w:t>
            </w:r>
          </w:p>
          <w:p w14:paraId="2CA844C2" w14:textId="77777777" w:rsidR="00F81237" w:rsidRPr="009A78C7" w:rsidRDefault="00F81237" w:rsidP="00F81237">
            <w:pPr>
              <w:pStyle w:val="ListParagraph"/>
              <w:numPr>
                <w:ilvl w:val="0"/>
                <w:numId w:val="3"/>
              </w:numPr>
              <w:contextualSpacing/>
              <w:rPr>
                <w:rFonts w:eastAsia="Times New Roman" w:cstheme="minorHAnsi"/>
                <w:lang w:eastAsia="en-GB"/>
              </w:rPr>
            </w:pPr>
            <w:r w:rsidRPr="009A78C7">
              <w:t xml:space="preserve">Renal Drug database leflunomide monograph. Date of revision of the text 22.02.2018. Accessed via </w:t>
            </w:r>
            <w:hyperlink r:id="rId46" w:history="1">
              <w:r w:rsidRPr="009A78C7">
                <w:rPr>
                  <w:rStyle w:val="Hyperlink"/>
                </w:rPr>
                <w:t>https://renaldrugdatabase.com/monographs/leflunomide on 22.10.21</w:t>
              </w:r>
            </w:hyperlink>
          </w:p>
          <w:p w14:paraId="79414682" w14:textId="4E629A05" w:rsidR="001E3E2A" w:rsidRPr="009A78C7" w:rsidRDefault="00F81237" w:rsidP="00F81237">
            <w:pPr>
              <w:pStyle w:val="ListParagraph"/>
              <w:numPr>
                <w:ilvl w:val="0"/>
                <w:numId w:val="3"/>
              </w:numPr>
              <w:ind w:left="357" w:hanging="357"/>
              <w:rPr>
                <w:rFonts w:eastAsia="Times New Roman" w:cs="Arial"/>
                <w:lang w:eastAsia="en-GB"/>
              </w:rPr>
            </w:pPr>
            <w:r w:rsidRPr="009A78C7">
              <w:t>Rozman, B. Clinical Pharmacokinetics of leflunomide. Clin Pharmacokinet 2002; 41; 421-430</w:t>
            </w:r>
          </w:p>
        </w:tc>
      </w:tr>
      <w:tr w:rsidR="002C1756" w:rsidRPr="009A78C7" w14:paraId="42F50346" w14:textId="77777777" w:rsidTr="007C7494">
        <w:trPr>
          <w:jc w:val="center"/>
        </w:trPr>
        <w:tc>
          <w:tcPr>
            <w:tcW w:w="10455" w:type="dxa"/>
            <w:tcBorders>
              <w:bottom w:val="nil"/>
            </w:tcBorders>
            <w:shd w:val="clear" w:color="auto" w:fill="F2F2F2"/>
          </w:tcPr>
          <w:p w14:paraId="24F76BF3" w14:textId="4C261A28" w:rsidR="002C1756" w:rsidRPr="009A78C7" w:rsidRDefault="002C1756" w:rsidP="007F3977">
            <w:pPr>
              <w:pStyle w:val="Heading1"/>
              <w:tabs>
                <w:tab w:val="right" w:pos="10240"/>
              </w:tabs>
              <w:ind w:left="599" w:hanging="599"/>
              <w:rPr>
                <w:lang w:eastAsia="en-GB"/>
              </w:rPr>
            </w:pPr>
            <w:bookmarkStart w:id="21" w:name="Sixteen_relevant_guidance"/>
            <w:r w:rsidRPr="009A78C7">
              <w:rPr>
                <w:lang w:eastAsia="en-GB"/>
              </w:rPr>
              <w:lastRenderedPageBreak/>
              <w:t>Other relevant national guidance</w:t>
            </w:r>
            <w:bookmarkEnd w:id="21"/>
            <w:r w:rsidR="007F3977" w:rsidRPr="009A78C7">
              <w:rPr>
                <w:lang w:eastAsia="en-GB"/>
              </w:rPr>
              <w:t xml:space="preserve"> </w:t>
            </w:r>
            <w:r w:rsidR="007F3977" w:rsidRPr="009A78C7">
              <w:rPr>
                <w:lang w:eastAsia="en-GB"/>
              </w:rPr>
              <w:tab/>
            </w:r>
            <w:hyperlink w:anchor="Responsibilities" w:history="1">
              <w:r w:rsidR="007F3977" w:rsidRPr="009A78C7">
                <w:rPr>
                  <w:rStyle w:val="Hyperlink"/>
                  <w:rFonts w:eastAsia="Times New Roman" w:cs="Arial"/>
                  <w:b w:val="0"/>
                  <w:bCs w:val="0"/>
                  <w:sz w:val="24"/>
                  <w:szCs w:val="24"/>
                  <w:lang w:eastAsia="en-GB"/>
                </w:rPr>
                <w:t>Back to top</w:t>
              </w:r>
            </w:hyperlink>
          </w:p>
        </w:tc>
      </w:tr>
      <w:tr w:rsidR="002C1756" w:rsidRPr="009A78C7" w14:paraId="4CE5A668" w14:textId="77777777" w:rsidTr="007C7494">
        <w:trPr>
          <w:jc w:val="center"/>
        </w:trPr>
        <w:tc>
          <w:tcPr>
            <w:tcW w:w="10455" w:type="dxa"/>
            <w:tcBorders>
              <w:top w:val="nil"/>
              <w:bottom w:val="single" w:sz="4" w:space="0" w:color="auto"/>
            </w:tcBorders>
          </w:tcPr>
          <w:p w14:paraId="64CAB24B" w14:textId="77777777" w:rsidR="00F81237" w:rsidRPr="009A78C7" w:rsidRDefault="00F81237" w:rsidP="00F81237">
            <w:pPr>
              <w:pStyle w:val="ListParagraph"/>
              <w:numPr>
                <w:ilvl w:val="0"/>
                <w:numId w:val="4"/>
              </w:numPr>
              <w:ind w:left="357" w:hanging="357"/>
              <w:rPr>
                <w:rFonts w:eastAsia="Times New Roman" w:cstheme="minorHAnsi"/>
                <w:lang w:eastAsia="en-GB"/>
              </w:rPr>
            </w:pPr>
            <w:r w:rsidRPr="009A78C7">
              <w:rPr>
                <w:rFonts w:eastAsia="Times New Roman" w:cstheme="minorHAnsi"/>
                <w:lang w:eastAsia="en-GB"/>
              </w:rPr>
              <w:t xml:space="preserve">Shared Care for Medicines Guidance – A Standard Approach (RMOC). Available from </w:t>
            </w:r>
            <w:hyperlink r:id="rId47" w:history="1">
              <w:r w:rsidRPr="009A78C7">
                <w:rPr>
                  <w:rStyle w:val="Hyperlink"/>
                  <w:rFonts w:eastAsia="Times New Roman" w:cstheme="minorHAnsi"/>
                  <w:lang w:eastAsia="en-GB"/>
                </w:rPr>
                <w:t>https://www.sps.nhs.uk/articles/rmoc-shared-care-guidance/</w:t>
              </w:r>
            </w:hyperlink>
            <w:r w:rsidRPr="009A78C7">
              <w:rPr>
                <w:rFonts w:eastAsia="Times New Roman" w:cstheme="minorHAnsi"/>
                <w:lang w:eastAsia="en-GB"/>
              </w:rPr>
              <w:t xml:space="preserve"> </w:t>
            </w:r>
          </w:p>
          <w:p w14:paraId="4F26DDC8" w14:textId="2095EE5C" w:rsidR="00F81237" w:rsidRPr="009A78C7" w:rsidRDefault="00F81237" w:rsidP="00F81237">
            <w:pPr>
              <w:pStyle w:val="ListParagraph"/>
              <w:numPr>
                <w:ilvl w:val="0"/>
                <w:numId w:val="4"/>
              </w:numPr>
              <w:ind w:left="357" w:hanging="357"/>
              <w:rPr>
                <w:rFonts w:eastAsia="Times New Roman" w:cstheme="minorHAnsi"/>
                <w:lang w:eastAsia="en-GB"/>
              </w:rPr>
            </w:pPr>
            <w:r w:rsidRPr="009A78C7">
              <w:rPr>
                <w:rFonts w:eastAsia="Times New Roman" w:cstheme="minorHAnsi"/>
                <w:lang w:eastAsia="en-GB"/>
              </w:rPr>
              <w:t xml:space="preserve">NHSE guidance – </w:t>
            </w:r>
            <w:r w:rsidRPr="009A78C7">
              <w:t xml:space="preserve">Responsibility for prescribing between primary &amp; secondary/tertiary care. Available from </w:t>
            </w:r>
            <w:hyperlink r:id="rId48" w:history="1">
              <w:r w:rsidRPr="009A78C7">
                <w:rPr>
                  <w:rStyle w:val="Hyperlink"/>
                </w:rPr>
                <w:t>https://www.england.nhs.uk/publication/responsibility-for-prescribing-between-primary-and-secondary-tertiary-care/</w:t>
              </w:r>
            </w:hyperlink>
            <w:r w:rsidRPr="009A78C7">
              <w:t xml:space="preserve"> </w:t>
            </w:r>
          </w:p>
          <w:p w14:paraId="21172922" w14:textId="77777777" w:rsidR="00F81237" w:rsidRPr="009A78C7" w:rsidRDefault="00F81237" w:rsidP="00F81237">
            <w:pPr>
              <w:pStyle w:val="ListParagraph"/>
              <w:numPr>
                <w:ilvl w:val="0"/>
                <w:numId w:val="4"/>
              </w:numPr>
              <w:ind w:left="357" w:hanging="357"/>
              <w:rPr>
                <w:rFonts w:eastAsia="Times New Roman" w:cstheme="minorHAnsi"/>
                <w:lang w:eastAsia="en-GB"/>
              </w:rPr>
            </w:pPr>
            <w:r w:rsidRPr="009A78C7">
              <w:rPr>
                <w:rFonts w:eastAsia="Times New Roman" w:cstheme="minorHAnsi"/>
                <w:lang w:eastAsia="en-GB"/>
              </w:rPr>
              <w:t xml:space="preserve">General Medical Council. Good practice in prescribing and managing medicines and devices. Shared care. Available from </w:t>
            </w:r>
            <w:hyperlink r:id="rId49" w:history="1">
              <w:r w:rsidRPr="009A78C7">
                <w:rPr>
                  <w:rStyle w:val="Hyperlink"/>
                  <w:rFonts w:eastAsia="Times New Roman" w:cstheme="minorHAnsi"/>
                  <w:lang w:eastAsia="en-GB"/>
                </w:rPr>
                <w:t>https://www.gmc-uk.org/ethical-guidance/ethical-guidance-for-doctors/good-practice-in-prescribing-and-managing-medicines-and-devices/shared-care</w:t>
              </w:r>
            </w:hyperlink>
            <w:r w:rsidRPr="009A78C7">
              <w:rPr>
                <w:rFonts w:eastAsia="Times New Roman" w:cstheme="minorHAnsi"/>
                <w:lang w:eastAsia="en-GB"/>
              </w:rPr>
              <w:t xml:space="preserve"> </w:t>
            </w:r>
          </w:p>
          <w:p w14:paraId="17D120D7" w14:textId="4B975ED7" w:rsidR="002C1756" w:rsidRPr="009A78C7" w:rsidRDefault="00F81237" w:rsidP="00F81237">
            <w:pPr>
              <w:pStyle w:val="ListParagraph"/>
              <w:numPr>
                <w:ilvl w:val="0"/>
                <w:numId w:val="4"/>
              </w:numPr>
              <w:rPr>
                <w:rFonts w:eastAsia="Times New Roman" w:cs="Arial"/>
                <w:lang w:eastAsia="en-GB"/>
              </w:rPr>
            </w:pPr>
            <w:r w:rsidRPr="009A78C7">
              <w:rPr>
                <w:rFonts w:eastAsia="Times New Roman" w:cstheme="minorHAnsi"/>
                <w:lang w:eastAsia="en-GB"/>
              </w:rPr>
              <w:t xml:space="preserve">NICE NG197: Shared decision making. Last updated June 2021. </w:t>
            </w:r>
            <w:hyperlink r:id="rId50" w:history="1">
              <w:r w:rsidRPr="009A78C7">
                <w:rPr>
                  <w:rStyle w:val="Hyperlink"/>
                  <w:rFonts w:eastAsia="Times New Roman" w:cstheme="minorHAnsi"/>
                  <w:lang w:eastAsia="en-GB"/>
                </w:rPr>
                <w:t>https://www.nice.org.uk/guidance/ng197/</w:t>
              </w:r>
            </w:hyperlink>
          </w:p>
        </w:tc>
      </w:tr>
      <w:tr w:rsidR="00B92DDF" w:rsidRPr="009A78C7" w14:paraId="47C81485" w14:textId="77777777" w:rsidTr="007C7494">
        <w:trPr>
          <w:jc w:val="center"/>
        </w:trPr>
        <w:tc>
          <w:tcPr>
            <w:tcW w:w="10455" w:type="dxa"/>
            <w:tcBorders>
              <w:bottom w:val="nil"/>
            </w:tcBorders>
            <w:shd w:val="clear" w:color="auto" w:fill="F2F2F2"/>
          </w:tcPr>
          <w:p w14:paraId="24773817" w14:textId="201B7BAE" w:rsidR="00B92DDF" w:rsidRPr="009A78C7" w:rsidRDefault="00B92DDF" w:rsidP="00846A4A">
            <w:pPr>
              <w:pStyle w:val="Heading1"/>
              <w:tabs>
                <w:tab w:val="right" w:pos="10240"/>
              </w:tabs>
              <w:ind w:left="599" w:hanging="599"/>
              <w:rPr>
                <w:lang w:eastAsia="en-GB"/>
              </w:rPr>
            </w:pPr>
            <w:r w:rsidRPr="009A78C7">
              <w:rPr>
                <w:lang w:eastAsia="en-GB"/>
              </w:rPr>
              <w:t xml:space="preserve">Local arrangements for referral </w:t>
            </w:r>
            <w:r w:rsidRPr="009A78C7">
              <w:rPr>
                <w:lang w:eastAsia="en-GB"/>
              </w:rPr>
              <w:tab/>
            </w:r>
            <w:hyperlink w:anchor="Responsibilities" w:history="1">
              <w:r w:rsidRPr="009A78C7">
                <w:rPr>
                  <w:rStyle w:val="Hyperlink"/>
                  <w:rFonts w:eastAsia="Times New Roman" w:cs="Arial"/>
                  <w:b w:val="0"/>
                  <w:bCs w:val="0"/>
                  <w:sz w:val="24"/>
                  <w:szCs w:val="24"/>
                  <w:lang w:eastAsia="en-GB"/>
                </w:rPr>
                <w:t>Back to top</w:t>
              </w:r>
            </w:hyperlink>
          </w:p>
          <w:p w14:paraId="0CAF9A88" w14:textId="77777777" w:rsidR="00B92DDF" w:rsidRPr="009A78C7" w:rsidRDefault="00B92DDF" w:rsidP="00B92DDF">
            <w:pPr>
              <w:spacing w:before="60" w:after="60" w:line="240" w:lineRule="auto"/>
              <w:rPr>
                <w:rFonts w:eastAsia="Times New Roman" w:cs="Arial"/>
                <w:lang w:eastAsia="en-GB"/>
              </w:rPr>
            </w:pPr>
            <w:r w:rsidRPr="009A78C7">
              <w:rPr>
                <w:rFonts w:eastAsia="Times New Roman" w:cs="Arial"/>
                <w:bCs/>
                <w:lang w:eastAsia="en-GB"/>
              </w:rPr>
              <w:t>Define the referral procedure from hospital to primary care prescriber &amp; route of return should the patient’s condition change.</w:t>
            </w:r>
          </w:p>
        </w:tc>
      </w:tr>
      <w:tr w:rsidR="00B92DDF" w:rsidRPr="009A78C7" w14:paraId="1EFCF2EC" w14:textId="77777777" w:rsidTr="007C7494">
        <w:trPr>
          <w:jc w:val="center"/>
        </w:trPr>
        <w:tc>
          <w:tcPr>
            <w:tcW w:w="10455" w:type="dxa"/>
            <w:tcBorders>
              <w:top w:val="nil"/>
            </w:tcBorders>
          </w:tcPr>
          <w:p w14:paraId="51A4166B" w14:textId="42F0BD5A" w:rsidR="00B92DDF" w:rsidRPr="009A78C7" w:rsidRDefault="00EF6D25" w:rsidP="00B92DDF">
            <w:pPr>
              <w:spacing w:before="60" w:after="60" w:line="240" w:lineRule="auto"/>
              <w:rPr>
                <w:rFonts w:eastAsia="Times New Roman" w:cs="Arial"/>
                <w:color w:val="000000"/>
                <w:lang w:val="en" w:eastAsia="en-GB"/>
              </w:rPr>
            </w:pPr>
            <w:r>
              <w:t>Follow Place based processes</w:t>
            </w:r>
            <w:r w:rsidR="00B92DDF" w:rsidRPr="009A78C7">
              <w:rPr>
                <w:rFonts w:eastAsia="Times New Roman" w:cs="Arial"/>
                <w:lang w:eastAsia="en-GB"/>
              </w:rPr>
              <w:t xml:space="preserve"> </w:t>
            </w:r>
          </w:p>
        </w:tc>
      </w:tr>
    </w:tbl>
    <w:p w14:paraId="4F3763D2" w14:textId="0DE927B2" w:rsidR="0087662D" w:rsidRPr="009A78C7" w:rsidRDefault="0087662D" w:rsidP="00295135">
      <w:pPr>
        <w:spacing w:after="0" w:line="240" w:lineRule="auto"/>
        <w:rPr>
          <w:rFonts w:ascii="Times New Roman" w:eastAsia="Times New Roman" w:hAnsi="Times New Roman" w:cs="Times New Roman"/>
          <w:szCs w:val="24"/>
          <w:lang w:eastAsia="en-GB"/>
        </w:rPr>
      </w:pPr>
    </w:p>
    <w:p w14:paraId="1AFD53FF" w14:textId="77777777" w:rsidR="00295135" w:rsidRPr="009A78C7" w:rsidRDefault="00295135" w:rsidP="00295135">
      <w:pPr>
        <w:pStyle w:val="mmFooter"/>
        <w:spacing w:before="0" w:beforeAutospacing="0" w:after="0" w:afterAutospacing="0"/>
        <w:jc w:val="left"/>
      </w:pPr>
      <w:r w:rsidRPr="009A78C7">
        <w:t xml:space="preserve">APC board date: </w:t>
      </w:r>
    </w:p>
    <w:p w14:paraId="4F2BAA2E" w14:textId="0FC67849" w:rsidR="005F6358" w:rsidRPr="00457027" w:rsidRDefault="00295135" w:rsidP="00457027">
      <w:pPr>
        <w:pStyle w:val="mmFooter"/>
        <w:spacing w:before="0" w:beforeAutospacing="0" w:after="0" w:afterAutospacing="0"/>
        <w:jc w:val="left"/>
      </w:pPr>
      <w:r w:rsidRPr="009A78C7">
        <w:t xml:space="preserve">Last updated: </w:t>
      </w:r>
      <w:r w:rsidR="005F6358" w:rsidRPr="009A78C7">
        <w:rPr>
          <w:rFonts w:cstheme="minorHAnsi"/>
        </w:rPr>
        <w:br w:type="page"/>
      </w:r>
    </w:p>
    <w:p w14:paraId="592C80B3" w14:textId="77777777" w:rsidR="005F6358" w:rsidRPr="009A78C7" w:rsidRDefault="005F6358" w:rsidP="00F13240">
      <w:pPr>
        <w:pStyle w:val="Heading1"/>
        <w:numPr>
          <w:ilvl w:val="0"/>
          <w:numId w:val="0"/>
        </w:numPr>
      </w:pPr>
      <w:bookmarkStart w:id="22" w:name="_Toc64632334"/>
      <w:r w:rsidRPr="009A78C7">
        <w:lastRenderedPageBreak/>
        <w:t>Appendix 1: Shared Care Request letter (Specialist to Primary Care Prescriber)</w:t>
      </w:r>
      <w:bookmarkEnd w:id="22"/>
    </w:p>
    <w:p w14:paraId="3DDF7998" w14:textId="6E72DD86" w:rsidR="00457027" w:rsidRPr="006C3BBB" w:rsidRDefault="00457027" w:rsidP="00457027">
      <w:pPr>
        <w:spacing w:after="120"/>
        <w:rPr>
          <w:rFonts w:eastAsia="Times New Roman" w:cs="Calibri"/>
          <w:szCs w:val="24"/>
        </w:rPr>
      </w:pPr>
      <w:bookmarkStart w:id="23" w:name="_Hlk193792059"/>
      <w:r w:rsidRPr="006C3BBB">
        <w:rPr>
          <w:rFonts w:eastAsia="Times New Roman" w:cs="Calibri"/>
          <w:szCs w:val="24"/>
        </w:rPr>
        <w:t xml:space="preserve">Dear </w:t>
      </w:r>
      <w:permStart w:id="1166827721" w:edGrp="everyone"/>
      <w:r w:rsidRPr="006C3BBB">
        <w:rPr>
          <w:rFonts w:eastAsia="Times New Roman" w:cs="Calibri"/>
          <w:i/>
          <w:iCs/>
          <w:szCs w:val="24"/>
        </w:rPr>
        <w:t>insert Primary Care Prescriber's</w:t>
      </w:r>
      <w:r w:rsidR="009712E9">
        <w:t xml:space="preserve"> </w:t>
      </w:r>
      <w:r w:rsidRPr="006C3BBB">
        <w:rPr>
          <w:rFonts w:eastAsia="Times New Roman" w:cs="Calibri"/>
          <w:i/>
          <w:iCs/>
          <w:szCs w:val="24"/>
        </w:rPr>
        <w:t>name</w:t>
      </w:r>
    </w:p>
    <w:permEnd w:id="1166827721"/>
    <w:p w14:paraId="41488BA5" w14:textId="77777777" w:rsidR="00457027" w:rsidRPr="006C3BBB" w:rsidRDefault="00457027" w:rsidP="00457027">
      <w:pPr>
        <w:spacing w:after="0"/>
        <w:rPr>
          <w:rFonts w:eastAsia="Times New Roman" w:cs="Calibri"/>
          <w:szCs w:val="24"/>
        </w:rPr>
      </w:pPr>
      <w:r w:rsidRPr="006C3BBB">
        <w:rPr>
          <w:rFonts w:eastAsia="Times New Roman" w:cs="Calibri"/>
          <w:szCs w:val="24"/>
        </w:rPr>
        <w:t>Patient name:</w:t>
      </w:r>
      <w:r>
        <w:rPr>
          <w:rFonts w:eastAsia="Times New Roman" w:cs="Calibri"/>
          <w:szCs w:val="24"/>
        </w:rPr>
        <w:t xml:space="preserve"> </w:t>
      </w:r>
      <w:permStart w:id="1210451612" w:edGrp="everyone"/>
      <w:r w:rsidRPr="006C3BBB">
        <w:rPr>
          <w:rFonts w:eastAsia="Times New Roman" w:cs="Calibri"/>
          <w:i/>
          <w:iCs/>
          <w:szCs w:val="24"/>
        </w:rPr>
        <w:t>insert patient's name</w:t>
      </w:r>
      <w:permEnd w:id="1210451612"/>
    </w:p>
    <w:p w14:paraId="1722011A" w14:textId="77777777" w:rsidR="00457027" w:rsidRPr="006C3BBB" w:rsidRDefault="00457027" w:rsidP="00457027">
      <w:pPr>
        <w:spacing w:after="0"/>
        <w:rPr>
          <w:rFonts w:eastAsia="Times New Roman" w:cs="Calibri"/>
          <w:i/>
          <w:szCs w:val="24"/>
        </w:rPr>
      </w:pPr>
      <w:r w:rsidRPr="006C3BBB">
        <w:rPr>
          <w:rFonts w:eastAsia="Times New Roman" w:cs="Calibri"/>
          <w:szCs w:val="24"/>
        </w:rPr>
        <w:t>Date of birth:</w:t>
      </w:r>
      <w:r w:rsidRPr="006C3BBB">
        <w:rPr>
          <w:rFonts w:eastAsia="Times New Roman" w:cs="Calibri"/>
          <w:szCs w:val="24"/>
        </w:rPr>
        <w:tab/>
      </w:r>
      <w:permStart w:id="235696062" w:edGrp="everyone"/>
      <w:r w:rsidRPr="006C3BBB">
        <w:rPr>
          <w:rFonts w:eastAsia="Times New Roman" w:cs="Calibri"/>
          <w:i/>
          <w:iCs/>
          <w:szCs w:val="24"/>
        </w:rPr>
        <w:t>insert date of birth</w:t>
      </w:r>
      <w:permEnd w:id="235696062"/>
    </w:p>
    <w:p w14:paraId="0E90F2DA" w14:textId="77777777" w:rsidR="00457027" w:rsidRPr="006C3BBB" w:rsidRDefault="00457027" w:rsidP="00457027">
      <w:pPr>
        <w:spacing w:after="0"/>
        <w:rPr>
          <w:rFonts w:eastAsia="Times New Roman" w:cs="Calibri"/>
          <w:szCs w:val="24"/>
        </w:rPr>
      </w:pPr>
      <w:r w:rsidRPr="006C3BBB">
        <w:rPr>
          <w:rFonts w:eastAsia="Times New Roman" w:cs="Calibri"/>
          <w:szCs w:val="24"/>
        </w:rPr>
        <w:t>NHS Number</w:t>
      </w:r>
      <w:r w:rsidRPr="006C3BBB">
        <w:rPr>
          <w:rFonts w:eastAsia="Times New Roman" w:cs="Calibri"/>
          <w:i/>
          <w:szCs w:val="24"/>
        </w:rPr>
        <w:t xml:space="preserve">: </w:t>
      </w:r>
      <w:permStart w:id="1811751213" w:edGrp="everyone"/>
      <w:r w:rsidRPr="006C3BBB">
        <w:rPr>
          <w:rFonts w:eastAsia="Times New Roman" w:cs="Calibri"/>
          <w:i/>
          <w:szCs w:val="24"/>
        </w:rPr>
        <w:t>insert NHS Number</w:t>
      </w:r>
      <w:permEnd w:id="1811751213"/>
    </w:p>
    <w:p w14:paraId="69C155B5" w14:textId="77777777" w:rsidR="00457027" w:rsidRPr="006C3BBB" w:rsidRDefault="00457027" w:rsidP="00457027">
      <w:pPr>
        <w:spacing w:after="120"/>
        <w:rPr>
          <w:rFonts w:eastAsia="Times New Roman" w:cs="Calibri"/>
          <w:i/>
          <w:szCs w:val="24"/>
        </w:rPr>
      </w:pPr>
      <w:r w:rsidRPr="006C3BBB">
        <w:rPr>
          <w:rFonts w:eastAsia="Times New Roman" w:cs="Calibri"/>
          <w:szCs w:val="24"/>
        </w:rPr>
        <w:t xml:space="preserve">Diagnosis: </w:t>
      </w:r>
      <w:permStart w:id="1726489110" w:edGrp="everyone"/>
      <w:r w:rsidRPr="006C3BBB">
        <w:rPr>
          <w:rFonts w:eastAsia="Times New Roman" w:cs="Calibri"/>
          <w:i/>
          <w:iCs/>
          <w:szCs w:val="24"/>
        </w:rPr>
        <w:t>insert diagnosis</w:t>
      </w:r>
      <w:permEnd w:id="1726489110"/>
    </w:p>
    <w:p w14:paraId="3901E9A7" w14:textId="77777777" w:rsidR="00457027" w:rsidRDefault="00457027" w:rsidP="00457027">
      <w:pPr>
        <w:spacing w:after="120"/>
        <w:rPr>
          <w:rFonts w:eastAsia="Calibri" w:cs="Times New Roman"/>
          <w:szCs w:val="24"/>
        </w:rPr>
      </w:pPr>
    </w:p>
    <w:p w14:paraId="196D90E6" w14:textId="60429F70" w:rsidR="00457027" w:rsidRPr="006C3BBB" w:rsidRDefault="00457027" w:rsidP="00457027">
      <w:pPr>
        <w:spacing w:after="120"/>
        <w:rPr>
          <w:rFonts w:eastAsia="Calibri" w:cs="Times New Roman"/>
          <w:i/>
          <w:iCs/>
          <w:szCs w:val="24"/>
        </w:rPr>
      </w:pPr>
      <w:r w:rsidRPr="006C3BBB">
        <w:rPr>
          <w:rFonts w:eastAsia="Calibri" w:cs="Times New Roman"/>
          <w:szCs w:val="24"/>
        </w:rPr>
        <w:t>As per the agreed</w:t>
      </w:r>
      <w:r>
        <w:rPr>
          <w:rFonts w:eastAsia="Calibri" w:cs="Times New Roman"/>
          <w:szCs w:val="24"/>
        </w:rPr>
        <w:t xml:space="preserve"> SWL s</w:t>
      </w:r>
      <w:r w:rsidRPr="006C3BBB">
        <w:rPr>
          <w:rFonts w:eastAsia="Calibri" w:cs="Times New Roman"/>
          <w:szCs w:val="24"/>
        </w:rPr>
        <w:t>hared care protocol for</w:t>
      </w:r>
      <w:r>
        <w:rPr>
          <w:rFonts w:eastAsia="Calibri" w:cs="Times New Roman"/>
          <w:szCs w:val="24"/>
        </w:rPr>
        <w:t xml:space="preserve"> </w:t>
      </w:r>
      <w:permStart w:id="74783001" w:edGrp="everyone" w:colFirst="1" w:colLast="1"/>
      <w:permStart w:id="1564105145" w:edGrp="everyone"/>
      <w:permStart w:id="1671702909" w:edGrp="everyone" w:colFirst="1" w:colLast="1"/>
      <w:r w:rsidRPr="006C3BBB">
        <w:rPr>
          <w:rFonts w:eastAsia="Calibri" w:cs="Times New Roman"/>
          <w:i/>
          <w:iCs/>
          <w:szCs w:val="24"/>
        </w:rPr>
        <w:t>insert medicine</w:t>
      </w:r>
      <w:r w:rsidR="009712E9">
        <w:t xml:space="preserve"> </w:t>
      </w:r>
      <w:r w:rsidRPr="006C3BBB">
        <w:rPr>
          <w:rFonts w:eastAsia="Calibri" w:cs="Times New Roman"/>
          <w:i/>
          <w:iCs/>
          <w:szCs w:val="24"/>
        </w:rPr>
        <w:t>name</w:t>
      </w:r>
      <w:permEnd w:id="74783001"/>
      <w:permEnd w:id="1564105145"/>
      <w:r>
        <w:rPr>
          <w:rFonts w:eastAsia="Calibri" w:cs="Times New Roman"/>
          <w:i/>
          <w:iCs/>
          <w:szCs w:val="24"/>
        </w:rPr>
        <w:t xml:space="preserve"> </w:t>
      </w:r>
      <w:permEnd w:id="1671702909"/>
      <w:r w:rsidRPr="006C3BBB">
        <w:rPr>
          <w:rFonts w:eastAsia="Calibri" w:cs="Times New Roman"/>
          <w:szCs w:val="24"/>
        </w:rPr>
        <w:t xml:space="preserve">for the treatment of </w:t>
      </w:r>
      <w:permStart w:id="2080971290" w:edGrp="everyone" w:colFirst="1" w:colLast="1"/>
      <w:permStart w:id="1320028508" w:edGrp="everyone" w:colFirst="1" w:colLast="1"/>
      <w:permStart w:id="627342375" w:edGrp="everyone"/>
      <w:r w:rsidRPr="006C3BBB">
        <w:rPr>
          <w:rFonts w:eastAsia="Calibri" w:cs="Times New Roman"/>
          <w:i/>
          <w:iCs/>
          <w:szCs w:val="24"/>
        </w:rPr>
        <w:t>insert indication</w:t>
      </w:r>
      <w:permEnd w:id="2080971290"/>
      <w:permEnd w:id="1320028508"/>
      <w:permEnd w:id="627342375"/>
      <w:r w:rsidRPr="006C3BBB">
        <w:rPr>
          <w:rFonts w:eastAsia="Calibri" w:cs="Times New Roman"/>
          <w:i/>
          <w:szCs w:val="24"/>
        </w:rPr>
        <w:t xml:space="preserve">, </w:t>
      </w:r>
      <w:r w:rsidRPr="006C3BBB">
        <w:rPr>
          <w:rFonts w:eastAsia="Calibri" w:cs="Times New Roman"/>
          <w:szCs w:val="24"/>
        </w:rPr>
        <w:t>this patient is now suitable for prescribing to move to primary care.</w:t>
      </w:r>
    </w:p>
    <w:bookmarkEnd w:id="23"/>
    <w:p w14:paraId="2093DFBA" w14:textId="1BEE152D" w:rsidR="005F6358" w:rsidRPr="009A78C7" w:rsidRDefault="005F6358" w:rsidP="00F13240">
      <w:pPr>
        <w:spacing w:after="120"/>
      </w:pPr>
      <w:r w:rsidRPr="009A78C7">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9A78C7" w:rsidRDefault="005F6358" w:rsidP="00F13240">
      <w:r w:rsidRPr="009A78C7">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9A78C7" w14:paraId="0B8EECC0" w14:textId="77777777" w:rsidTr="00F13240">
        <w:tc>
          <w:tcPr>
            <w:tcW w:w="7650" w:type="dxa"/>
            <w:shd w:val="clear" w:color="auto" w:fill="D9D9D9" w:themeFill="background1" w:themeFillShade="D9"/>
            <w:vAlign w:val="center"/>
          </w:tcPr>
          <w:p w14:paraId="230FB15B" w14:textId="77777777" w:rsidR="005F6358" w:rsidRPr="009A78C7"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9A78C7" w:rsidRDefault="005F6358" w:rsidP="00F13240">
            <w:pPr>
              <w:spacing w:before="60" w:after="60" w:line="276" w:lineRule="auto"/>
              <w:jc w:val="center"/>
              <w:rPr>
                <w:rFonts w:eastAsia="Times New Roman" w:cstheme="minorHAnsi"/>
                <w:b/>
                <w:sz w:val="18"/>
              </w:rPr>
            </w:pPr>
            <w:r w:rsidRPr="009A78C7">
              <w:rPr>
                <w:rFonts w:eastAsia="Times New Roman" w:cstheme="minorHAnsi"/>
                <w:b/>
                <w:sz w:val="18"/>
              </w:rPr>
              <w:t>Specialist to complete</w:t>
            </w:r>
          </w:p>
        </w:tc>
      </w:tr>
      <w:tr w:rsidR="005F6358" w:rsidRPr="009A78C7" w14:paraId="36312264" w14:textId="77777777" w:rsidTr="00F13240">
        <w:tc>
          <w:tcPr>
            <w:tcW w:w="7650" w:type="dxa"/>
            <w:vAlign w:val="center"/>
          </w:tcPr>
          <w:p w14:paraId="051D4244" w14:textId="77777777" w:rsidR="005F6358" w:rsidRPr="009A78C7" w:rsidRDefault="005F6358" w:rsidP="00F13240">
            <w:pPr>
              <w:spacing w:before="60" w:after="60" w:line="276" w:lineRule="auto"/>
              <w:jc w:val="right"/>
              <w:rPr>
                <w:rFonts w:eastAsia="Times New Roman" w:cstheme="minorHAnsi"/>
                <w:i/>
                <w:sz w:val="18"/>
              </w:rPr>
            </w:pPr>
            <w:permStart w:id="1815939948" w:edGrp="everyone" w:colFirst="1" w:colLast="1"/>
            <w:r w:rsidRPr="009A78C7">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5F6358" w:rsidRPr="009A78C7" w:rsidRDefault="005F6358" w:rsidP="00F13240">
            <w:pPr>
              <w:spacing w:before="60" w:after="60" w:line="276" w:lineRule="auto"/>
              <w:rPr>
                <w:rFonts w:eastAsia="Times New Roman" w:cstheme="minorHAnsi"/>
                <w:i/>
                <w:sz w:val="18"/>
              </w:rPr>
            </w:pPr>
          </w:p>
        </w:tc>
      </w:tr>
      <w:tr w:rsidR="005F6358" w:rsidRPr="009A78C7" w14:paraId="296A4D6C" w14:textId="77777777" w:rsidTr="00F13240">
        <w:tc>
          <w:tcPr>
            <w:tcW w:w="7650" w:type="dxa"/>
            <w:vAlign w:val="center"/>
          </w:tcPr>
          <w:p w14:paraId="16011904" w14:textId="77777777" w:rsidR="005F6358" w:rsidRPr="009A78C7" w:rsidRDefault="005F6358" w:rsidP="00F13240">
            <w:pPr>
              <w:spacing w:before="60" w:after="60" w:line="276" w:lineRule="auto"/>
              <w:jc w:val="right"/>
              <w:rPr>
                <w:rFonts w:eastAsia="Times New Roman" w:cstheme="minorHAnsi"/>
                <w:i/>
                <w:sz w:val="18"/>
              </w:rPr>
            </w:pPr>
            <w:permStart w:id="1326919614" w:edGrp="everyone" w:colFirst="1" w:colLast="1"/>
            <w:permEnd w:id="1815939948"/>
            <w:r w:rsidRPr="009A78C7">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9A78C7" w:rsidRDefault="005F6358" w:rsidP="00F13240">
            <w:pPr>
              <w:spacing w:before="60" w:after="60" w:line="276" w:lineRule="auto"/>
              <w:jc w:val="center"/>
              <w:rPr>
                <w:rFonts w:eastAsia="Times New Roman" w:cstheme="minorHAnsi"/>
                <w:i/>
                <w:sz w:val="18"/>
              </w:rPr>
            </w:pPr>
            <w:r w:rsidRPr="009A78C7">
              <w:rPr>
                <w:rFonts w:eastAsia="Times New Roman" w:cstheme="minorHAnsi"/>
                <w:i/>
                <w:sz w:val="18"/>
              </w:rPr>
              <w:t>Yes  /  No</w:t>
            </w:r>
          </w:p>
        </w:tc>
      </w:tr>
      <w:tr w:rsidR="005F6358" w:rsidRPr="009A78C7" w14:paraId="60A05EDF" w14:textId="77777777" w:rsidTr="00F13240">
        <w:tc>
          <w:tcPr>
            <w:tcW w:w="7650" w:type="dxa"/>
            <w:vAlign w:val="center"/>
          </w:tcPr>
          <w:p w14:paraId="6E28F5C8" w14:textId="77777777" w:rsidR="005F6358" w:rsidRPr="009A78C7" w:rsidRDefault="005F6358" w:rsidP="00F13240">
            <w:pPr>
              <w:spacing w:before="60" w:after="60" w:line="276" w:lineRule="auto"/>
              <w:jc w:val="right"/>
              <w:rPr>
                <w:rFonts w:eastAsia="Times New Roman" w:cstheme="minorHAnsi"/>
                <w:i/>
                <w:sz w:val="18"/>
              </w:rPr>
            </w:pPr>
            <w:permStart w:id="1735028855" w:edGrp="everyone" w:colFirst="1" w:colLast="1"/>
            <w:permEnd w:id="1326919614"/>
            <w:r w:rsidRPr="009A78C7">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9A78C7" w:rsidRDefault="005F6358" w:rsidP="00F13240">
            <w:pPr>
              <w:spacing w:before="60" w:after="60" w:line="276" w:lineRule="auto"/>
              <w:jc w:val="center"/>
              <w:rPr>
                <w:rFonts w:eastAsia="Times New Roman" w:cstheme="minorHAnsi"/>
                <w:i/>
                <w:sz w:val="18"/>
              </w:rPr>
            </w:pPr>
            <w:r w:rsidRPr="009A78C7">
              <w:rPr>
                <w:rFonts w:eastAsia="Times New Roman" w:cstheme="minorHAnsi"/>
                <w:i/>
                <w:sz w:val="18"/>
              </w:rPr>
              <w:t>Yes  /  No</w:t>
            </w:r>
          </w:p>
        </w:tc>
      </w:tr>
      <w:tr w:rsidR="005F6358" w:rsidRPr="009A78C7" w14:paraId="57D89858" w14:textId="77777777" w:rsidTr="00F13240">
        <w:tc>
          <w:tcPr>
            <w:tcW w:w="7650" w:type="dxa"/>
            <w:vAlign w:val="center"/>
          </w:tcPr>
          <w:p w14:paraId="03647C77" w14:textId="77777777" w:rsidR="005F6358" w:rsidRPr="009A78C7" w:rsidRDefault="005F6358" w:rsidP="00F13240">
            <w:pPr>
              <w:spacing w:before="60" w:after="60" w:line="276" w:lineRule="auto"/>
              <w:jc w:val="right"/>
              <w:rPr>
                <w:rFonts w:eastAsia="Times New Roman" w:cstheme="minorHAnsi"/>
                <w:i/>
                <w:sz w:val="18"/>
              </w:rPr>
            </w:pPr>
            <w:permStart w:id="2119050902" w:edGrp="everyone" w:colFirst="1" w:colLast="1"/>
            <w:permEnd w:id="1735028855"/>
            <w:r w:rsidRPr="009A78C7">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9A78C7" w:rsidRDefault="005F6358" w:rsidP="00F13240">
            <w:pPr>
              <w:spacing w:before="60" w:after="60" w:line="276" w:lineRule="auto"/>
              <w:jc w:val="center"/>
              <w:rPr>
                <w:i/>
                <w:sz w:val="18"/>
              </w:rPr>
            </w:pPr>
            <w:r w:rsidRPr="009A78C7">
              <w:rPr>
                <w:i/>
                <w:sz w:val="18"/>
              </w:rPr>
              <w:t>Yes  /  No</w:t>
            </w:r>
          </w:p>
        </w:tc>
      </w:tr>
      <w:tr w:rsidR="005F6358" w:rsidRPr="009A78C7" w14:paraId="2FD663D7" w14:textId="77777777" w:rsidTr="00F13240">
        <w:tc>
          <w:tcPr>
            <w:tcW w:w="7650" w:type="dxa"/>
            <w:vAlign w:val="center"/>
          </w:tcPr>
          <w:p w14:paraId="2B594182" w14:textId="77777777" w:rsidR="005F6358" w:rsidRPr="009A78C7" w:rsidRDefault="005F6358" w:rsidP="00F13240">
            <w:pPr>
              <w:spacing w:before="60" w:after="60" w:line="276" w:lineRule="auto"/>
              <w:jc w:val="right"/>
              <w:rPr>
                <w:rFonts w:eastAsia="Times New Roman" w:cstheme="minorHAnsi"/>
                <w:i/>
                <w:sz w:val="18"/>
              </w:rPr>
            </w:pPr>
            <w:permStart w:id="845953735" w:edGrp="everyone" w:colFirst="1" w:colLast="1"/>
            <w:permEnd w:id="2119050902"/>
            <w:r w:rsidRPr="009A78C7">
              <w:rPr>
                <w:rFonts w:eastAsia="Times New Roman" w:cstheme="minorHAnsi"/>
                <w:i/>
                <w:sz w:val="18"/>
              </w:rPr>
              <w:t>The roles of the specialist/specialist team/</w:t>
            </w:r>
            <w:r w:rsidRPr="009A78C7">
              <w:t xml:space="preserve"> </w:t>
            </w:r>
            <w:r w:rsidRPr="009A78C7">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9A78C7" w:rsidRDefault="005F6358" w:rsidP="00F13240">
            <w:pPr>
              <w:spacing w:before="60" w:after="60" w:line="276" w:lineRule="auto"/>
              <w:jc w:val="center"/>
              <w:rPr>
                <w:i/>
                <w:sz w:val="18"/>
              </w:rPr>
            </w:pPr>
            <w:r w:rsidRPr="009A78C7">
              <w:rPr>
                <w:i/>
                <w:sz w:val="18"/>
              </w:rPr>
              <w:t>Yes  /  No</w:t>
            </w:r>
          </w:p>
        </w:tc>
      </w:tr>
      <w:tr w:rsidR="005F6358" w:rsidRPr="009A78C7" w14:paraId="336ADA04" w14:textId="77777777" w:rsidTr="00F13240">
        <w:tc>
          <w:tcPr>
            <w:tcW w:w="7650" w:type="dxa"/>
            <w:vAlign w:val="center"/>
          </w:tcPr>
          <w:p w14:paraId="4EC0FBD5" w14:textId="77777777" w:rsidR="005F6358" w:rsidRPr="009A78C7" w:rsidRDefault="005F6358" w:rsidP="00F13240">
            <w:pPr>
              <w:spacing w:before="60" w:after="60" w:line="276" w:lineRule="auto"/>
              <w:jc w:val="right"/>
              <w:rPr>
                <w:rFonts w:eastAsia="Times New Roman" w:cstheme="minorHAnsi"/>
                <w:i/>
                <w:sz w:val="18"/>
              </w:rPr>
            </w:pPr>
            <w:permStart w:id="51061021" w:edGrp="everyone" w:colFirst="1" w:colLast="1"/>
            <w:permEnd w:id="845953735"/>
            <w:r w:rsidRPr="009A78C7">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9A78C7" w:rsidRDefault="005F6358" w:rsidP="00F13240">
            <w:pPr>
              <w:spacing w:before="60" w:after="60" w:line="276" w:lineRule="auto"/>
              <w:jc w:val="center"/>
              <w:rPr>
                <w:i/>
                <w:sz w:val="18"/>
              </w:rPr>
            </w:pPr>
            <w:r w:rsidRPr="009A78C7">
              <w:rPr>
                <w:i/>
                <w:sz w:val="18"/>
              </w:rPr>
              <w:t>Yes  /  No</w:t>
            </w:r>
          </w:p>
        </w:tc>
      </w:tr>
      <w:tr w:rsidR="005F6358" w:rsidRPr="009A78C7" w14:paraId="1137386B" w14:textId="77777777" w:rsidTr="00F13240">
        <w:tc>
          <w:tcPr>
            <w:tcW w:w="7650" w:type="dxa"/>
            <w:vAlign w:val="center"/>
          </w:tcPr>
          <w:p w14:paraId="253AA4D8" w14:textId="77777777" w:rsidR="005F6358" w:rsidRPr="009A78C7" w:rsidRDefault="005F6358" w:rsidP="00F13240">
            <w:pPr>
              <w:spacing w:before="60" w:after="60" w:line="276" w:lineRule="auto"/>
              <w:jc w:val="right"/>
              <w:rPr>
                <w:rFonts w:eastAsia="Times New Roman" w:cstheme="minorHAnsi"/>
                <w:i/>
                <w:sz w:val="18"/>
              </w:rPr>
            </w:pPr>
            <w:permStart w:id="8616447" w:edGrp="everyone" w:colFirst="1" w:colLast="1"/>
            <w:permEnd w:id="51061021"/>
            <w:r w:rsidRPr="009A78C7">
              <w:rPr>
                <w:rFonts w:eastAsia="Times New Roman" w:cstheme="minorHAnsi"/>
                <w:i/>
                <w:sz w:val="18"/>
              </w:rPr>
              <w:t>I have enclosed a copy of the shared care protocol  which covers this treatment/the SCP can be found here (</w:t>
            </w:r>
            <w:permStart w:id="685985888" w:edGrp="everyone"/>
            <w:r w:rsidRPr="009A78C7">
              <w:rPr>
                <w:rFonts w:eastAsia="Times New Roman" w:cstheme="minorHAnsi"/>
                <w:i/>
                <w:sz w:val="18"/>
              </w:rPr>
              <w:t>insert electronic/ web link</w:t>
            </w:r>
            <w:permEnd w:id="685985888"/>
            <w:r w:rsidRPr="009A78C7">
              <w:rPr>
                <w:rFonts w:eastAsia="Times New Roman" w:cstheme="minorHAnsi"/>
                <w:i/>
                <w:sz w:val="18"/>
              </w:rPr>
              <w:t>)</w:t>
            </w:r>
          </w:p>
        </w:tc>
        <w:tc>
          <w:tcPr>
            <w:tcW w:w="2126" w:type="dxa"/>
            <w:vAlign w:val="center"/>
          </w:tcPr>
          <w:p w14:paraId="55D2C0B1" w14:textId="77777777" w:rsidR="005F6358" w:rsidRPr="009A78C7" w:rsidRDefault="005F6358" w:rsidP="00F13240">
            <w:pPr>
              <w:spacing w:before="60" w:after="60" w:line="276" w:lineRule="auto"/>
              <w:jc w:val="center"/>
              <w:rPr>
                <w:i/>
                <w:sz w:val="18"/>
              </w:rPr>
            </w:pPr>
            <w:r w:rsidRPr="009A78C7">
              <w:rPr>
                <w:i/>
                <w:sz w:val="18"/>
              </w:rPr>
              <w:t>Yes  /  No</w:t>
            </w:r>
          </w:p>
        </w:tc>
      </w:tr>
      <w:tr w:rsidR="005F6358" w:rsidRPr="009A78C7" w14:paraId="179E7E01" w14:textId="77777777" w:rsidTr="00F13240">
        <w:tc>
          <w:tcPr>
            <w:tcW w:w="7650" w:type="dxa"/>
            <w:vAlign w:val="center"/>
          </w:tcPr>
          <w:p w14:paraId="0E7C2CDA" w14:textId="77777777" w:rsidR="005F6358" w:rsidRPr="009A78C7" w:rsidRDefault="005F6358" w:rsidP="00F13240">
            <w:pPr>
              <w:spacing w:before="60" w:after="60" w:line="276" w:lineRule="auto"/>
              <w:jc w:val="right"/>
              <w:rPr>
                <w:rFonts w:eastAsia="Times New Roman" w:cstheme="minorHAnsi"/>
                <w:i/>
                <w:sz w:val="18"/>
              </w:rPr>
            </w:pPr>
            <w:permStart w:id="1521506772" w:edGrp="everyone" w:colFirst="1" w:colLast="1"/>
            <w:permEnd w:id="8616447"/>
            <w:r w:rsidRPr="009A78C7">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9A78C7" w:rsidRDefault="005F6358" w:rsidP="00F13240">
            <w:pPr>
              <w:spacing w:before="60" w:after="60" w:line="276" w:lineRule="auto"/>
              <w:jc w:val="center"/>
              <w:rPr>
                <w:i/>
                <w:sz w:val="18"/>
              </w:rPr>
            </w:pPr>
            <w:r w:rsidRPr="009A78C7">
              <w:rPr>
                <w:i/>
                <w:sz w:val="18"/>
              </w:rPr>
              <w:t>Yes  /  No</w:t>
            </w:r>
          </w:p>
        </w:tc>
      </w:tr>
      <w:tr w:rsidR="005F6358" w:rsidRPr="009A78C7" w14:paraId="4D499DCE" w14:textId="77777777" w:rsidTr="00F13240">
        <w:tc>
          <w:tcPr>
            <w:tcW w:w="7650" w:type="dxa"/>
            <w:vAlign w:val="center"/>
          </w:tcPr>
          <w:p w14:paraId="36549BA5" w14:textId="77777777" w:rsidR="005F6358" w:rsidRPr="009A78C7" w:rsidRDefault="005F6358" w:rsidP="00F13240">
            <w:pPr>
              <w:spacing w:before="60" w:after="60" w:line="276" w:lineRule="auto"/>
              <w:jc w:val="right"/>
              <w:rPr>
                <w:rFonts w:eastAsia="Times New Roman" w:cstheme="minorHAnsi"/>
                <w:i/>
                <w:sz w:val="18"/>
              </w:rPr>
            </w:pPr>
            <w:permStart w:id="2047562910" w:edGrp="everyone" w:colFirst="1" w:colLast="1"/>
            <w:permEnd w:id="1521506772"/>
            <w:r w:rsidRPr="009A78C7">
              <w:rPr>
                <w:rFonts w:eastAsia="Times New Roman" w:cstheme="minorHAnsi"/>
                <w:i/>
                <w:sz w:val="18"/>
              </w:rPr>
              <w:t>I have provided the patient with sufficient medication to last until</w:t>
            </w:r>
          </w:p>
        </w:tc>
        <w:tc>
          <w:tcPr>
            <w:tcW w:w="2126" w:type="dxa"/>
          </w:tcPr>
          <w:p w14:paraId="66E3D404" w14:textId="77777777" w:rsidR="005F6358" w:rsidRPr="009A78C7" w:rsidRDefault="005F6358" w:rsidP="00F13240">
            <w:pPr>
              <w:spacing w:before="60" w:after="60" w:line="276" w:lineRule="auto"/>
              <w:rPr>
                <w:rFonts w:eastAsia="Times New Roman" w:cstheme="minorHAnsi"/>
                <w:i/>
                <w:sz w:val="18"/>
              </w:rPr>
            </w:pPr>
          </w:p>
        </w:tc>
      </w:tr>
      <w:tr w:rsidR="005F6358" w:rsidRPr="009A78C7" w14:paraId="33D9304A" w14:textId="77777777" w:rsidTr="00F13240">
        <w:tc>
          <w:tcPr>
            <w:tcW w:w="7650" w:type="dxa"/>
            <w:vAlign w:val="center"/>
          </w:tcPr>
          <w:p w14:paraId="1C37C772" w14:textId="77777777" w:rsidR="005F6358" w:rsidRPr="009A78C7" w:rsidRDefault="005F6358" w:rsidP="00F13240">
            <w:pPr>
              <w:spacing w:before="60" w:after="60" w:line="276" w:lineRule="auto"/>
              <w:jc w:val="right"/>
              <w:rPr>
                <w:rFonts w:eastAsia="Times New Roman" w:cstheme="minorHAnsi"/>
                <w:i/>
                <w:sz w:val="18"/>
              </w:rPr>
            </w:pPr>
            <w:permStart w:id="398349514" w:edGrp="everyone" w:colFirst="1" w:colLast="1"/>
            <w:permEnd w:id="2047562910"/>
            <w:r w:rsidRPr="009A78C7">
              <w:rPr>
                <w:rFonts w:eastAsia="Times New Roman" w:cstheme="minorHAnsi"/>
                <w:i/>
                <w:sz w:val="18"/>
              </w:rPr>
              <w:t>I have arranged a follow up with this patient in the following timescale</w:t>
            </w:r>
          </w:p>
        </w:tc>
        <w:tc>
          <w:tcPr>
            <w:tcW w:w="2126" w:type="dxa"/>
          </w:tcPr>
          <w:p w14:paraId="22EB3190" w14:textId="77777777" w:rsidR="005F6358" w:rsidRPr="009A78C7" w:rsidRDefault="005F6358" w:rsidP="00F13240">
            <w:pPr>
              <w:spacing w:before="60" w:after="60" w:line="276" w:lineRule="auto"/>
              <w:rPr>
                <w:rFonts w:eastAsia="Times New Roman" w:cstheme="minorHAnsi"/>
                <w:i/>
                <w:sz w:val="18"/>
              </w:rPr>
            </w:pPr>
          </w:p>
        </w:tc>
      </w:tr>
    </w:tbl>
    <w:permEnd w:id="398349514"/>
    <w:p w14:paraId="610B896F" w14:textId="679202B3" w:rsidR="00411B8D" w:rsidRPr="00411B8D" w:rsidRDefault="002B1A7B" w:rsidP="002B1A7B">
      <w:pPr>
        <w:spacing w:after="60"/>
        <w:rPr>
          <w:rFonts w:eastAsia="Calibri" w:cs="Times New Roman"/>
          <w:i/>
          <w:iCs/>
          <w:szCs w:val="24"/>
        </w:rPr>
      </w:pPr>
      <w:r w:rsidRPr="006C3BBB">
        <w:rPr>
          <w:rFonts w:eastAsia="Calibri" w:cs="Times New Roman"/>
          <w:szCs w:val="24"/>
        </w:rPr>
        <w:t xml:space="preserve">Treatment was started on </w:t>
      </w:r>
      <w:permStart w:id="1465339467" w:edGrp="everyone"/>
      <w:r w:rsidRPr="006C3BBB">
        <w:rPr>
          <w:rFonts w:eastAsia="Calibri" w:cs="Times New Roman"/>
          <w:i/>
          <w:iCs/>
          <w:szCs w:val="24"/>
        </w:rPr>
        <w:t>insert date started</w:t>
      </w:r>
      <w:permEnd w:id="1465339467"/>
      <w:r w:rsidRPr="006C3BBB">
        <w:rPr>
          <w:rFonts w:eastAsia="Calibri" w:cs="Times New Roman"/>
          <w:szCs w:val="24"/>
        </w:rPr>
        <w:t xml:space="preserve"> and the current dose is </w:t>
      </w:r>
      <w:permStart w:id="1744327544" w:edGrp="everyone"/>
      <w:r w:rsidRPr="006C3BBB">
        <w:rPr>
          <w:rFonts w:eastAsia="Calibri" w:cs="Times New Roman"/>
          <w:i/>
          <w:iCs/>
          <w:szCs w:val="24"/>
        </w:rPr>
        <w:t>insert dose and frequency</w:t>
      </w:r>
      <w:permEnd w:id="1744327544"/>
      <w:r>
        <w:rPr>
          <w:rFonts w:eastAsia="Calibri" w:cs="Times New Roman"/>
          <w:i/>
          <w:iCs/>
          <w:szCs w:val="24"/>
        </w:rPr>
        <w:t>.</w:t>
      </w:r>
    </w:p>
    <w:p w14:paraId="728295ED" w14:textId="77777777" w:rsidR="00411B8D" w:rsidRDefault="00411B8D" w:rsidP="00411B8D">
      <w:pPr>
        <w:spacing w:after="60"/>
        <w:rPr>
          <w:rFonts w:eastAsia="Times New Roman" w:cs="Calibri"/>
          <w:szCs w:val="24"/>
        </w:rPr>
      </w:pPr>
      <w:bookmarkStart w:id="24" w:name="_Appendix_3"/>
      <w:bookmarkStart w:id="25" w:name="_Toc28084478"/>
      <w:bookmarkStart w:id="26" w:name="_Toc64632335"/>
      <w:bookmarkEnd w:id="24"/>
    </w:p>
    <w:p w14:paraId="101493CB" w14:textId="0FE22A6F" w:rsidR="00411B8D" w:rsidRPr="006C3BBB" w:rsidRDefault="00411B8D" w:rsidP="00411B8D">
      <w:pPr>
        <w:spacing w:after="60"/>
        <w:rPr>
          <w:rFonts w:eastAsia="Times New Roman" w:cs="Calibri"/>
          <w:szCs w:val="24"/>
        </w:rPr>
      </w:pPr>
      <w:r w:rsidRPr="006C3BBB">
        <w:rPr>
          <w:rFonts w:eastAsia="Times New Roman" w:cs="Calibri"/>
          <w:szCs w:val="24"/>
        </w:rPr>
        <w:t>If you are in agreement, please undertake monitoring and treatment from</w:t>
      </w:r>
      <w:r>
        <w:rPr>
          <w:rFonts w:eastAsia="Times New Roman" w:cs="Calibri"/>
          <w:szCs w:val="24"/>
        </w:rPr>
        <w:t xml:space="preserve"> </w:t>
      </w:r>
      <w:permStart w:id="206781820" w:edGrp="everyone"/>
      <w:r w:rsidRPr="006C3BBB">
        <w:rPr>
          <w:rFonts w:eastAsia="Times New Roman" w:cs="Calibri"/>
          <w:i/>
          <w:iCs/>
          <w:szCs w:val="24"/>
        </w:rPr>
        <w:t>insert date</w:t>
      </w:r>
      <w:r>
        <w:rPr>
          <w:rFonts w:eastAsia="Times New Roman" w:cs="Calibri"/>
          <w:i/>
          <w:iCs/>
          <w:szCs w:val="24"/>
        </w:rPr>
        <w:t xml:space="preserve"> </w:t>
      </w:r>
      <w:permEnd w:id="206781820"/>
      <w:r w:rsidRPr="006C3BBB">
        <w:rPr>
          <w:rFonts w:eastAsia="Times New Roman" w:cs="Calibri"/>
          <w:szCs w:val="24"/>
        </w:rPr>
        <w:t xml:space="preserve">NB: date must be at </w:t>
      </w:r>
      <w:r w:rsidRPr="004A0BB0">
        <w:rPr>
          <w:rFonts w:eastAsia="Times New Roman" w:cs="Calibri"/>
          <w:szCs w:val="24"/>
        </w:rPr>
        <w:t xml:space="preserve">least </w:t>
      </w:r>
      <w:r>
        <w:rPr>
          <w:rFonts w:eastAsia="Times New Roman" w:cs="Calibri"/>
          <w:szCs w:val="24"/>
        </w:rPr>
        <w:t>1</w:t>
      </w:r>
      <w:r w:rsidRPr="004A0BB0">
        <w:rPr>
          <w:rFonts w:eastAsia="Times New Roman" w:cs="Calibri"/>
          <w:szCs w:val="24"/>
        </w:rPr>
        <w:t xml:space="preserve"> month </w:t>
      </w:r>
      <w:r w:rsidRPr="006C3BBB">
        <w:rPr>
          <w:rFonts w:eastAsia="Times New Roman" w:cs="Calibri"/>
          <w:szCs w:val="24"/>
        </w:rPr>
        <w:t>from initiation of treatment.</w:t>
      </w:r>
    </w:p>
    <w:p w14:paraId="00769703" w14:textId="77777777" w:rsidR="00411B8D" w:rsidRDefault="00411B8D" w:rsidP="00411B8D">
      <w:pPr>
        <w:spacing w:after="60" w:line="276" w:lineRule="auto"/>
        <w:rPr>
          <w:rFonts w:eastAsia="Times New Roman" w:cs="Arial"/>
          <w:szCs w:val="24"/>
        </w:rPr>
      </w:pPr>
    </w:p>
    <w:p w14:paraId="608BED69" w14:textId="1639E009" w:rsidR="00411B8D" w:rsidRPr="006C3BBB" w:rsidRDefault="00411B8D" w:rsidP="00411B8D">
      <w:pPr>
        <w:spacing w:after="60"/>
        <w:rPr>
          <w:rFonts w:eastAsia="Times New Roman" w:cs="Calibri"/>
          <w:szCs w:val="24"/>
        </w:rPr>
      </w:pPr>
      <w:r w:rsidRPr="006C3BBB">
        <w:rPr>
          <w:rFonts w:eastAsia="Times New Roman" w:cs="Calibri"/>
          <w:szCs w:val="24"/>
        </w:rPr>
        <w:lastRenderedPageBreak/>
        <w:t xml:space="preserve">The next blood monitoring is due on </w:t>
      </w:r>
      <w:permStart w:id="885280153" w:edGrp="everyone"/>
      <w:r w:rsidRPr="006C3BBB">
        <w:rPr>
          <w:rFonts w:eastAsia="Times New Roman" w:cs="Calibri"/>
          <w:i/>
          <w:iCs/>
          <w:szCs w:val="24"/>
        </w:rPr>
        <w:t>insert</w:t>
      </w:r>
      <w:r w:rsidR="009712E9">
        <w:t xml:space="preserve"> </w:t>
      </w:r>
      <w:r w:rsidRPr="006C3BBB">
        <w:rPr>
          <w:rFonts w:eastAsia="Times New Roman" w:cs="Calibri"/>
          <w:i/>
          <w:iCs/>
          <w:szCs w:val="24"/>
        </w:rPr>
        <w:t>date</w:t>
      </w:r>
      <w:r w:rsidRPr="006C3BBB">
        <w:rPr>
          <w:rFonts w:eastAsia="Calibri" w:cs="Times New Roman"/>
          <w:i/>
          <w:szCs w:val="24"/>
        </w:rPr>
        <w:t xml:space="preserve"> </w:t>
      </w:r>
      <w:permEnd w:id="885280153"/>
      <w:r w:rsidRPr="006C3BBB">
        <w:rPr>
          <w:rFonts w:eastAsia="Times New Roman" w:cs="Calibri"/>
          <w:szCs w:val="24"/>
        </w:rPr>
        <w:t>and should be continued in line with the shared care guideline.</w:t>
      </w:r>
    </w:p>
    <w:p w14:paraId="731FAC22" w14:textId="77777777" w:rsidR="00411B8D" w:rsidRDefault="00411B8D" w:rsidP="00411B8D">
      <w:pPr>
        <w:spacing w:after="60"/>
        <w:rPr>
          <w:rFonts w:eastAsia="Times New Roman" w:cs="Calibri"/>
          <w:szCs w:val="24"/>
        </w:rPr>
      </w:pPr>
    </w:p>
    <w:p w14:paraId="211B9B99" w14:textId="77777777" w:rsidR="00411B8D" w:rsidRDefault="00411B8D" w:rsidP="00411B8D">
      <w:pPr>
        <w:spacing w:after="60"/>
        <w:rPr>
          <w:rFonts w:eastAsia="Times New Roman" w:cs="Calibri"/>
          <w:szCs w:val="24"/>
        </w:rPr>
      </w:pPr>
      <w:r w:rsidRPr="006C3BBB">
        <w:rPr>
          <w:rFonts w:eastAsia="Times New Roman" w:cs="Calibri"/>
          <w:szCs w:val="24"/>
        </w:rPr>
        <w:t>Please respond to this request for shared care, in writing, within 14 days of the request being made where possible.</w:t>
      </w:r>
    </w:p>
    <w:p w14:paraId="690E316A" w14:textId="77777777" w:rsidR="00411B8D" w:rsidRDefault="00411B8D" w:rsidP="00411B8D">
      <w:pPr>
        <w:spacing w:after="60"/>
        <w:rPr>
          <w:rFonts w:eastAsia="Times New Roman" w:cs="Calibri"/>
          <w:szCs w:val="24"/>
        </w:rPr>
      </w:pPr>
    </w:p>
    <w:p w14:paraId="1BC020C4" w14:textId="77777777" w:rsidR="00411B8D" w:rsidRDefault="00411B8D" w:rsidP="00411B8D">
      <w:pPr>
        <w:spacing w:after="60"/>
        <w:rPr>
          <w:rFonts w:eastAsia="Times New Roman" w:cs="Calibri"/>
          <w:szCs w:val="24"/>
        </w:rPr>
      </w:pPr>
    </w:p>
    <w:p w14:paraId="71A3BF3C" w14:textId="77777777" w:rsidR="00411B8D" w:rsidRDefault="00411B8D" w:rsidP="00411B8D">
      <w:pPr>
        <w:spacing w:after="60"/>
        <w:rPr>
          <w:rFonts w:eastAsia="Times New Roman" w:cs="Calibri"/>
          <w:szCs w:val="24"/>
        </w:rPr>
      </w:pPr>
    </w:p>
    <w:p w14:paraId="644DDC59" w14:textId="77777777" w:rsidR="00411B8D" w:rsidRDefault="00411B8D" w:rsidP="00411B8D">
      <w:pPr>
        <w:spacing w:after="60"/>
        <w:rPr>
          <w:rFonts w:eastAsia="Times New Roman" w:cs="Calibri"/>
          <w:szCs w:val="24"/>
        </w:rPr>
      </w:pPr>
    </w:p>
    <w:p w14:paraId="7AF0D2D6" w14:textId="77777777" w:rsidR="00411B8D" w:rsidRDefault="00411B8D" w:rsidP="00411B8D">
      <w:pPr>
        <w:spacing w:after="60"/>
        <w:rPr>
          <w:rFonts w:eastAsia="Times New Roman" w:cs="Calibri"/>
          <w:szCs w:val="24"/>
        </w:rPr>
      </w:pPr>
    </w:p>
    <w:p w14:paraId="6371E609" w14:textId="77777777" w:rsidR="00411B8D" w:rsidRDefault="00411B8D" w:rsidP="00411B8D">
      <w:pPr>
        <w:spacing w:after="60"/>
        <w:rPr>
          <w:rFonts w:eastAsia="Times New Roman" w:cs="Calibri"/>
          <w:szCs w:val="24"/>
        </w:rPr>
      </w:pPr>
    </w:p>
    <w:p w14:paraId="4158333C" w14:textId="77777777" w:rsidR="00411B8D" w:rsidRDefault="00411B8D" w:rsidP="00411B8D">
      <w:pPr>
        <w:spacing w:after="60"/>
        <w:rPr>
          <w:rFonts w:eastAsia="Times New Roman" w:cs="Calibri"/>
          <w:szCs w:val="24"/>
        </w:rPr>
      </w:pPr>
    </w:p>
    <w:p w14:paraId="122A6EEA" w14:textId="77777777" w:rsidR="00411B8D" w:rsidRDefault="00411B8D" w:rsidP="00411B8D">
      <w:pPr>
        <w:spacing w:after="60"/>
        <w:rPr>
          <w:rFonts w:eastAsia="Times New Roman" w:cs="Calibri"/>
          <w:szCs w:val="24"/>
        </w:rPr>
      </w:pPr>
    </w:p>
    <w:p w14:paraId="41F53AA7" w14:textId="77777777" w:rsidR="00411B8D" w:rsidRDefault="00411B8D" w:rsidP="00411B8D">
      <w:pPr>
        <w:spacing w:after="60"/>
        <w:rPr>
          <w:rFonts w:eastAsia="Times New Roman" w:cs="Calibri"/>
          <w:szCs w:val="24"/>
        </w:rPr>
      </w:pPr>
    </w:p>
    <w:p w14:paraId="7EDA9B23" w14:textId="77777777" w:rsidR="00411B8D" w:rsidRDefault="00411B8D" w:rsidP="00411B8D">
      <w:pPr>
        <w:spacing w:after="60"/>
        <w:rPr>
          <w:rFonts w:eastAsia="Times New Roman" w:cs="Calibri"/>
          <w:szCs w:val="24"/>
        </w:rPr>
      </w:pPr>
    </w:p>
    <w:p w14:paraId="1D47E57D" w14:textId="77777777" w:rsidR="00411B8D" w:rsidRDefault="00411B8D" w:rsidP="00411B8D">
      <w:pPr>
        <w:spacing w:after="60"/>
        <w:rPr>
          <w:rFonts w:eastAsia="Times New Roman" w:cs="Calibri"/>
          <w:szCs w:val="24"/>
        </w:rPr>
      </w:pPr>
    </w:p>
    <w:p w14:paraId="5469FEA4" w14:textId="77777777" w:rsidR="00411B8D" w:rsidRDefault="00411B8D" w:rsidP="00411B8D">
      <w:pPr>
        <w:spacing w:after="60"/>
        <w:rPr>
          <w:rFonts w:eastAsia="Times New Roman" w:cs="Calibri"/>
          <w:szCs w:val="24"/>
        </w:rPr>
      </w:pPr>
    </w:p>
    <w:p w14:paraId="7E1E0AF8" w14:textId="77777777" w:rsidR="00411B8D" w:rsidRDefault="00411B8D" w:rsidP="00411B8D">
      <w:pPr>
        <w:spacing w:after="60"/>
        <w:rPr>
          <w:rFonts w:eastAsia="Times New Roman" w:cs="Calibri"/>
          <w:szCs w:val="24"/>
        </w:rPr>
      </w:pPr>
    </w:p>
    <w:p w14:paraId="1555C89B" w14:textId="77777777" w:rsidR="00411B8D" w:rsidRDefault="00411B8D" w:rsidP="00411B8D">
      <w:pPr>
        <w:spacing w:after="60"/>
        <w:rPr>
          <w:rFonts w:eastAsia="Times New Roman" w:cs="Calibri"/>
          <w:szCs w:val="24"/>
        </w:rPr>
      </w:pPr>
    </w:p>
    <w:p w14:paraId="077C877D" w14:textId="77777777" w:rsidR="00411B8D" w:rsidRDefault="00411B8D" w:rsidP="00411B8D">
      <w:pPr>
        <w:spacing w:after="60"/>
        <w:rPr>
          <w:rFonts w:eastAsia="Times New Roman" w:cs="Calibri"/>
          <w:szCs w:val="24"/>
        </w:rPr>
      </w:pPr>
    </w:p>
    <w:p w14:paraId="34D92435" w14:textId="77777777" w:rsidR="00411B8D" w:rsidRDefault="00411B8D" w:rsidP="00411B8D">
      <w:pPr>
        <w:spacing w:after="60"/>
        <w:rPr>
          <w:rFonts w:eastAsia="Times New Roman" w:cs="Calibri"/>
          <w:szCs w:val="24"/>
        </w:rPr>
      </w:pPr>
    </w:p>
    <w:p w14:paraId="55EE2815" w14:textId="77777777" w:rsidR="00411B8D" w:rsidRDefault="00411B8D" w:rsidP="00411B8D">
      <w:pPr>
        <w:spacing w:after="60"/>
        <w:rPr>
          <w:rFonts w:eastAsia="Times New Roman" w:cs="Calibri"/>
          <w:szCs w:val="24"/>
        </w:rPr>
      </w:pPr>
    </w:p>
    <w:p w14:paraId="3E65ACCE" w14:textId="77777777" w:rsidR="00411B8D" w:rsidRDefault="00411B8D" w:rsidP="00411B8D">
      <w:pPr>
        <w:spacing w:after="60"/>
        <w:rPr>
          <w:rFonts w:eastAsia="Times New Roman" w:cs="Calibri"/>
          <w:szCs w:val="24"/>
        </w:rPr>
      </w:pPr>
    </w:p>
    <w:p w14:paraId="531F2ABB" w14:textId="77777777" w:rsidR="00411B8D" w:rsidRDefault="00411B8D" w:rsidP="00411B8D">
      <w:pPr>
        <w:spacing w:after="60"/>
        <w:rPr>
          <w:rFonts w:eastAsia="Times New Roman" w:cs="Calibri"/>
          <w:szCs w:val="24"/>
        </w:rPr>
      </w:pPr>
    </w:p>
    <w:p w14:paraId="1D74D7F2" w14:textId="77777777" w:rsidR="00411B8D" w:rsidRDefault="00411B8D" w:rsidP="00411B8D">
      <w:pPr>
        <w:spacing w:after="60"/>
        <w:rPr>
          <w:rFonts w:eastAsia="Times New Roman" w:cs="Calibri"/>
          <w:szCs w:val="24"/>
        </w:rPr>
      </w:pPr>
    </w:p>
    <w:p w14:paraId="7BA68AAD" w14:textId="77777777" w:rsidR="00411B8D" w:rsidRDefault="00411B8D" w:rsidP="00411B8D">
      <w:pPr>
        <w:spacing w:after="60"/>
        <w:rPr>
          <w:rFonts w:eastAsia="Times New Roman" w:cs="Calibri"/>
          <w:szCs w:val="24"/>
        </w:rPr>
      </w:pPr>
    </w:p>
    <w:p w14:paraId="64B68E0B" w14:textId="77777777" w:rsidR="00411B8D" w:rsidRDefault="00411B8D" w:rsidP="00411B8D">
      <w:pPr>
        <w:spacing w:after="60"/>
        <w:rPr>
          <w:rFonts w:eastAsia="Times New Roman" w:cs="Calibri"/>
          <w:szCs w:val="24"/>
        </w:rPr>
      </w:pPr>
    </w:p>
    <w:p w14:paraId="6A5B5A05" w14:textId="77777777" w:rsidR="00411B8D" w:rsidRDefault="00411B8D" w:rsidP="00411B8D">
      <w:pPr>
        <w:spacing w:after="60"/>
        <w:rPr>
          <w:rFonts w:eastAsia="Times New Roman" w:cs="Calibri"/>
          <w:szCs w:val="24"/>
        </w:rPr>
      </w:pPr>
    </w:p>
    <w:p w14:paraId="75871EDD" w14:textId="77777777" w:rsidR="00411B8D" w:rsidRDefault="00411B8D" w:rsidP="00411B8D">
      <w:pPr>
        <w:spacing w:after="60"/>
        <w:rPr>
          <w:rFonts w:eastAsia="Times New Roman" w:cs="Calibri"/>
          <w:szCs w:val="24"/>
        </w:rPr>
      </w:pPr>
    </w:p>
    <w:p w14:paraId="36F2E7DB" w14:textId="77777777" w:rsidR="00411B8D" w:rsidRDefault="00411B8D" w:rsidP="00411B8D">
      <w:pPr>
        <w:spacing w:after="60"/>
        <w:rPr>
          <w:rFonts w:eastAsia="Times New Roman" w:cs="Calibri"/>
          <w:szCs w:val="24"/>
        </w:rPr>
      </w:pPr>
    </w:p>
    <w:p w14:paraId="6E82F3EC" w14:textId="77777777" w:rsidR="00411B8D" w:rsidRPr="006C3BBB" w:rsidRDefault="00411B8D" w:rsidP="00411B8D">
      <w:pPr>
        <w:spacing w:after="60"/>
        <w:rPr>
          <w:rFonts w:eastAsia="Calibri" w:cs="Times New Roman"/>
          <w:szCs w:val="24"/>
        </w:rPr>
      </w:pPr>
    </w:p>
    <w:p w14:paraId="11E24D56" w14:textId="77777777" w:rsidR="00411B8D" w:rsidRDefault="00411B8D" w:rsidP="00F13240">
      <w:pPr>
        <w:pStyle w:val="Heading1"/>
        <w:numPr>
          <w:ilvl w:val="0"/>
          <w:numId w:val="0"/>
        </w:numPr>
      </w:pPr>
    </w:p>
    <w:p w14:paraId="41BD8DEF" w14:textId="1152004D" w:rsidR="005F6358" w:rsidRPr="009A78C7" w:rsidRDefault="005F6358" w:rsidP="00F13240">
      <w:pPr>
        <w:pStyle w:val="Heading1"/>
        <w:numPr>
          <w:ilvl w:val="0"/>
          <w:numId w:val="0"/>
        </w:numPr>
      </w:pPr>
      <w:r w:rsidRPr="009A78C7">
        <w:t xml:space="preserve">Appendix </w:t>
      </w:r>
      <w:bookmarkEnd w:id="25"/>
      <w:r w:rsidRPr="009A78C7">
        <w:t>2: Shared Care Agreement Letter (Primary Care Prescriber to Specialist)</w:t>
      </w:r>
      <w:bookmarkEnd w:id="26"/>
    </w:p>
    <w:p w14:paraId="1FFAE8B0" w14:textId="77777777" w:rsidR="005F6358" w:rsidRPr="009A78C7" w:rsidRDefault="005F6358" w:rsidP="005F6358">
      <w:pPr>
        <w:spacing w:after="0"/>
        <w:rPr>
          <w:rFonts w:eastAsia="Times New Roman" w:cs="Arial"/>
          <w:b/>
          <w:bCs/>
          <w:sz w:val="32"/>
          <w:szCs w:val="20"/>
        </w:rPr>
      </w:pPr>
    </w:p>
    <w:p w14:paraId="77BD59C3" w14:textId="77777777" w:rsidR="005F6358" w:rsidRPr="009A78C7" w:rsidRDefault="005F6358" w:rsidP="005F6358">
      <w:pPr>
        <w:rPr>
          <w:rFonts w:cs="Arial"/>
          <w:b/>
        </w:rPr>
      </w:pPr>
      <w:r w:rsidRPr="009A78C7">
        <w:rPr>
          <w:rFonts w:cs="Arial"/>
          <w:b/>
        </w:rPr>
        <w:t>Primary Care Prescriber Response</w:t>
      </w:r>
    </w:p>
    <w:p w14:paraId="4F9C8271" w14:textId="77777777" w:rsidR="0056202E" w:rsidRPr="006C3BBB" w:rsidRDefault="0056202E" w:rsidP="0056202E">
      <w:pPr>
        <w:spacing w:after="0"/>
        <w:rPr>
          <w:rFonts w:eastAsia="Times New Roman" w:cs="Arial"/>
          <w:szCs w:val="24"/>
        </w:rPr>
      </w:pPr>
      <w:r w:rsidRPr="006C3BBB">
        <w:rPr>
          <w:rFonts w:eastAsia="Times New Roman" w:cs="Arial"/>
          <w:szCs w:val="24"/>
        </w:rPr>
        <w:t>Dear</w:t>
      </w:r>
      <w:r>
        <w:rPr>
          <w:rFonts w:eastAsia="Times New Roman" w:cs="Arial"/>
          <w:szCs w:val="24"/>
        </w:rPr>
        <w:t xml:space="preserve"> </w:t>
      </w:r>
      <w:permStart w:id="732893122" w:edGrp="everyone"/>
      <w:r w:rsidRPr="006C3BBB">
        <w:rPr>
          <w:rFonts w:eastAsia="Times New Roman" w:cs="Arial"/>
          <w:i/>
          <w:iCs/>
          <w:szCs w:val="24"/>
        </w:rPr>
        <w:t>insert Doctor's name</w:t>
      </w:r>
      <w:permEnd w:id="732893122"/>
    </w:p>
    <w:p w14:paraId="424514B9" w14:textId="166B9527" w:rsidR="0056202E" w:rsidRPr="006C3BBB" w:rsidRDefault="0056202E" w:rsidP="0056202E">
      <w:pPr>
        <w:spacing w:after="0"/>
        <w:rPr>
          <w:rFonts w:eastAsia="Times New Roman" w:cs="Arial"/>
          <w:i/>
          <w:szCs w:val="24"/>
        </w:rPr>
      </w:pPr>
      <w:r w:rsidRPr="006C3BBB">
        <w:rPr>
          <w:rFonts w:eastAsia="Times New Roman" w:cs="Arial"/>
          <w:szCs w:val="24"/>
        </w:rPr>
        <w:t xml:space="preserve">Patient: </w:t>
      </w:r>
      <w:permStart w:id="1063535228" w:edGrp="everyone" w:colFirst="0" w:colLast="0"/>
      <w:r w:rsidRPr="006C3BBB">
        <w:rPr>
          <w:rFonts w:eastAsia="Times New Roman" w:cs="Arial"/>
          <w:i/>
          <w:iCs/>
          <w:szCs w:val="24"/>
        </w:rPr>
        <w:t>insert Patient's</w:t>
      </w:r>
      <w:r w:rsidR="009712E9">
        <w:t xml:space="preserve"> </w:t>
      </w:r>
      <w:r w:rsidRPr="006C3BBB">
        <w:rPr>
          <w:rFonts w:eastAsia="Times New Roman" w:cs="Arial"/>
          <w:i/>
          <w:iCs/>
          <w:szCs w:val="24"/>
        </w:rPr>
        <w:t>name</w:t>
      </w:r>
      <w:permEnd w:id="1063535228"/>
    </w:p>
    <w:p w14:paraId="6F38D7B8" w14:textId="77777777" w:rsidR="0056202E" w:rsidRPr="006C3BBB" w:rsidRDefault="0056202E" w:rsidP="0056202E">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593657581" w:edGrp="everyone" w:colFirst="0" w:colLast="0"/>
      <w:r w:rsidRPr="006C3BBB">
        <w:rPr>
          <w:rFonts w:eastAsia="Times New Roman" w:cs="Arial"/>
          <w:i/>
          <w:iCs/>
          <w:szCs w:val="24"/>
        </w:rPr>
        <w:t>insert NHS Number</w:t>
      </w:r>
      <w:permEnd w:id="593657581"/>
    </w:p>
    <w:p w14:paraId="72B897DD" w14:textId="77777777" w:rsidR="0056202E" w:rsidRPr="006C3BBB" w:rsidRDefault="0056202E" w:rsidP="0056202E">
      <w:pPr>
        <w:spacing w:after="0"/>
        <w:rPr>
          <w:rFonts w:eastAsia="Times New Roman" w:cs="Arial"/>
          <w:i/>
          <w:iCs/>
          <w:szCs w:val="24"/>
        </w:rPr>
      </w:pPr>
      <w:r w:rsidRPr="006C3BBB">
        <w:rPr>
          <w:rFonts w:eastAsia="Times New Roman" w:cs="Arial"/>
          <w:szCs w:val="24"/>
        </w:rPr>
        <w:t xml:space="preserve">Identifier:  </w:t>
      </w:r>
      <w:permStart w:id="204239592" w:edGrp="everyone" w:colFirst="0" w:colLast="0"/>
      <w:r w:rsidRPr="006C3BBB">
        <w:rPr>
          <w:rFonts w:eastAsia="Times New Roman" w:cs="Arial"/>
          <w:i/>
          <w:iCs/>
          <w:szCs w:val="24"/>
        </w:rPr>
        <w:t>insert patient's date of birth and/or address</w:t>
      </w:r>
    </w:p>
    <w:permEnd w:id="204239592"/>
    <w:p w14:paraId="1462A147" w14:textId="77777777" w:rsidR="005F6358" w:rsidRPr="009A78C7" w:rsidRDefault="005F6358" w:rsidP="005F6358">
      <w:pPr>
        <w:spacing w:after="0"/>
        <w:rPr>
          <w:rFonts w:eastAsia="Times New Roman" w:cs="Arial"/>
          <w:i/>
          <w:iCs/>
        </w:rPr>
      </w:pPr>
    </w:p>
    <w:p w14:paraId="5BC3417C" w14:textId="77777777" w:rsidR="005F6358" w:rsidRPr="009A78C7" w:rsidRDefault="005F6358" w:rsidP="005F6358">
      <w:pPr>
        <w:spacing w:after="0"/>
        <w:rPr>
          <w:rFonts w:eastAsia="Times New Roman" w:cs="Arial"/>
        </w:rPr>
      </w:pPr>
      <w:r w:rsidRPr="009A78C7">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9A78C7"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9A78C7" w14:paraId="78F58A4F" w14:textId="77777777" w:rsidTr="00E3221B">
        <w:tc>
          <w:tcPr>
            <w:tcW w:w="3320" w:type="dxa"/>
            <w:shd w:val="clear" w:color="auto" w:fill="D9D9D9" w:themeFill="background1" w:themeFillShade="D9"/>
          </w:tcPr>
          <w:p w14:paraId="55EA8A96" w14:textId="77777777" w:rsidR="005F6358" w:rsidRPr="009A78C7" w:rsidRDefault="005F6358" w:rsidP="00E3221B">
            <w:pPr>
              <w:jc w:val="center"/>
              <w:rPr>
                <w:rFonts w:eastAsia="Times New Roman" w:cs="Arial"/>
              </w:rPr>
            </w:pPr>
            <w:r w:rsidRPr="009A78C7">
              <w:rPr>
                <w:rFonts w:eastAsia="Times New Roman" w:cs="Arial"/>
              </w:rPr>
              <w:t>Medicine</w:t>
            </w:r>
          </w:p>
        </w:tc>
        <w:tc>
          <w:tcPr>
            <w:tcW w:w="3321" w:type="dxa"/>
            <w:shd w:val="clear" w:color="auto" w:fill="D9D9D9" w:themeFill="background1" w:themeFillShade="D9"/>
          </w:tcPr>
          <w:p w14:paraId="21D38F36" w14:textId="77777777" w:rsidR="005F6358" w:rsidRPr="009A78C7" w:rsidRDefault="005F6358" w:rsidP="00E3221B">
            <w:pPr>
              <w:jc w:val="center"/>
              <w:rPr>
                <w:rFonts w:eastAsia="Times New Roman" w:cs="Arial"/>
              </w:rPr>
            </w:pPr>
            <w:r w:rsidRPr="009A78C7">
              <w:rPr>
                <w:rFonts w:eastAsia="Times New Roman" w:cs="Arial"/>
              </w:rPr>
              <w:t>Route</w:t>
            </w:r>
          </w:p>
        </w:tc>
        <w:tc>
          <w:tcPr>
            <w:tcW w:w="3321" w:type="dxa"/>
            <w:shd w:val="clear" w:color="auto" w:fill="D9D9D9" w:themeFill="background1" w:themeFillShade="D9"/>
          </w:tcPr>
          <w:p w14:paraId="4C29C19D" w14:textId="77777777" w:rsidR="005F6358" w:rsidRPr="009A78C7" w:rsidRDefault="005F6358" w:rsidP="00E3221B">
            <w:pPr>
              <w:jc w:val="center"/>
              <w:rPr>
                <w:rFonts w:eastAsia="Times New Roman" w:cs="Arial"/>
              </w:rPr>
            </w:pPr>
            <w:r w:rsidRPr="009A78C7">
              <w:rPr>
                <w:rFonts w:eastAsia="Times New Roman" w:cs="Arial"/>
              </w:rPr>
              <w:t>Dose &amp; frequency</w:t>
            </w:r>
          </w:p>
        </w:tc>
      </w:tr>
      <w:tr w:rsidR="005F6358" w:rsidRPr="009A78C7" w14:paraId="1EB3B9B3" w14:textId="77777777" w:rsidTr="00E3221B">
        <w:tc>
          <w:tcPr>
            <w:tcW w:w="3320" w:type="dxa"/>
          </w:tcPr>
          <w:p w14:paraId="7EC7F693" w14:textId="77777777" w:rsidR="005F6358" w:rsidRPr="009A78C7" w:rsidRDefault="005F6358" w:rsidP="00E3221B">
            <w:pPr>
              <w:rPr>
                <w:rFonts w:eastAsia="Times New Roman" w:cs="Arial"/>
              </w:rPr>
            </w:pPr>
            <w:permStart w:id="1953961547" w:edGrp="everyone" w:colFirst="0" w:colLast="0"/>
            <w:permStart w:id="1812680001" w:edGrp="everyone" w:colFirst="1" w:colLast="1"/>
            <w:permStart w:id="1468407795" w:edGrp="everyone" w:colFirst="2" w:colLast="2"/>
          </w:p>
        </w:tc>
        <w:tc>
          <w:tcPr>
            <w:tcW w:w="3321" w:type="dxa"/>
          </w:tcPr>
          <w:p w14:paraId="584B6B99" w14:textId="77777777" w:rsidR="005F6358" w:rsidRPr="009A78C7" w:rsidRDefault="005F6358" w:rsidP="00E3221B">
            <w:pPr>
              <w:rPr>
                <w:rFonts w:eastAsia="Times New Roman" w:cs="Arial"/>
              </w:rPr>
            </w:pPr>
          </w:p>
        </w:tc>
        <w:tc>
          <w:tcPr>
            <w:tcW w:w="3321" w:type="dxa"/>
          </w:tcPr>
          <w:p w14:paraId="606BB2B5" w14:textId="77777777" w:rsidR="005F6358" w:rsidRPr="009A78C7" w:rsidRDefault="005F6358" w:rsidP="00E3221B">
            <w:pPr>
              <w:rPr>
                <w:rFonts w:eastAsia="Times New Roman" w:cs="Arial"/>
              </w:rPr>
            </w:pPr>
          </w:p>
        </w:tc>
      </w:tr>
      <w:permEnd w:id="1953961547"/>
      <w:permEnd w:id="1812680001"/>
      <w:permEnd w:id="1468407795"/>
    </w:tbl>
    <w:p w14:paraId="6FE7C9BD" w14:textId="77777777" w:rsidR="005F6358" w:rsidRPr="009A78C7" w:rsidRDefault="005F6358" w:rsidP="005F6358">
      <w:pPr>
        <w:spacing w:after="0"/>
        <w:rPr>
          <w:rFonts w:eastAsia="Times New Roman" w:cs="Arial"/>
        </w:rPr>
      </w:pPr>
    </w:p>
    <w:p w14:paraId="0AB69963" w14:textId="72F6BB34" w:rsidR="005F6358" w:rsidRPr="009A78C7" w:rsidRDefault="005F6358" w:rsidP="005F6358">
      <w:pPr>
        <w:spacing w:after="0"/>
        <w:rPr>
          <w:rFonts w:eastAsia="Times New Roman" w:cs="Arial"/>
          <w:bCs/>
        </w:rPr>
      </w:pPr>
      <w:r w:rsidRPr="009A78C7">
        <w:rPr>
          <w:rFonts w:eastAsia="Times New Roman" w:cs="Arial"/>
          <w:bCs/>
        </w:rPr>
        <w:t xml:space="preserve">I can confirm that I am willing to take on this responsibility from </w:t>
      </w:r>
      <w:permStart w:id="1236943174" w:edGrp="everyone"/>
      <w:r w:rsidR="00537316" w:rsidRPr="104F79DE">
        <w:rPr>
          <w:rFonts w:eastAsia="Times New Roman" w:cs="Arial"/>
          <w:i/>
        </w:rPr>
        <w:t>insert date</w:t>
      </w:r>
      <w:r w:rsidRPr="009A78C7">
        <w:rPr>
          <w:rFonts w:cs="Arial"/>
          <w:i/>
        </w:rPr>
        <w:t xml:space="preserve"> </w:t>
      </w:r>
      <w:permEnd w:id="1236943174"/>
      <w:r w:rsidRPr="009A78C7">
        <w:rPr>
          <w:rFonts w:eastAsia="Times New Roman" w:cs="Arial"/>
          <w:bCs/>
        </w:rPr>
        <w:t>and will complete the monitoring as set out in the shared care protocol for this medicine/condition.</w:t>
      </w:r>
    </w:p>
    <w:p w14:paraId="1A2733A6" w14:textId="77777777" w:rsidR="005F6358" w:rsidRPr="009A78C7" w:rsidRDefault="005F6358" w:rsidP="005F6358">
      <w:pPr>
        <w:spacing w:after="0"/>
        <w:ind w:left="720"/>
        <w:rPr>
          <w:rFonts w:eastAsia="Times New Roman" w:cs="Arial"/>
          <w:bCs/>
        </w:rPr>
      </w:pPr>
    </w:p>
    <w:p w14:paraId="5827CDA9" w14:textId="77777777" w:rsidR="0056202E" w:rsidRDefault="005F6358" w:rsidP="005F6358">
      <w:pPr>
        <w:spacing w:after="0"/>
        <w:rPr>
          <w:rFonts w:eastAsia="Times New Roman" w:cs="Arial"/>
          <w:bCs/>
        </w:rPr>
      </w:pPr>
      <w:r w:rsidRPr="009A78C7">
        <w:rPr>
          <w:rFonts w:eastAsia="Times New Roman" w:cs="Arial"/>
          <w:bCs/>
        </w:rPr>
        <w:t xml:space="preserve">Primary Care Prescriber signature: </w:t>
      </w:r>
      <w:permStart w:id="1233534154" w:edGrp="everyone"/>
      <w:permEnd w:id="1233534154"/>
      <w:r w:rsidRPr="009A78C7">
        <w:rPr>
          <w:rFonts w:eastAsia="Times New Roman" w:cs="Arial"/>
          <w:bCs/>
        </w:rPr>
        <w:t>_______________________________</w:t>
      </w:r>
      <w:r w:rsidRPr="009A78C7">
        <w:rPr>
          <w:rFonts w:eastAsia="Times New Roman" w:cs="Arial"/>
          <w:bCs/>
        </w:rPr>
        <w:tab/>
      </w:r>
    </w:p>
    <w:p w14:paraId="6CF5221F" w14:textId="2912FAAF" w:rsidR="005F6358" w:rsidRPr="009A78C7" w:rsidRDefault="005F6358" w:rsidP="005F6358">
      <w:pPr>
        <w:spacing w:after="0"/>
        <w:rPr>
          <w:rFonts w:eastAsia="Times New Roman" w:cs="Arial"/>
          <w:bCs/>
        </w:rPr>
      </w:pPr>
      <w:r w:rsidRPr="009A78C7">
        <w:rPr>
          <w:rFonts w:eastAsia="Times New Roman" w:cs="Arial"/>
          <w:bCs/>
        </w:rPr>
        <w:t xml:space="preserve">Date: </w:t>
      </w:r>
      <w:permStart w:id="1627134546" w:edGrp="everyone"/>
      <w:permEnd w:id="1627134546"/>
      <w:r w:rsidRPr="009A78C7">
        <w:rPr>
          <w:rFonts w:eastAsia="Times New Roman" w:cs="Arial"/>
          <w:bCs/>
        </w:rPr>
        <w:t xml:space="preserve">____________ </w:t>
      </w:r>
    </w:p>
    <w:p w14:paraId="132AEFA8" w14:textId="77777777" w:rsidR="005F6358" w:rsidRPr="009A78C7" w:rsidRDefault="005F6358" w:rsidP="005F6358">
      <w:pPr>
        <w:spacing w:after="0"/>
        <w:ind w:left="720"/>
        <w:rPr>
          <w:rFonts w:eastAsia="Times New Roman" w:cs="Arial"/>
          <w:bCs/>
        </w:rPr>
      </w:pPr>
    </w:p>
    <w:p w14:paraId="7138C530" w14:textId="77777777" w:rsidR="005F6358" w:rsidRPr="009A78C7" w:rsidRDefault="005F6358" w:rsidP="005F6358">
      <w:pPr>
        <w:spacing w:after="0"/>
        <w:ind w:left="720"/>
        <w:rPr>
          <w:rFonts w:eastAsia="Times New Roman" w:cs="Arial"/>
          <w:bCs/>
        </w:rPr>
      </w:pPr>
    </w:p>
    <w:p w14:paraId="29F1B561" w14:textId="77777777" w:rsidR="005F6358" w:rsidRPr="009A78C7" w:rsidRDefault="005F6358" w:rsidP="005F6358">
      <w:pPr>
        <w:spacing w:after="0"/>
        <w:ind w:left="720"/>
        <w:rPr>
          <w:rFonts w:eastAsia="Times New Roman" w:cs="Arial"/>
          <w:bCs/>
        </w:rPr>
      </w:pPr>
    </w:p>
    <w:p w14:paraId="38C8164B" w14:textId="77777777" w:rsidR="005F6358" w:rsidRPr="009A78C7" w:rsidRDefault="005F6358" w:rsidP="005F6358">
      <w:pPr>
        <w:spacing w:after="0"/>
        <w:rPr>
          <w:rFonts w:eastAsia="Times New Roman" w:cs="Arial"/>
          <w:bCs/>
        </w:rPr>
      </w:pPr>
      <w:r w:rsidRPr="009A78C7">
        <w:rPr>
          <w:rFonts w:eastAsia="Times New Roman" w:cs="Arial"/>
          <w:bCs/>
        </w:rPr>
        <w:t>Primary Care Prescriber address/practice stamp</w:t>
      </w:r>
    </w:p>
    <w:p w14:paraId="6F0BFCBB" w14:textId="77777777" w:rsidR="005F6358" w:rsidRPr="009A78C7" w:rsidRDefault="005F6358" w:rsidP="005F6358">
      <w:pPr>
        <w:rPr>
          <w:rFonts w:eastAsia="Times New Roman" w:cs="Arial"/>
          <w:bCs/>
        </w:rPr>
      </w:pPr>
      <w:r w:rsidRPr="009A78C7">
        <w:rPr>
          <w:rFonts w:eastAsia="Times New Roman" w:cs="Arial"/>
          <w:bCs/>
        </w:rPr>
        <w:br w:type="page"/>
      </w:r>
    </w:p>
    <w:p w14:paraId="39EB88B2" w14:textId="77777777" w:rsidR="005F6358" w:rsidRPr="009A78C7" w:rsidRDefault="005F6358" w:rsidP="00F13240">
      <w:pPr>
        <w:pStyle w:val="Heading1"/>
        <w:numPr>
          <w:ilvl w:val="0"/>
          <w:numId w:val="0"/>
        </w:numPr>
      </w:pPr>
      <w:bookmarkStart w:id="27" w:name="_Appendix_4"/>
      <w:bookmarkStart w:id="28" w:name="_Toc28084479"/>
      <w:bookmarkStart w:id="29" w:name="_Toc64632336"/>
      <w:bookmarkEnd w:id="27"/>
      <w:r w:rsidRPr="009A78C7">
        <w:lastRenderedPageBreak/>
        <w:t xml:space="preserve">Appendix </w:t>
      </w:r>
      <w:bookmarkEnd w:id="28"/>
      <w:r w:rsidRPr="009A78C7">
        <w:t>3: Shared Care Refusal Letter (Primary Care Prescriber to Specialist)</w:t>
      </w:r>
      <w:bookmarkEnd w:id="29"/>
    </w:p>
    <w:p w14:paraId="1BE7EAC2" w14:textId="77777777" w:rsidR="005F6358" w:rsidRPr="009A78C7" w:rsidRDefault="005F6358" w:rsidP="005F6358">
      <w:pPr>
        <w:autoSpaceDE w:val="0"/>
        <w:autoSpaceDN w:val="0"/>
        <w:adjustRightInd w:val="0"/>
        <w:spacing w:after="0"/>
        <w:rPr>
          <w:rFonts w:eastAsia="Times New Roman" w:cs="Arial"/>
          <w:lang w:eastAsia="en-GB"/>
        </w:rPr>
      </w:pPr>
    </w:p>
    <w:p w14:paraId="2B25E301" w14:textId="77777777" w:rsidR="005F6358" w:rsidRPr="009A78C7" w:rsidRDefault="005F6358" w:rsidP="005F6358">
      <w:pPr>
        <w:autoSpaceDE w:val="0"/>
        <w:autoSpaceDN w:val="0"/>
        <w:adjustRightInd w:val="0"/>
        <w:spacing w:after="0"/>
        <w:rPr>
          <w:rFonts w:eastAsia="Times New Roman" w:cs="Arial"/>
          <w:b/>
          <w:lang w:eastAsia="en-GB"/>
        </w:rPr>
      </w:pPr>
      <w:r w:rsidRPr="009A78C7">
        <w:rPr>
          <w:rFonts w:eastAsia="Times New Roman" w:cs="Arial"/>
          <w:b/>
          <w:lang w:eastAsia="en-GB"/>
        </w:rPr>
        <w:t xml:space="preserve">Re: </w:t>
      </w:r>
    </w:p>
    <w:p w14:paraId="1F13A5D7" w14:textId="77777777" w:rsidR="00A403D9" w:rsidRPr="006C3BBB" w:rsidRDefault="00A403D9" w:rsidP="00A403D9">
      <w:pPr>
        <w:spacing w:after="0"/>
        <w:rPr>
          <w:rFonts w:eastAsia="Times New Roman" w:cs="Arial"/>
          <w:i/>
          <w:szCs w:val="24"/>
        </w:rPr>
      </w:pPr>
      <w:r w:rsidRPr="006C3BBB">
        <w:rPr>
          <w:rFonts w:eastAsia="Times New Roman" w:cs="Arial"/>
          <w:szCs w:val="24"/>
        </w:rPr>
        <w:t xml:space="preserve">Patient:  </w:t>
      </w:r>
      <w:permStart w:id="300449357" w:edGrp="everyone"/>
      <w:r w:rsidRPr="006C3BBB">
        <w:rPr>
          <w:rFonts w:eastAsia="Times New Roman" w:cs="Arial"/>
          <w:i/>
          <w:iCs/>
          <w:szCs w:val="24"/>
        </w:rPr>
        <w:t>insert Patient's name</w:t>
      </w:r>
      <w:permEnd w:id="300449357"/>
    </w:p>
    <w:p w14:paraId="4FCDE965" w14:textId="77777777" w:rsidR="00A403D9" w:rsidRPr="006C3BBB" w:rsidRDefault="00A403D9" w:rsidP="00A403D9">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044664283" w:edGrp="everyone"/>
      <w:r w:rsidRPr="006C3BBB">
        <w:rPr>
          <w:rFonts w:eastAsia="Times New Roman" w:cs="Arial"/>
          <w:i/>
          <w:iCs/>
          <w:szCs w:val="24"/>
        </w:rPr>
        <w:t>insert NHS Number</w:t>
      </w:r>
      <w:permEnd w:id="1044664283"/>
    </w:p>
    <w:p w14:paraId="297F9BB0" w14:textId="209B738D" w:rsidR="00A403D9" w:rsidRPr="006C3BBB" w:rsidRDefault="00A403D9" w:rsidP="00A403D9">
      <w:pPr>
        <w:spacing w:after="0"/>
        <w:rPr>
          <w:rFonts w:eastAsia="Times New Roman" w:cs="Arial"/>
          <w:i/>
          <w:szCs w:val="24"/>
        </w:rPr>
      </w:pPr>
      <w:r w:rsidRPr="006C3BBB">
        <w:rPr>
          <w:rFonts w:eastAsia="Times New Roman" w:cs="Arial"/>
          <w:szCs w:val="24"/>
        </w:rPr>
        <w:t xml:space="preserve">Identifier:  </w:t>
      </w:r>
      <w:permStart w:id="406981142" w:edGrp="everyone"/>
      <w:r w:rsidRPr="006C3BBB">
        <w:rPr>
          <w:rFonts w:eastAsia="Times New Roman" w:cs="Arial"/>
          <w:i/>
          <w:iCs/>
          <w:szCs w:val="24"/>
        </w:rPr>
        <w:t>insert patient's</w:t>
      </w:r>
      <w:r w:rsidR="009712E9">
        <w:t xml:space="preserve"> </w:t>
      </w:r>
      <w:r w:rsidRPr="006C3BBB">
        <w:rPr>
          <w:rFonts w:eastAsia="Times New Roman" w:cs="Arial"/>
          <w:i/>
          <w:iCs/>
          <w:szCs w:val="24"/>
        </w:rPr>
        <w:t>date of birth and/or address</w:t>
      </w:r>
      <w:r w:rsidRPr="006C3BBB">
        <w:rPr>
          <w:rFonts w:eastAsia="Times New Roman" w:cs="Arial"/>
          <w:i/>
          <w:szCs w:val="24"/>
        </w:rPr>
        <w:t xml:space="preserve"> </w:t>
      </w:r>
      <w:permEnd w:id="406981142"/>
    </w:p>
    <w:p w14:paraId="1F847A2B" w14:textId="77777777" w:rsidR="00A403D9" w:rsidRPr="006C3BBB" w:rsidRDefault="00A403D9" w:rsidP="00A403D9">
      <w:pPr>
        <w:spacing w:after="0"/>
        <w:rPr>
          <w:rFonts w:eastAsia="Times New Roman" w:cs="Arial"/>
          <w:i/>
          <w:iCs/>
          <w:szCs w:val="24"/>
        </w:rPr>
      </w:pPr>
    </w:p>
    <w:p w14:paraId="384F852F" w14:textId="77777777" w:rsidR="00A403D9" w:rsidRPr="006C3BBB" w:rsidRDefault="00A403D9" w:rsidP="00A403D9">
      <w:pPr>
        <w:autoSpaceDE w:val="0"/>
        <w:autoSpaceDN w:val="0"/>
        <w:adjustRightInd w:val="0"/>
        <w:spacing w:after="240"/>
        <w:rPr>
          <w:rFonts w:eastAsia="Times New Roman" w:cs="Arial"/>
          <w:b/>
          <w:bCs/>
          <w:szCs w:val="24"/>
          <w:lang w:eastAsia="en-GB"/>
        </w:rPr>
      </w:pPr>
      <w:r w:rsidRPr="006C3BBB">
        <w:rPr>
          <w:rFonts w:eastAsia="Times New Roman" w:cs="Arial"/>
          <w:szCs w:val="24"/>
          <w:lang w:eastAsia="en-GB"/>
        </w:rPr>
        <w:t>Thank you for your request for me to accept prescribing responsibility for this patient.</w:t>
      </w:r>
    </w:p>
    <w:p w14:paraId="5DB53370" w14:textId="77777777" w:rsidR="00A403D9" w:rsidRPr="009E33B5" w:rsidRDefault="00A403D9" w:rsidP="00A403D9">
      <w:pPr>
        <w:autoSpaceDE w:val="0"/>
        <w:autoSpaceDN w:val="0"/>
        <w:adjustRightInd w:val="0"/>
        <w:spacing w:after="0" w:line="276" w:lineRule="auto"/>
        <w:rPr>
          <w:rFonts w:eastAsia="Times New Roman" w:cs="Arial"/>
          <w:b/>
          <w:lang w:eastAsia="en-GB"/>
        </w:rPr>
      </w:pPr>
      <w:r w:rsidRPr="006C3BBB">
        <w:rPr>
          <w:rFonts w:eastAsia="Times New Roman" w:cs="Arial"/>
          <w:szCs w:val="24"/>
          <w:lang w:eastAsia="en-GB"/>
        </w:rPr>
        <w:t>In the interest of patient safety NHS</w:t>
      </w:r>
      <w:r>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99110533" w:edGrp="everyone" w:colFirst="2" w:colLast="2"/>
      <w:permStart w:id="1361135896" w:edGrp="everyone"/>
      <w:permStart w:id="1514225546" w:edGrp="everyone" w:colFirst="2" w:colLast="2"/>
      <w:r w:rsidRPr="006C3BBB">
        <w:rPr>
          <w:rFonts w:eastAsia="Times New Roman" w:cs="Arial"/>
          <w:i/>
          <w:iCs/>
          <w:szCs w:val="24"/>
          <w:lang w:eastAsia="en-GB"/>
        </w:rPr>
        <w:t>insert medicine nam</w:t>
      </w:r>
      <w:r>
        <w:rPr>
          <w:rFonts w:eastAsia="Times New Roman" w:cs="Arial"/>
          <w:i/>
          <w:iCs/>
          <w:szCs w:val="24"/>
          <w:lang w:eastAsia="en-GB"/>
        </w:rPr>
        <w:t>e</w:t>
      </w:r>
      <w:permEnd w:id="99110533"/>
      <w:permEnd w:id="1361135896"/>
      <w:r w:rsidRPr="006C3BBB">
        <w:rPr>
          <w:rFonts w:eastAsia="Times New Roman" w:cs="Arial"/>
          <w:bCs/>
          <w:szCs w:val="24"/>
          <w:lang w:eastAsia="en-GB"/>
        </w:rPr>
        <w:t xml:space="preserve"> </w:t>
      </w:r>
      <w:permEnd w:id="1514225546"/>
      <w:r w:rsidRPr="006C3BBB">
        <w:rPr>
          <w:rFonts w:eastAsia="Times New Roman" w:cs="Arial"/>
          <w:bCs/>
          <w:szCs w:val="24"/>
          <w:lang w:eastAsia="en-GB"/>
        </w:rPr>
        <w:t>as a Shared Care drug and requires a number of conditions to be met before transfer can be made to primary care</w:t>
      </w:r>
    </w:p>
    <w:p w14:paraId="442D194A" w14:textId="77777777" w:rsidR="005F6358" w:rsidRPr="009A78C7" w:rsidRDefault="005F6358" w:rsidP="00F13240">
      <w:pPr>
        <w:autoSpaceDE w:val="0"/>
        <w:autoSpaceDN w:val="0"/>
        <w:adjustRightInd w:val="0"/>
        <w:spacing w:after="240"/>
        <w:rPr>
          <w:rFonts w:eastAsia="Times New Roman" w:cs="Arial"/>
          <w:b/>
          <w:bCs/>
          <w:sz w:val="20"/>
          <w:szCs w:val="20"/>
          <w:lang w:eastAsia="en-GB"/>
        </w:rPr>
      </w:pPr>
      <w:r w:rsidRPr="009A78C7">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9A78C7" w14:paraId="65190CF4" w14:textId="77777777" w:rsidTr="00F13240">
        <w:trPr>
          <w:cantSplit/>
        </w:trPr>
        <w:tc>
          <w:tcPr>
            <w:tcW w:w="211" w:type="pct"/>
          </w:tcPr>
          <w:p w14:paraId="1130104A" w14:textId="77777777" w:rsidR="005F6358" w:rsidRPr="009A78C7" w:rsidRDefault="005F6358" w:rsidP="00F13240">
            <w:pPr>
              <w:autoSpaceDE w:val="0"/>
              <w:autoSpaceDN w:val="0"/>
              <w:adjustRightInd w:val="0"/>
              <w:spacing w:after="0" w:line="276" w:lineRule="auto"/>
              <w:jc w:val="center"/>
              <w:rPr>
                <w:rFonts w:eastAsia="Times New Roman" w:cs="Arial"/>
                <w:b/>
                <w:bCs/>
                <w:lang w:eastAsia="en-GB"/>
              </w:rPr>
            </w:pPr>
            <w:r w:rsidRPr="009A78C7">
              <w:rPr>
                <w:rFonts w:eastAsia="Times New Roman" w:cs="Arial"/>
                <w:b/>
                <w:bCs/>
                <w:lang w:eastAsia="en-GB"/>
              </w:rPr>
              <w:t xml:space="preserve">   </w:t>
            </w:r>
          </w:p>
        </w:tc>
        <w:tc>
          <w:tcPr>
            <w:tcW w:w="4183" w:type="pct"/>
          </w:tcPr>
          <w:p w14:paraId="7BEDA9A4" w14:textId="77777777" w:rsidR="005F6358" w:rsidRPr="009A78C7" w:rsidRDefault="005F6358" w:rsidP="00F13240">
            <w:pPr>
              <w:autoSpaceDE w:val="0"/>
              <w:autoSpaceDN w:val="0"/>
              <w:adjustRightInd w:val="0"/>
              <w:spacing w:after="120" w:line="276" w:lineRule="auto"/>
              <w:jc w:val="center"/>
              <w:rPr>
                <w:rFonts w:eastAsia="Times New Roman" w:cs="Arial"/>
                <w:b/>
                <w:bCs/>
                <w:lang w:eastAsia="en-GB"/>
              </w:rPr>
            </w:pPr>
          </w:p>
        </w:tc>
        <w:tc>
          <w:tcPr>
            <w:tcW w:w="606" w:type="pct"/>
          </w:tcPr>
          <w:p w14:paraId="6791F2B6" w14:textId="77777777" w:rsidR="005F6358" w:rsidRPr="009A78C7" w:rsidRDefault="005F6358" w:rsidP="00F13240">
            <w:pPr>
              <w:autoSpaceDE w:val="0"/>
              <w:autoSpaceDN w:val="0"/>
              <w:adjustRightInd w:val="0"/>
              <w:spacing w:after="0" w:line="276" w:lineRule="auto"/>
              <w:jc w:val="center"/>
              <w:rPr>
                <w:rFonts w:eastAsia="Times New Roman" w:cs="Arial"/>
                <w:b/>
                <w:bCs/>
                <w:sz w:val="18"/>
                <w:lang w:eastAsia="en-GB"/>
              </w:rPr>
            </w:pPr>
            <w:r w:rsidRPr="009A78C7">
              <w:rPr>
                <w:rFonts w:eastAsia="Times New Roman" w:cs="Arial"/>
                <w:b/>
                <w:bCs/>
                <w:sz w:val="18"/>
                <w:lang w:eastAsia="en-GB"/>
              </w:rPr>
              <w:t>Tick which apply</w:t>
            </w:r>
          </w:p>
        </w:tc>
      </w:tr>
      <w:tr w:rsidR="005F6358" w:rsidRPr="009A78C7" w14:paraId="06E31781" w14:textId="77777777" w:rsidTr="00F13240">
        <w:trPr>
          <w:cantSplit/>
        </w:trPr>
        <w:tc>
          <w:tcPr>
            <w:tcW w:w="211" w:type="pct"/>
          </w:tcPr>
          <w:p w14:paraId="0D12C882"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permStart w:id="1110536341" w:edGrp="everyone" w:colFirst="2" w:colLast="2"/>
            <w:r w:rsidRPr="009A78C7">
              <w:rPr>
                <w:rFonts w:eastAsia="Times New Roman" w:cs="Arial"/>
                <w:b/>
                <w:bCs/>
                <w:sz w:val="20"/>
                <w:szCs w:val="20"/>
                <w:lang w:eastAsia="en-GB"/>
              </w:rPr>
              <w:t>1.</w:t>
            </w:r>
          </w:p>
        </w:tc>
        <w:tc>
          <w:tcPr>
            <w:tcW w:w="4183" w:type="pct"/>
          </w:tcPr>
          <w:p w14:paraId="24A2CADE"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61FB9347" w:rsidR="005F6358" w:rsidRPr="009A78C7" w:rsidRDefault="005F6358" w:rsidP="00F13240">
            <w:pPr>
              <w:autoSpaceDE w:val="0"/>
              <w:autoSpaceDN w:val="0"/>
              <w:adjustRightInd w:val="0"/>
              <w:spacing w:after="120" w:line="276" w:lineRule="auto"/>
              <w:rPr>
                <w:rFonts w:eastAsia="Times New Roman" w:cs="Arial"/>
                <w:bCs/>
                <w:sz w:val="20"/>
                <w:szCs w:val="20"/>
                <w:lang w:eastAsia="en-GB"/>
              </w:rPr>
            </w:pPr>
            <w:r w:rsidRPr="009A78C7">
              <w:rPr>
                <w:rFonts w:eastAsia="Times New Roman" w:cs="Arial"/>
                <w:bCs/>
                <w:sz w:val="20"/>
                <w:szCs w:val="20"/>
                <w:lang w:eastAsia="en-GB"/>
              </w:rPr>
              <w:t>As the patients primary care prescriber I do not feel clinically confident to manage this patient’s condition because</w:t>
            </w:r>
            <w:r w:rsidR="00851958">
              <w:rPr>
                <w:rFonts w:eastAsia="Times New Roman" w:cs="Arial"/>
                <w:i/>
                <w:sz w:val="20"/>
                <w:szCs w:val="20"/>
              </w:rPr>
              <w:t xml:space="preserve"> </w:t>
            </w:r>
            <w:permStart w:id="1710640388" w:edGrp="everyone" w:colFirst="2" w:colLast="2"/>
            <w:permStart w:id="1024292743" w:edGrp="everyone" w:colFirst="2" w:colLast="2"/>
            <w:permStart w:id="235679503" w:edGrp="everyone"/>
            <w:r w:rsidR="00851958">
              <w:rPr>
                <w:rFonts w:eastAsia="Times New Roman" w:cs="Arial"/>
                <w:i/>
                <w:sz w:val="20"/>
                <w:szCs w:val="20"/>
              </w:rPr>
              <w:t>insert reason</w:t>
            </w:r>
            <w:permEnd w:id="1710640388"/>
            <w:permEnd w:id="1024292743"/>
            <w:permEnd w:id="235679503"/>
            <w:r w:rsidRPr="009A78C7">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
        </w:tc>
      </w:tr>
      <w:tr w:rsidR="005F6358" w:rsidRPr="009A78C7" w14:paraId="6095A7DF" w14:textId="77777777" w:rsidTr="00F13240">
        <w:trPr>
          <w:cantSplit/>
        </w:trPr>
        <w:tc>
          <w:tcPr>
            <w:tcW w:w="211" w:type="pct"/>
          </w:tcPr>
          <w:p w14:paraId="51095E2B"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permStart w:id="142350056" w:edGrp="everyone" w:colFirst="2" w:colLast="2"/>
            <w:permEnd w:id="1110536341"/>
            <w:r w:rsidRPr="009A78C7">
              <w:rPr>
                <w:rFonts w:eastAsia="Times New Roman" w:cs="Arial"/>
                <w:b/>
                <w:bCs/>
                <w:sz w:val="20"/>
                <w:szCs w:val="20"/>
                <w:lang w:eastAsia="en-GB"/>
              </w:rPr>
              <w:t>2.</w:t>
            </w:r>
          </w:p>
        </w:tc>
        <w:tc>
          <w:tcPr>
            <w:tcW w:w="4183" w:type="pct"/>
          </w:tcPr>
          <w:p w14:paraId="6F6E7B33"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9A78C7" w:rsidRDefault="005F6358" w:rsidP="00F13240">
            <w:pPr>
              <w:autoSpaceDE w:val="0"/>
              <w:autoSpaceDN w:val="0"/>
              <w:adjustRightInd w:val="0"/>
              <w:spacing w:after="120" w:line="276" w:lineRule="auto"/>
              <w:rPr>
                <w:rFonts w:eastAsia="Times New Roman" w:cs="Arial"/>
                <w:bCs/>
                <w:sz w:val="20"/>
                <w:szCs w:val="20"/>
                <w:lang w:eastAsia="en-GB"/>
              </w:rPr>
            </w:pPr>
            <w:r w:rsidRPr="009A78C7">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
        </w:tc>
      </w:tr>
      <w:tr w:rsidR="005F6358" w:rsidRPr="009A78C7" w14:paraId="51D5B5F5" w14:textId="77777777" w:rsidTr="00F13240">
        <w:trPr>
          <w:cantSplit/>
        </w:trPr>
        <w:tc>
          <w:tcPr>
            <w:tcW w:w="211" w:type="pct"/>
          </w:tcPr>
          <w:p w14:paraId="68560AF9"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permStart w:id="368717653" w:edGrp="everyone" w:colFirst="2" w:colLast="2"/>
            <w:permEnd w:id="142350056"/>
            <w:r w:rsidRPr="009A78C7">
              <w:rPr>
                <w:rFonts w:eastAsia="Times New Roman" w:cs="Arial"/>
                <w:b/>
                <w:bCs/>
                <w:sz w:val="20"/>
                <w:szCs w:val="20"/>
                <w:lang w:eastAsia="en-GB"/>
              </w:rPr>
              <w:lastRenderedPageBreak/>
              <w:t>3.</w:t>
            </w:r>
          </w:p>
        </w:tc>
        <w:tc>
          <w:tcPr>
            <w:tcW w:w="4183" w:type="pct"/>
          </w:tcPr>
          <w:p w14:paraId="47EFE10D" w14:textId="77777777" w:rsidR="005F6358" w:rsidRPr="009A78C7" w:rsidRDefault="005F6358" w:rsidP="00F13240">
            <w:pPr>
              <w:autoSpaceDE w:val="0"/>
              <w:autoSpaceDN w:val="0"/>
              <w:adjustRightInd w:val="0"/>
              <w:spacing w:after="120" w:line="276" w:lineRule="auto"/>
              <w:rPr>
                <w:rFonts w:eastAsia="Times New Roman" w:cs="Arial"/>
                <w:b/>
                <w:bCs/>
                <w:sz w:val="20"/>
                <w:szCs w:val="20"/>
                <w:lang w:eastAsia="en-GB"/>
              </w:rPr>
            </w:pPr>
            <w:r w:rsidRPr="009A78C7">
              <w:rPr>
                <w:rFonts w:eastAsia="Times New Roman" w:cs="Arial"/>
                <w:b/>
                <w:bCs/>
                <w:sz w:val="20"/>
                <w:szCs w:val="20"/>
                <w:lang w:eastAsia="en-GB"/>
              </w:rPr>
              <w:t>A minimum duration of supply by the initiating clinician</w:t>
            </w:r>
          </w:p>
          <w:p w14:paraId="58998D75"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9A78C7" w:rsidRDefault="005F6358" w:rsidP="00F13240">
            <w:pPr>
              <w:autoSpaceDE w:val="0"/>
              <w:autoSpaceDN w:val="0"/>
              <w:adjustRightInd w:val="0"/>
              <w:spacing w:after="120" w:line="276" w:lineRule="auto"/>
              <w:rPr>
                <w:rFonts w:eastAsia="Times New Roman" w:cs="Arial"/>
                <w:sz w:val="20"/>
                <w:szCs w:val="20"/>
                <w:lang w:eastAsia="en-GB"/>
              </w:rPr>
            </w:pPr>
            <w:r w:rsidRPr="009A78C7">
              <w:rPr>
                <w:rFonts w:eastAsia="Times New Roman" w:cs="Arial"/>
                <w:b/>
                <w:i/>
                <w:sz w:val="20"/>
                <w:szCs w:val="20"/>
                <w:lang w:eastAsia="en-GB"/>
              </w:rPr>
              <w:t>Until the patient has had the appropriate length of supply the responsibility for providing the patient with their medication remains with you</w:t>
            </w:r>
            <w:r w:rsidRPr="009A78C7">
              <w:rPr>
                <w:rFonts w:eastAsia="Times New Roman" w:cs="Arial"/>
                <w:b/>
                <w:bCs/>
                <w:i/>
                <w:sz w:val="20"/>
                <w:szCs w:val="20"/>
                <w:lang w:eastAsia="en-GB"/>
              </w:rPr>
              <w:t>.</w:t>
            </w:r>
          </w:p>
        </w:tc>
        <w:tc>
          <w:tcPr>
            <w:tcW w:w="606" w:type="pct"/>
          </w:tcPr>
          <w:p w14:paraId="19AE6141"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
        </w:tc>
      </w:tr>
      <w:tr w:rsidR="005F6358" w:rsidRPr="009A78C7" w14:paraId="089988B7" w14:textId="77777777" w:rsidTr="00F13240">
        <w:trPr>
          <w:cantSplit/>
        </w:trPr>
        <w:tc>
          <w:tcPr>
            <w:tcW w:w="211" w:type="pct"/>
          </w:tcPr>
          <w:p w14:paraId="0EB24C74"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permStart w:id="1598307013" w:edGrp="everyone" w:colFirst="2" w:colLast="2"/>
            <w:permEnd w:id="368717653"/>
            <w:r w:rsidRPr="009A78C7">
              <w:rPr>
                <w:rFonts w:eastAsia="Times New Roman" w:cs="Arial"/>
                <w:b/>
                <w:bCs/>
                <w:sz w:val="20"/>
                <w:szCs w:val="20"/>
                <w:lang w:eastAsia="en-GB"/>
              </w:rPr>
              <w:t>4.</w:t>
            </w:r>
          </w:p>
        </w:tc>
        <w:tc>
          <w:tcPr>
            <w:tcW w:w="4183" w:type="pct"/>
          </w:tcPr>
          <w:p w14:paraId="692BA673"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r w:rsidRPr="009A78C7">
              <w:rPr>
                <w:rFonts w:eastAsia="Times New Roman" w:cs="Arial"/>
                <w:b/>
                <w:sz w:val="20"/>
                <w:szCs w:val="20"/>
                <w:lang w:eastAsia="en-GB"/>
              </w:rPr>
              <w:t>Initiation and optimisation by the initiating specialist</w:t>
            </w:r>
          </w:p>
          <w:p w14:paraId="4A9D7F57"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
        </w:tc>
      </w:tr>
      <w:tr w:rsidR="005F6358" w:rsidRPr="009A78C7" w14:paraId="2013151E" w14:textId="77777777" w:rsidTr="00F13240">
        <w:trPr>
          <w:cantSplit/>
        </w:trPr>
        <w:tc>
          <w:tcPr>
            <w:tcW w:w="211" w:type="pct"/>
          </w:tcPr>
          <w:p w14:paraId="051E7B39"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permStart w:id="868842121" w:edGrp="everyone" w:colFirst="2" w:colLast="2"/>
            <w:permEnd w:id="1598307013"/>
            <w:r w:rsidRPr="009A78C7">
              <w:rPr>
                <w:rFonts w:eastAsia="Times New Roman" w:cs="Arial"/>
                <w:b/>
                <w:bCs/>
                <w:sz w:val="20"/>
                <w:szCs w:val="20"/>
                <w:lang w:eastAsia="en-GB"/>
              </w:rPr>
              <w:t>5.</w:t>
            </w:r>
          </w:p>
        </w:tc>
        <w:tc>
          <w:tcPr>
            <w:tcW w:w="4183" w:type="pct"/>
          </w:tcPr>
          <w:p w14:paraId="7D69E9A8"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r w:rsidRPr="009A78C7">
              <w:rPr>
                <w:rFonts w:eastAsia="Times New Roman" w:cs="Arial"/>
                <w:b/>
                <w:sz w:val="20"/>
                <w:szCs w:val="20"/>
                <w:lang w:eastAsia="en-GB"/>
              </w:rPr>
              <w:t>Shared Care Protocol not received</w:t>
            </w:r>
          </w:p>
          <w:p w14:paraId="6335DBD3"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A78C7">
              <w:rPr>
                <w:rFonts w:eastAsia="Times New Roman" w:cs="Arial"/>
                <w:b/>
                <w:i/>
                <w:sz w:val="20"/>
                <w:szCs w:val="20"/>
                <w:lang w:eastAsia="en-GB"/>
              </w:rPr>
              <w:t>.</w:t>
            </w:r>
          </w:p>
          <w:p w14:paraId="243F08FE" w14:textId="77777777" w:rsidR="005F6358" w:rsidRPr="009A78C7" w:rsidRDefault="005F6358" w:rsidP="00F13240">
            <w:pPr>
              <w:autoSpaceDE w:val="0"/>
              <w:autoSpaceDN w:val="0"/>
              <w:adjustRightInd w:val="0"/>
              <w:spacing w:after="120" w:line="276" w:lineRule="auto"/>
              <w:rPr>
                <w:rFonts w:eastAsia="Times New Roman" w:cs="Arial"/>
                <w:b/>
                <w:i/>
                <w:sz w:val="20"/>
                <w:szCs w:val="20"/>
                <w:lang w:eastAsia="en-GB"/>
              </w:rPr>
            </w:pPr>
            <w:r w:rsidRPr="009A78C7">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9A78C7">
              <w:rPr>
                <w:rFonts w:eastAsia="Times New Roman" w:cs="Arial"/>
                <w:b/>
                <w:i/>
                <w:sz w:val="20"/>
                <w:szCs w:val="20"/>
                <w:lang w:eastAsia="en-GB"/>
              </w:rPr>
              <w:t xml:space="preserve">  </w:t>
            </w:r>
          </w:p>
          <w:p w14:paraId="2148BBDC" w14:textId="77777777" w:rsidR="005F6358" w:rsidRPr="009A78C7" w:rsidRDefault="005F6358" w:rsidP="00F13240">
            <w:pPr>
              <w:autoSpaceDE w:val="0"/>
              <w:autoSpaceDN w:val="0"/>
              <w:adjustRightInd w:val="0"/>
              <w:spacing w:after="120" w:line="276" w:lineRule="auto"/>
              <w:rPr>
                <w:rFonts w:eastAsia="Times New Roman" w:cs="Arial"/>
                <w:sz w:val="20"/>
                <w:szCs w:val="20"/>
                <w:lang w:eastAsia="en-GB"/>
              </w:rPr>
            </w:pPr>
            <w:r w:rsidRPr="009A78C7">
              <w:rPr>
                <w:rFonts w:eastAsia="Times New Roman" w:cs="Arial"/>
                <w:b/>
                <w:i/>
                <w:sz w:val="20"/>
                <w:szCs w:val="20"/>
                <w:lang w:eastAsia="en-GB"/>
              </w:rPr>
              <w:t>Until I receive the appropriate SCP, responsibility for providing the patient with their medication remains with you</w:t>
            </w:r>
            <w:r w:rsidRPr="009A78C7">
              <w:rPr>
                <w:rFonts w:eastAsia="Times New Roman" w:cs="Arial"/>
                <w:b/>
                <w:bCs/>
                <w:i/>
                <w:sz w:val="20"/>
                <w:szCs w:val="20"/>
                <w:lang w:eastAsia="en-GB"/>
              </w:rPr>
              <w:t>.</w:t>
            </w:r>
          </w:p>
        </w:tc>
        <w:tc>
          <w:tcPr>
            <w:tcW w:w="606" w:type="pct"/>
          </w:tcPr>
          <w:p w14:paraId="7E5BBA9D"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
        </w:tc>
      </w:tr>
      <w:tr w:rsidR="005F6358" w:rsidRPr="009A78C7" w14:paraId="2B399447" w14:textId="77777777" w:rsidTr="00F13240">
        <w:trPr>
          <w:cantSplit/>
        </w:trPr>
        <w:tc>
          <w:tcPr>
            <w:tcW w:w="211" w:type="pct"/>
          </w:tcPr>
          <w:p w14:paraId="171DF1F3" w14:textId="77777777" w:rsidR="005F6358" w:rsidRPr="009A78C7" w:rsidRDefault="005F6358" w:rsidP="00F13240">
            <w:pPr>
              <w:autoSpaceDE w:val="0"/>
              <w:autoSpaceDN w:val="0"/>
              <w:adjustRightInd w:val="0"/>
              <w:spacing w:after="0" w:line="276" w:lineRule="auto"/>
              <w:rPr>
                <w:rFonts w:eastAsia="Times New Roman" w:cs="Arial"/>
                <w:b/>
                <w:bCs/>
                <w:sz w:val="20"/>
                <w:szCs w:val="20"/>
                <w:lang w:eastAsia="en-GB"/>
              </w:rPr>
            </w:pPr>
            <w:permStart w:id="430402120" w:edGrp="everyone" w:colFirst="2" w:colLast="2"/>
            <w:permEnd w:id="868842121"/>
            <w:r w:rsidRPr="009A78C7">
              <w:rPr>
                <w:rFonts w:eastAsia="Times New Roman" w:cs="Arial"/>
                <w:b/>
                <w:bCs/>
                <w:sz w:val="20"/>
                <w:szCs w:val="20"/>
                <w:lang w:eastAsia="en-GB"/>
              </w:rPr>
              <w:t>6.</w:t>
            </w:r>
          </w:p>
        </w:tc>
        <w:tc>
          <w:tcPr>
            <w:tcW w:w="4183" w:type="pct"/>
          </w:tcPr>
          <w:p w14:paraId="72D7A6C7"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r w:rsidRPr="009A78C7">
              <w:rPr>
                <w:rFonts w:eastAsia="Times New Roman" w:cs="Arial"/>
                <w:b/>
                <w:sz w:val="20"/>
                <w:szCs w:val="20"/>
                <w:lang w:eastAsia="en-GB"/>
              </w:rPr>
              <w:t>Other (Primary Care Prescriber to complete if there are other reasons why shared care cannot be accepted)</w:t>
            </w:r>
          </w:p>
          <w:p w14:paraId="562626A3"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p>
          <w:p w14:paraId="10A52F48"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p>
          <w:p w14:paraId="2C139E7F"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p>
          <w:p w14:paraId="07B4309A" w14:textId="77777777" w:rsidR="005F6358" w:rsidRPr="009A78C7" w:rsidRDefault="005F6358" w:rsidP="00F13240">
            <w:pPr>
              <w:autoSpaceDE w:val="0"/>
              <w:autoSpaceDN w:val="0"/>
              <w:adjustRightInd w:val="0"/>
              <w:spacing w:after="120" w:line="276" w:lineRule="auto"/>
              <w:rPr>
                <w:rFonts w:eastAsia="Times New Roman" w:cs="Arial"/>
                <w:b/>
                <w:sz w:val="20"/>
                <w:szCs w:val="20"/>
                <w:lang w:eastAsia="en-GB"/>
              </w:rPr>
            </w:pPr>
          </w:p>
        </w:tc>
        <w:tc>
          <w:tcPr>
            <w:tcW w:w="606" w:type="pct"/>
          </w:tcPr>
          <w:p w14:paraId="26B93BD8" w14:textId="77777777" w:rsidR="005F6358" w:rsidRPr="009A78C7" w:rsidRDefault="005F6358" w:rsidP="00F13240">
            <w:pPr>
              <w:autoSpaceDE w:val="0"/>
              <w:autoSpaceDN w:val="0"/>
              <w:adjustRightInd w:val="0"/>
              <w:spacing w:after="0" w:line="276" w:lineRule="auto"/>
              <w:rPr>
                <w:rFonts w:eastAsia="Times New Roman" w:cs="Arial"/>
                <w:b/>
                <w:bCs/>
                <w:sz w:val="18"/>
                <w:lang w:eastAsia="en-GB"/>
              </w:rPr>
            </w:pPr>
          </w:p>
        </w:tc>
      </w:tr>
      <w:permEnd w:id="430402120"/>
    </w:tbl>
    <w:p w14:paraId="5AFA3438" w14:textId="77777777" w:rsidR="005F6358" w:rsidRPr="009A78C7" w:rsidRDefault="005F6358" w:rsidP="005F6358">
      <w:pPr>
        <w:autoSpaceDE w:val="0"/>
        <w:autoSpaceDN w:val="0"/>
        <w:adjustRightInd w:val="0"/>
        <w:spacing w:after="0"/>
        <w:rPr>
          <w:rFonts w:eastAsia="Times New Roman" w:cs="Arial"/>
          <w:b/>
          <w:bCs/>
          <w:lang w:eastAsia="en-GB"/>
        </w:rPr>
      </w:pPr>
    </w:p>
    <w:p w14:paraId="4BB22CAC" w14:textId="77777777" w:rsidR="005F6358" w:rsidRPr="009A78C7" w:rsidRDefault="005F6358" w:rsidP="005F6358">
      <w:pPr>
        <w:autoSpaceDE w:val="0"/>
        <w:autoSpaceDN w:val="0"/>
        <w:adjustRightInd w:val="0"/>
        <w:spacing w:after="0"/>
        <w:rPr>
          <w:rFonts w:eastAsia="Times New Roman" w:cs="Arial"/>
          <w:bCs/>
          <w:lang w:eastAsia="en-GB"/>
        </w:rPr>
      </w:pPr>
      <w:r w:rsidRPr="009A78C7">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9A78C7" w:rsidRDefault="005F6358" w:rsidP="005F6358">
      <w:pPr>
        <w:autoSpaceDE w:val="0"/>
        <w:autoSpaceDN w:val="0"/>
        <w:adjustRightInd w:val="0"/>
        <w:spacing w:after="0"/>
        <w:rPr>
          <w:rFonts w:eastAsia="Times New Roman" w:cs="Arial"/>
          <w:bCs/>
          <w:lang w:eastAsia="en-GB"/>
        </w:rPr>
      </w:pPr>
    </w:p>
    <w:p w14:paraId="0280FF79" w14:textId="77777777" w:rsidR="005F6358" w:rsidRPr="009A78C7" w:rsidRDefault="005F6358" w:rsidP="005F6358">
      <w:pPr>
        <w:autoSpaceDE w:val="0"/>
        <w:autoSpaceDN w:val="0"/>
        <w:adjustRightInd w:val="0"/>
        <w:spacing w:after="0"/>
        <w:rPr>
          <w:rFonts w:eastAsia="Times New Roman" w:cs="Arial"/>
          <w:lang w:eastAsia="en-GB"/>
        </w:rPr>
      </w:pPr>
      <w:r w:rsidRPr="009A78C7">
        <w:rPr>
          <w:rFonts w:eastAsia="Times New Roman" w:cs="Arial"/>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w:t>
      </w:r>
      <w:r w:rsidRPr="009A78C7">
        <w:rPr>
          <w:rFonts w:eastAsia="Times New Roman" w:cs="Arial"/>
          <w:lang w:eastAsia="en-GB"/>
        </w:rPr>
        <w:lastRenderedPageBreak/>
        <w:t>the dissemination of sufficient, up-to-date information to individual GPs.” In this case we would also see the term GP being interchangeable with the term Primary Care Prescriber.</w:t>
      </w:r>
    </w:p>
    <w:p w14:paraId="29D57AE8" w14:textId="77777777" w:rsidR="005F6358" w:rsidRPr="009A78C7" w:rsidRDefault="005F6358" w:rsidP="005F6358">
      <w:pPr>
        <w:autoSpaceDE w:val="0"/>
        <w:autoSpaceDN w:val="0"/>
        <w:adjustRightInd w:val="0"/>
        <w:spacing w:after="0"/>
        <w:rPr>
          <w:rFonts w:eastAsia="Times New Roman" w:cs="Arial"/>
          <w:lang w:eastAsia="en-GB"/>
        </w:rPr>
      </w:pPr>
    </w:p>
    <w:p w14:paraId="7DD8E7BA" w14:textId="77777777" w:rsidR="005F6358" w:rsidRPr="009A78C7" w:rsidRDefault="005F6358" w:rsidP="005F6358">
      <w:pPr>
        <w:autoSpaceDE w:val="0"/>
        <w:autoSpaceDN w:val="0"/>
        <w:adjustRightInd w:val="0"/>
        <w:spacing w:after="0"/>
        <w:rPr>
          <w:rFonts w:eastAsia="Times New Roman" w:cs="Arial"/>
          <w:lang w:eastAsia="en-GB"/>
        </w:rPr>
      </w:pPr>
      <w:r w:rsidRPr="009A78C7">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9A78C7" w:rsidRDefault="005F6358" w:rsidP="005F6358">
      <w:pPr>
        <w:autoSpaceDE w:val="0"/>
        <w:autoSpaceDN w:val="0"/>
        <w:adjustRightInd w:val="0"/>
        <w:spacing w:after="0"/>
        <w:rPr>
          <w:rFonts w:eastAsia="Times New Roman" w:cs="Arial"/>
          <w:lang w:eastAsia="en-GB"/>
        </w:rPr>
      </w:pPr>
    </w:p>
    <w:p w14:paraId="55351CD5" w14:textId="77777777" w:rsidR="005F6358" w:rsidRPr="009A78C7" w:rsidRDefault="005F6358" w:rsidP="005F6358">
      <w:pPr>
        <w:spacing w:after="0"/>
        <w:rPr>
          <w:rFonts w:eastAsia="Times New Roman" w:cs="Arial"/>
          <w:lang w:eastAsia="en-GB"/>
        </w:rPr>
      </w:pPr>
      <w:r w:rsidRPr="009A78C7">
        <w:rPr>
          <w:rFonts w:eastAsia="Times New Roman" w:cs="Arial"/>
          <w:lang w:eastAsia="en-GB"/>
        </w:rPr>
        <w:t>Yours sincerely</w:t>
      </w:r>
    </w:p>
    <w:p w14:paraId="719FE9CC" w14:textId="77777777" w:rsidR="005F6358" w:rsidRPr="009A78C7" w:rsidRDefault="005F6358" w:rsidP="005F6358">
      <w:pPr>
        <w:spacing w:after="0" w:line="240" w:lineRule="auto"/>
        <w:rPr>
          <w:rFonts w:eastAsia="Times New Roman" w:cs="Arial"/>
          <w:lang w:eastAsia="en-GB"/>
        </w:rPr>
      </w:pPr>
    </w:p>
    <w:p w14:paraId="1ED92FD2" w14:textId="77777777" w:rsidR="005F6358" w:rsidRPr="009A78C7" w:rsidRDefault="005F6358" w:rsidP="005F6358">
      <w:pPr>
        <w:spacing w:after="0" w:line="240" w:lineRule="auto"/>
        <w:rPr>
          <w:rFonts w:eastAsia="Times New Roman" w:cs="Arial"/>
          <w:lang w:eastAsia="en-GB"/>
        </w:rPr>
      </w:pPr>
    </w:p>
    <w:p w14:paraId="0E08E2FD" w14:textId="77777777" w:rsidR="006A086A" w:rsidRDefault="005F6358" w:rsidP="005F6358">
      <w:pPr>
        <w:autoSpaceDE w:val="0"/>
        <w:autoSpaceDN w:val="0"/>
        <w:adjustRightInd w:val="0"/>
        <w:spacing w:after="0" w:line="240" w:lineRule="auto"/>
        <w:rPr>
          <w:rFonts w:eastAsia="Times New Roman" w:cs="Arial"/>
          <w:b/>
          <w:bCs/>
        </w:rPr>
      </w:pPr>
      <w:r w:rsidRPr="009A78C7">
        <w:rPr>
          <w:rFonts w:eastAsia="Times New Roman" w:cs="Arial"/>
          <w:b/>
          <w:bCs/>
        </w:rPr>
        <w:t xml:space="preserve">Primary Care Prescriber signature: </w:t>
      </w:r>
      <w:permStart w:id="1238647066" w:edGrp="everyone"/>
      <w:permEnd w:id="1238647066"/>
      <w:r w:rsidRPr="009A78C7">
        <w:rPr>
          <w:rFonts w:eastAsia="Times New Roman" w:cs="Arial"/>
          <w:b/>
          <w:bCs/>
        </w:rPr>
        <w:t>_______________________________</w:t>
      </w:r>
    </w:p>
    <w:p w14:paraId="0D0C56BF" w14:textId="01A76636" w:rsidR="005F6358" w:rsidRPr="009A78C7" w:rsidRDefault="005F6358" w:rsidP="005F6358">
      <w:pPr>
        <w:autoSpaceDE w:val="0"/>
        <w:autoSpaceDN w:val="0"/>
        <w:adjustRightInd w:val="0"/>
        <w:spacing w:after="0" w:line="240" w:lineRule="auto"/>
        <w:rPr>
          <w:rFonts w:eastAsia="Times New Roman" w:cs="Arial"/>
          <w:b/>
          <w:bCs/>
        </w:rPr>
      </w:pPr>
      <w:r w:rsidRPr="009A78C7">
        <w:rPr>
          <w:rFonts w:eastAsia="Times New Roman" w:cs="Arial"/>
          <w:b/>
          <w:bCs/>
        </w:rPr>
        <w:t xml:space="preserve">Date: </w:t>
      </w:r>
      <w:permStart w:id="367944901" w:edGrp="everyone"/>
      <w:permEnd w:id="367944901"/>
      <w:r w:rsidRPr="009A78C7">
        <w:rPr>
          <w:rFonts w:eastAsia="Times New Roman" w:cs="Arial"/>
          <w:b/>
          <w:bCs/>
        </w:rPr>
        <w:t xml:space="preserve">____________ </w:t>
      </w:r>
    </w:p>
    <w:p w14:paraId="2D688D7E" w14:textId="77777777" w:rsidR="005F6358" w:rsidRPr="009A78C7" w:rsidRDefault="005F6358" w:rsidP="005F6358">
      <w:pPr>
        <w:autoSpaceDE w:val="0"/>
        <w:autoSpaceDN w:val="0"/>
        <w:adjustRightInd w:val="0"/>
        <w:spacing w:after="0" w:line="240" w:lineRule="auto"/>
        <w:rPr>
          <w:rFonts w:eastAsia="Times New Roman" w:cs="Arial"/>
          <w:b/>
          <w:bCs/>
        </w:rPr>
      </w:pPr>
    </w:p>
    <w:p w14:paraId="1F08E5C7" w14:textId="77777777" w:rsidR="005F6358" w:rsidRPr="009A78C7" w:rsidRDefault="005F6358" w:rsidP="005F6358">
      <w:pPr>
        <w:autoSpaceDE w:val="0"/>
        <w:autoSpaceDN w:val="0"/>
        <w:adjustRightInd w:val="0"/>
        <w:spacing w:after="0" w:line="240" w:lineRule="auto"/>
        <w:rPr>
          <w:rFonts w:eastAsia="Times New Roman" w:cs="Arial"/>
          <w:b/>
          <w:bCs/>
        </w:rPr>
      </w:pPr>
    </w:p>
    <w:p w14:paraId="3363D651" w14:textId="77777777" w:rsidR="005F6358" w:rsidRPr="009A78C7"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9A78C7">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3EA4" w14:textId="77777777" w:rsidR="00C8615F" w:rsidRDefault="00C8615F" w:rsidP="0087662D">
      <w:pPr>
        <w:spacing w:after="0" w:line="240" w:lineRule="auto"/>
      </w:pPr>
      <w:r>
        <w:separator/>
      </w:r>
    </w:p>
  </w:endnote>
  <w:endnote w:type="continuationSeparator" w:id="0">
    <w:p w14:paraId="282740A4" w14:textId="77777777" w:rsidR="00C8615F" w:rsidRDefault="00C8615F" w:rsidP="0087662D">
      <w:pPr>
        <w:spacing w:after="0" w:line="240" w:lineRule="auto"/>
      </w:pPr>
      <w:r>
        <w:continuationSeparator/>
      </w:r>
    </w:p>
  </w:endnote>
  <w:endnote w:type="continuationNotice" w:id="1">
    <w:p w14:paraId="4290C61C" w14:textId="77777777" w:rsidR="00C8615F" w:rsidRDefault="00C86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0037FC2A" w:rsidR="00614610" w:rsidRPr="00EF4D31" w:rsidRDefault="00614610"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47B9AD"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3C5FA9">
          <w:rPr>
            <w:noProof/>
            <w:color w:val="768692"/>
            <w:sz w:val="25"/>
            <w:szCs w:val="25"/>
          </w:rPr>
          <w:t>Leflunomide for patients within adult services</w:t>
        </w:r>
        <w:r w:rsidRPr="00EF4D31">
          <w:rPr>
            <w:noProof/>
            <w:color w:val="768692"/>
            <w:sz w:val="25"/>
            <w:szCs w:val="25"/>
          </w:rPr>
          <w:fldChar w:fldCharType="end"/>
        </w:r>
      </w:p>
      <w:p w14:paraId="4994ED65" w14:textId="1269D3F0" w:rsidR="00614610"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CDA4" w14:textId="77777777" w:rsidR="00C8615F" w:rsidRDefault="00C8615F" w:rsidP="0087662D">
      <w:pPr>
        <w:spacing w:after="0" w:line="240" w:lineRule="auto"/>
      </w:pPr>
      <w:r>
        <w:separator/>
      </w:r>
    </w:p>
  </w:footnote>
  <w:footnote w:type="continuationSeparator" w:id="0">
    <w:p w14:paraId="702339DF" w14:textId="77777777" w:rsidR="00C8615F" w:rsidRDefault="00C8615F" w:rsidP="0087662D">
      <w:pPr>
        <w:spacing w:after="0" w:line="240" w:lineRule="auto"/>
      </w:pPr>
      <w:r>
        <w:continuationSeparator/>
      </w:r>
    </w:p>
  </w:footnote>
  <w:footnote w:type="continuationNotice" w:id="1">
    <w:p w14:paraId="6F045897" w14:textId="77777777" w:rsidR="00C8615F" w:rsidRDefault="00C86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614610"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614610" w:rsidRDefault="00614610" w:rsidP="00C3089D">
              <w:pPr>
                <w:pStyle w:val="Classification"/>
              </w:pPr>
              <w:r>
                <w:t>Classification: Official</w:t>
              </w:r>
            </w:p>
          </w:tc>
        </w:sdtContent>
      </w:sdt>
    </w:tr>
    <w:tr w:rsidR="00614610" w14:paraId="059FB345" w14:textId="77777777" w:rsidTr="00C3089D">
      <w:tc>
        <w:tcPr>
          <w:tcW w:w="6727" w:type="dxa"/>
        </w:tcPr>
        <w:p w14:paraId="540958C7" w14:textId="4099E00D" w:rsidR="00614610" w:rsidRDefault="00614610" w:rsidP="00C3089D">
          <w:pPr>
            <w:pStyle w:val="Classification"/>
          </w:pPr>
          <w:r>
            <w:t>Publication approval reference: PAR1621</w:t>
          </w:r>
          <w:r w:rsidR="009A78C7">
            <w:t>_xiii</w:t>
          </w:r>
        </w:p>
      </w:tc>
    </w:tr>
  </w:tbl>
  <w:p w14:paraId="6C9D6A08" w14:textId="1E331519" w:rsidR="00614610" w:rsidRDefault="009A78C7">
    <w:pPr>
      <w:pStyle w:val="Header"/>
    </w:pPr>
    <w:r>
      <w:rPr>
        <w:noProof/>
      </w:rPr>
      <w:drawing>
        <wp:anchor distT="0" distB="0" distL="114300" distR="114300" simplePos="0" relativeHeight="251658242" behindDoc="1" locked="0" layoutInCell="1" allowOverlap="1" wp14:anchorId="6A0ECEC2" wp14:editId="56C22DF3">
          <wp:simplePos x="0" y="0"/>
          <wp:positionH relativeFrom="page">
            <wp:posOffset>6013450</wp:posOffset>
          </wp:positionH>
          <wp:positionV relativeFrom="page">
            <wp:posOffset>533400</wp:posOffset>
          </wp:positionV>
          <wp:extent cx="1098000" cy="828000"/>
          <wp:effectExtent l="0" t="0" r="6985" b="0"/>
          <wp:wrapNone/>
          <wp:docPr id="207183969" name="Picture 20718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610">
      <w:rPr>
        <w:noProof/>
      </w:rPr>
      <w:drawing>
        <wp:anchor distT="0" distB="0" distL="114300" distR="114300" simplePos="0" relativeHeight="251658240" behindDoc="1" locked="0" layoutInCell="1" allowOverlap="1" wp14:anchorId="1B143649" wp14:editId="32388837">
          <wp:simplePos x="0" y="0"/>
          <wp:positionH relativeFrom="column">
            <wp:posOffset>-381445</wp:posOffset>
          </wp:positionH>
          <wp:positionV relativeFrom="page">
            <wp:posOffset>583565</wp:posOffset>
          </wp:positionV>
          <wp:extent cx="1760400" cy="583200"/>
          <wp:effectExtent l="0" t="0" r="0" b="7620"/>
          <wp:wrapNone/>
          <wp:docPr id="446386681" name="Picture 44638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8A6408"/>
    <w:multiLevelType w:val="hybridMultilevel"/>
    <w:tmpl w:val="C5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12C1A"/>
    <w:multiLevelType w:val="hybridMultilevel"/>
    <w:tmpl w:val="50065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000429"/>
    <w:multiLevelType w:val="hybridMultilevel"/>
    <w:tmpl w:val="A48AE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FCC0027"/>
    <w:multiLevelType w:val="hybridMultilevel"/>
    <w:tmpl w:val="0264F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685701"/>
    <w:multiLevelType w:val="hybridMultilevel"/>
    <w:tmpl w:val="359E6CE6"/>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14"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AF2860"/>
    <w:multiLevelType w:val="hybridMultilevel"/>
    <w:tmpl w:val="CC94D906"/>
    <w:lvl w:ilvl="0" w:tplc="41D26796">
      <w:start w:val="1"/>
      <w:numFmt w:val="bullet"/>
      <w:lvlText w:val=""/>
      <w:lvlJc w:val="left"/>
      <w:pPr>
        <w:ind w:left="720" w:hanging="360"/>
      </w:pPr>
      <w:rPr>
        <w:rFonts w:ascii="Symbol" w:hAnsi="Symbol" w:hint="default"/>
      </w:rPr>
    </w:lvl>
    <w:lvl w:ilvl="1" w:tplc="3D9624DA">
      <w:start w:val="1"/>
      <w:numFmt w:val="bullet"/>
      <w:lvlText w:val="o"/>
      <w:lvlJc w:val="left"/>
      <w:pPr>
        <w:ind w:left="1440" w:hanging="360"/>
      </w:pPr>
      <w:rPr>
        <w:rFonts w:ascii="Courier New" w:hAnsi="Courier New" w:hint="default"/>
      </w:rPr>
    </w:lvl>
    <w:lvl w:ilvl="2" w:tplc="413022AC">
      <w:start w:val="1"/>
      <w:numFmt w:val="bullet"/>
      <w:lvlText w:val=""/>
      <w:lvlJc w:val="left"/>
      <w:pPr>
        <w:ind w:left="2160" w:hanging="360"/>
      </w:pPr>
      <w:rPr>
        <w:rFonts w:ascii="Wingdings" w:hAnsi="Wingdings" w:hint="default"/>
      </w:rPr>
    </w:lvl>
    <w:lvl w:ilvl="3" w:tplc="691CC946">
      <w:start w:val="1"/>
      <w:numFmt w:val="bullet"/>
      <w:lvlText w:val=""/>
      <w:lvlJc w:val="left"/>
      <w:pPr>
        <w:ind w:left="2880" w:hanging="360"/>
      </w:pPr>
      <w:rPr>
        <w:rFonts w:ascii="Symbol" w:hAnsi="Symbol" w:hint="default"/>
      </w:rPr>
    </w:lvl>
    <w:lvl w:ilvl="4" w:tplc="1C82EE2E">
      <w:start w:val="1"/>
      <w:numFmt w:val="bullet"/>
      <w:lvlText w:val="o"/>
      <w:lvlJc w:val="left"/>
      <w:pPr>
        <w:ind w:left="3600" w:hanging="360"/>
      </w:pPr>
      <w:rPr>
        <w:rFonts w:ascii="Courier New" w:hAnsi="Courier New" w:hint="default"/>
      </w:rPr>
    </w:lvl>
    <w:lvl w:ilvl="5" w:tplc="1AA47850">
      <w:start w:val="1"/>
      <w:numFmt w:val="bullet"/>
      <w:lvlText w:val=""/>
      <w:lvlJc w:val="left"/>
      <w:pPr>
        <w:ind w:left="4320" w:hanging="360"/>
      </w:pPr>
      <w:rPr>
        <w:rFonts w:ascii="Wingdings" w:hAnsi="Wingdings" w:hint="default"/>
      </w:rPr>
    </w:lvl>
    <w:lvl w:ilvl="6" w:tplc="20AA6242">
      <w:start w:val="1"/>
      <w:numFmt w:val="bullet"/>
      <w:lvlText w:val=""/>
      <w:lvlJc w:val="left"/>
      <w:pPr>
        <w:ind w:left="5040" w:hanging="360"/>
      </w:pPr>
      <w:rPr>
        <w:rFonts w:ascii="Symbol" w:hAnsi="Symbol" w:hint="default"/>
      </w:rPr>
    </w:lvl>
    <w:lvl w:ilvl="7" w:tplc="DCD21EE6">
      <w:start w:val="1"/>
      <w:numFmt w:val="bullet"/>
      <w:lvlText w:val="o"/>
      <w:lvlJc w:val="left"/>
      <w:pPr>
        <w:ind w:left="5760" w:hanging="360"/>
      </w:pPr>
      <w:rPr>
        <w:rFonts w:ascii="Courier New" w:hAnsi="Courier New" w:hint="default"/>
      </w:rPr>
    </w:lvl>
    <w:lvl w:ilvl="8" w:tplc="DBE09A22">
      <w:start w:val="1"/>
      <w:numFmt w:val="bullet"/>
      <w:lvlText w:val=""/>
      <w:lvlJc w:val="left"/>
      <w:pPr>
        <w:ind w:left="6480" w:hanging="360"/>
      </w:pPr>
      <w:rPr>
        <w:rFonts w:ascii="Wingdings" w:hAnsi="Wingdings" w:hint="default"/>
      </w:rPr>
    </w:lvl>
  </w:abstractNum>
  <w:abstractNum w:abstractNumId="17" w15:restartNumberingAfterBreak="0">
    <w:nsid w:val="660515C3"/>
    <w:multiLevelType w:val="hybridMultilevel"/>
    <w:tmpl w:val="07A4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B02142"/>
    <w:multiLevelType w:val="hybridMultilevel"/>
    <w:tmpl w:val="29366AC6"/>
    <w:lvl w:ilvl="0" w:tplc="A64C3C8A">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4F81BD" w:themeColor="accent1"/>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4323F5"/>
    <w:multiLevelType w:val="hybridMultilevel"/>
    <w:tmpl w:val="6116E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79FD20A3"/>
    <w:multiLevelType w:val="hybridMultilevel"/>
    <w:tmpl w:val="DBD06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527C7"/>
    <w:multiLevelType w:val="hybridMultilevel"/>
    <w:tmpl w:val="7DF24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4B671E"/>
    <w:multiLevelType w:val="hybridMultilevel"/>
    <w:tmpl w:val="E5E88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F73B9C"/>
    <w:multiLevelType w:val="hybridMultilevel"/>
    <w:tmpl w:val="41E45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8531189">
    <w:abstractNumId w:val="16"/>
  </w:num>
  <w:num w:numId="2" w16cid:durableId="1333023495">
    <w:abstractNumId w:val="2"/>
  </w:num>
  <w:num w:numId="3" w16cid:durableId="2007977756">
    <w:abstractNumId w:val="15"/>
  </w:num>
  <w:num w:numId="4" w16cid:durableId="507838546">
    <w:abstractNumId w:val="9"/>
  </w:num>
  <w:num w:numId="5" w16cid:durableId="345249545">
    <w:abstractNumId w:val="10"/>
  </w:num>
  <w:num w:numId="6" w16cid:durableId="354694976">
    <w:abstractNumId w:val="0"/>
  </w:num>
  <w:num w:numId="7" w16cid:durableId="676419222">
    <w:abstractNumId w:val="14"/>
  </w:num>
  <w:num w:numId="8" w16cid:durableId="201213218">
    <w:abstractNumId w:val="21"/>
  </w:num>
  <w:num w:numId="9" w16cid:durableId="1030185011">
    <w:abstractNumId w:val="5"/>
  </w:num>
  <w:num w:numId="10" w16cid:durableId="605889689">
    <w:abstractNumId w:val="7"/>
  </w:num>
  <w:num w:numId="11" w16cid:durableId="2032804369">
    <w:abstractNumId w:val="3"/>
  </w:num>
  <w:num w:numId="12" w16cid:durableId="1607232334">
    <w:abstractNumId w:val="4"/>
  </w:num>
  <w:num w:numId="13" w16cid:durableId="52779690">
    <w:abstractNumId w:val="20"/>
  </w:num>
  <w:num w:numId="14" w16cid:durableId="924722610">
    <w:abstractNumId w:val="18"/>
  </w:num>
  <w:num w:numId="15" w16cid:durableId="1529560647">
    <w:abstractNumId w:val="17"/>
  </w:num>
  <w:num w:numId="16" w16cid:durableId="1818911311">
    <w:abstractNumId w:val="1"/>
  </w:num>
  <w:num w:numId="17" w16cid:durableId="220135513">
    <w:abstractNumId w:val="24"/>
  </w:num>
  <w:num w:numId="18" w16cid:durableId="1188568189">
    <w:abstractNumId w:val="13"/>
  </w:num>
  <w:num w:numId="19" w16cid:durableId="911505791">
    <w:abstractNumId w:val="12"/>
  </w:num>
  <w:num w:numId="20" w16cid:durableId="851602161">
    <w:abstractNumId w:val="25"/>
  </w:num>
  <w:num w:numId="21" w16cid:durableId="1322612297">
    <w:abstractNumId w:val="19"/>
  </w:num>
  <w:num w:numId="22" w16cid:durableId="284850387">
    <w:abstractNumId w:val="8"/>
  </w:num>
  <w:num w:numId="23" w16cid:durableId="995651322">
    <w:abstractNumId w:val="23"/>
  </w:num>
  <w:num w:numId="24" w16cid:durableId="1152605142">
    <w:abstractNumId w:val="11"/>
  </w:num>
  <w:num w:numId="25" w16cid:durableId="733242124">
    <w:abstractNumId w:val="22"/>
  </w:num>
  <w:num w:numId="26" w16cid:durableId="1372535451">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Mn8Xc2c4hFsj9pbeQoYtSHwBz4iKRYarxK4TU7YKfFeCdjmfU6A3gUWQQC76cVaE16sgjO/gYIGDx02f8Pu1LA==" w:salt="n9IhOdCCuO1AWjS8jX0n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12131"/>
    <w:rsid w:val="00026F7B"/>
    <w:rsid w:val="00027BF3"/>
    <w:rsid w:val="00031040"/>
    <w:rsid w:val="00032538"/>
    <w:rsid w:val="0003731C"/>
    <w:rsid w:val="00041BC8"/>
    <w:rsid w:val="00042AE7"/>
    <w:rsid w:val="00046C47"/>
    <w:rsid w:val="00055685"/>
    <w:rsid w:val="000625E5"/>
    <w:rsid w:val="0006302D"/>
    <w:rsid w:val="00063544"/>
    <w:rsid w:val="000652A2"/>
    <w:rsid w:val="00065565"/>
    <w:rsid w:val="00065775"/>
    <w:rsid w:val="00065B98"/>
    <w:rsid w:val="00067C8D"/>
    <w:rsid w:val="00070CFF"/>
    <w:rsid w:val="00080C62"/>
    <w:rsid w:val="00080CE6"/>
    <w:rsid w:val="00081C35"/>
    <w:rsid w:val="00084DC3"/>
    <w:rsid w:val="00091A73"/>
    <w:rsid w:val="00091F97"/>
    <w:rsid w:val="00092621"/>
    <w:rsid w:val="0009626A"/>
    <w:rsid w:val="00096431"/>
    <w:rsid w:val="000979BA"/>
    <w:rsid w:val="000A1C3F"/>
    <w:rsid w:val="000A6D12"/>
    <w:rsid w:val="000B5C73"/>
    <w:rsid w:val="000C44F0"/>
    <w:rsid w:val="000C7037"/>
    <w:rsid w:val="000D1E44"/>
    <w:rsid w:val="000D5F9E"/>
    <w:rsid w:val="000E1BF6"/>
    <w:rsid w:val="000E5CFD"/>
    <w:rsid w:val="000E63B8"/>
    <w:rsid w:val="000E743E"/>
    <w:rsid w:val="000F6CED"/>
    <w:rsid w:val="00101ECA"/>
    <w:rsid w:val="00102CA7"/>
    <w:rsid w:val="001031D5"/>
    <w:rsid w:val="001039DF"/>
    <w:rsid w:val="00104888"/>
    <w:rsid w:val="001130B8"/>
    <w:rsid w:val="001213C9"/>
    <w:rsid w:val="00124867"/>
    <w:rsid w:val="00127457"/>
    <w:rsid w:val="00127FD8"/>
    <w:rsid w:val="00132FF4"/>
    <w:rsid w:val="0014209C"/>
    <w:rsid w:val="0014434C"/>
    <w:rsid w:val="001468BD"/>
    <w:rsid w:val="00150BBB"/>
    <w:rsid w:val="001518FB"/>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B096D"/>
    <w:rsid w:val="001B6D75"/>
    <w:rsid w:val="001B7860"/>
    <w:rsid w:val="001C2FA2"/>
    <w:rsid w:val="001C3E4B"/>
    <w:rsid w:val="001C57F1"/>
    <w:rsid w:val="001D124F"/>
    <w:rsid w:val="001D20B3"/>
    <w:rsid w:val="001D2756"/>
    <w:rsid w:val="001E0A5E"/>
    <w:rsid w:val="001E3E2A"/>
    <w:rsid w:val="001E7AAA"/>
    <w:rsid w:val="001F04D1"/>
    <w:rsid w:val="001F2FFE"/>
    <w:rsid w:val="001F3C1D"/>
    <w:rsid w:val="001F4ECE"/>
    <w:rsid w:val="001F6FD3"/>
    <w:rsid w:val="00203D08"/>
    <w:rsid w:val="00205AE1"/>
    <w:rsid w:val="002102CD"/>
    <w:rsid w:val="002109B2"/>
    <w:rsid w:val="002170F9"/>
    <w:rsid w:val="00221A17"/>
    <w:rsid w:val="0022471E"/>
    <w:rsid w:val="00230445"/>
    <w:rsid w:val="00230F2C"/>
    <w:rsid w:val="00232C40"/>
    <w:rsid w:val="00234C3F"/>
    <w:rsid w:val="00236640"/>
    <w:rsid w:val="00237CAB"/>
    <w:rsid w:val="0024345B"/>
    <w:rsid w:val="00243CF1"/>
    <w:rsid w:val="0024571E"/>
    <w:rsid w:val="00246CC5"/>
    <w:rsid w:val="00252052"/>
    <w:rsid w:val="00254A99"/>
    <w:rsid w:val="00256BBF"/>
    <w:rsid w:val="002616F7"/>
    <w:rsid w:val="00271DA1"/>
    <w:rsid w:val="00271F18"/>
    <w:rsid w:val="00281F31"/>
    <w:rsid w:val="0028289C"/>
    <w:rsid w:val="002829B6"/>
    <w:rsid w:val="0028743E"/>
    <w:rsid w:val="0029228C"/>
    <w:rsid w:val="00295135"/>
    <w:rsid w:val="002A1D88"/>
    <w:rsid w:val="002A4121"/>
    <w:rsid w:val="002A451D"/>
    <w:rsid w:val="002B1A7B"/>
    <w:rsid w:val="002B3965"/>
    <w:rsid w:val="002B541F"/>
    <w:rsid w:val="002B6C74"/>
    <w:rsid w:val="002C1080"/>
    <w:rsid w:val="002C1756"/>
    <w:rsid w:val="002C1FC3"/>
    <w:rsid w:val="002C36BE"/>
    <w:rsid w:val="002C69B2"/>
    <w:rsid w:val="002D0399"/>
    <w:rsid w:val="002D32AD"/>
    <w:rsid w:val="002D5EC6"/>
    <w:rsid w:val="002D6DA8"/>
    <w:rsid w:val="002E0340"/>
    <w:rsid w:val="002E64F1"/>
    <w:rsid w:val="00300AFE"/>
    <w:rsid w:val="00300FB6"/>
    <w:rsid w:val="00301178"/>
    <w:rsid w:val="00303318"/>
    <w:rsid w:val="00316A2C"/>
    <w:rsid w:val="0031762F"/>
    <w:rsid w:val="00320028"/>
    <w:rsid w:val="00321536"/>
    <w:rsid w:val="0032291F"/>
    <w:rsid w:val="0032558C"/>
    <w:rsid w:val="00327EC5"/>
    <w:rsid w:val="00334710"/>
    <w:rsid w:val="00334B2C"/>
    <w:rsid w:val="00335640"/>
    <w:rsid w:val="00335935"/>
    <w:rsid w:val="00337F56"/>
    <w:rsid w:val="003422DE"/>
    <w:rsid w:val="0034687F"/>
    <w:rsid w:val="00347990"/>
    <w:rsid w:val="003512FF"/>
    <w:rsid w:val="003569AC"/>
    <w:rsid w:val="0035702F"/>
    <w:rsid w:val="00362B20"/>
    <w:rsid w:val="00364CD9"/>
    <w:rsid w:val="003656B9"/>
    <w:rsid w:val="00370966"/>
    <w:rsid w:val="003736AF"/>
    <w:rsid w:val="003767F5"/>
    <w:rsid w:val="003832B6"/>
    <w:rsid w:val="00393796"/>
    <w:rsid w:val="00395BCB"/>
    <w:rsid w:val="00397375"/>
    <w:rsid w:val="00397EA3"/>
    <w:rsid w:val="003A0310"/>
    <w:rsid w:val="003B03B0"/>
    <w:rsid w:val="003B5326"/>
    <w:rsid w:val="003C1546"/>
    <w:rsid w:val="003C291F"/>
    <w:rsid w:val="003C5FA9"/>
    <w:rsid w:val="003D0261"/>
    <w:rsid w:val="003D163E"/>
    <w:rsid w:val="003D3182"/>
    <w:rsid w:val="003D4B49"/>
    <w:rsid w:val="003D5F9B"/>
    <w:rsid w:val="003E1A50"/>
    <w:rsid w:val="003E25EA"/>
    <w:rsid w:val="003E6BAD"/>
    <w:rsid w:val="003E7515"/>
    <w:rsid w:val="003E7F57"/>
    <w:rsid w:val="003F3997"/>
    <w:rsid w:val="003F53C9"/>
    <w:rsid w:val="00411634"/>
    <w:rsid w:val="00411B8D"/>
    <w:rsid w:val="00412A51"/>
    <w:rsid w:val="004206F9"/>
    <w:rsid w:val="004243EF"/>
    <w:rsid w:val="00425C08"/>
    <w:rsid w:val="00426DE1"/>
    <w:rsid w:val="004301BF"/>
    <w:rsid w:val="00431CDC"/>
    <w:rsid w:val="00441F07"/>
    <w:rsid w:val="004470C5"/>
    <w:rsid w:val="004475E1"/>
    <w:rsid w:val="00447C55"/>
    <w:rsid w:val="00450D2E"/>
    <w:rsid w:val="00450FE2"/>
    <w:rsid w:val="00454EBC"/>
    <w:rsid w:val="00457027"/>
    <w:rsid w:val="00470083"/>
    <w:rsid w:val="00471EBC"/>
    <w:rsid w:val="00472FE3"/>
    <w:rsid w:val="0047377F"/>
    <w:rsid w:val="00474D84"/>
    <w:rsid w:val="004804AA"/>
    <w:rsid w:val="00480571"/>
    <w:rsid w:val="00483CD1"/>
    <w:rsid w:val="00483D8E"/>
    <w:rsid w:val="00487028"/>
    <w:rsid w:val="0048728C"/>
    <w:rsid w:val="00487BEB"/>
    <w:rsid w:val="00492CD8"/>
    <w:rsid w:val="004A0BF6"/>
    <w:rsid w:val="004A0F06"/>
    <w:rsid w:val="004A20B0"/>
    <w:rsid w:val="004A32C9"/>
    <w:rsid w:val="004A7EB4"/>
    <w:rsid w:val="004B1A68"/>
    <w:rsid w:val="004B3351"/>
    <w:rsid w:val="004B4FE2"/>
    <w:rsid w:val="004B59C6"/>
    <w:rsid w:val="004C0E0B"/>
    <w:rsid w:val="004C3859"/>
    <w:rsid w:val="004F0714"/>
    <w:rsid w:val="004F3450"/>
    <w:rsid w:val="00505A68"/>
    <w:rsid w:val="0051050E"/>
    <w:rsid w:val="00511346"/>
    <w:rsid w:val="005116F5"/>
    <w:rsid w:val="005137F4"/>
    <w:rsid w:val="00514D5F"/>
    <w:rsid w:val="00516C57"/>
    <w:rsid w:val="00527AE1"/>
    <w:rsid w:val="0053224C"/>
    <w:rsid w:val="005354DC"/>
    <w:rsid w:val="00536A18"/>
    <w:rsid w:val="00537316"/>
    <w:rsid w:val="0054125F"/>
    <w:rsid w:val="00543DA8"/>
    <w:rsid w:val="00544899"/>
    <w:rsid w:val="00546CD5"/>
    <w:rsid w:val="00551E14"/>
    <w:rsid w:val="00553C58"/>
    <w:rsid w:val="00553DF7"/>
    <w:rsid w:val="0056202E"/>
    <w:rsid w:val="0056444A"/>
    <w:rsid w:val="00567D84"/>
    <w:rsid w:val="00582F77"/>
    <w:rsid w:val="0059083D"/>
    <w:rsid w:val="00595041"/>
    <w:rsid w:val="00595B0A"/>
    <w:rsid w:val="005A01FF"/>
    <w:rsid w:val="005A031B"/>
    <w:rsid w:val="005A175B"/>
    <w:rsid w:val="005A5C7B"/>
    <w:rsid w:val="005B236C"/>
    <w:rsid w:val="005B431B"/>
    <w:rsid w:val="005C1E75"/>
    <w:rsid w:val="005C2437"/>
    <w:rsid w:val="005C3015"/>
    <w:rsid w:val="005C48AE"/>
    <w:rsid w:val="005C61AE"/>
    <w:rsid w:val="005C78E5"/>
    <w:rsid w:val="005D08B4"/>
    <w:rsid w:val="005D2143"/>
    <w:rsid w:val="005E281F"/>
    <w:rsid w:val="005E541C"/>
    <w:rsid w:val="005E6488"/>
    <w:rsid w:val="005F166E"/>
    <w:rsid w:val="005F463D"/>
    <w:rsid w:val="005F6358"/>
    <w:rsid w:val="006025E4"/>
    <w:rsid w:val="00606660"/>
    <w:rsid w:val="00607027"/>
    <w:rsid w:val="00612B55"/>
    <w:rsid w:val="0061376F"/>
    <w:rsid w:val="00614610"/>
    <w:rsid w:val="006214C8"/>
    <w:rsid w:val="006225C4"/>
    <w:rsid w:val="006242BB"/>
    <w:rsid w:val="006249F0"/>
    <w:rsid w:val="00624EE6"/>
    <w:rsid w:val="00626B5F"/>
    <w:rsid w:val="006270F1"/>
    <w:rsid w:val="006309F9"/>
    <w:rsid w:val="00637261"/>
    <w:rsid w:val="0064050C"/>
    <w:rsid w:val="006408B1"/>
    <w:rsid w:val="006505B0"/>
    <w:rsid w:val="006513D3"/>
    <w:rsid w:val="00651BD9"/>
    <w:rsid w:val="006521B8"/>
    <w:rsid w:val="00657F95"/>
    <w:rsid w:val="00666714"/>
    <w:rsid w:val="00672B9B"/>
    <w:rsid w:val="00673B7A"/>
    <w:rsid w:val="00684EB3"/>
    <w:rsid w:val="006A086A"/>
    <w:rsid w:val="006A1C3F"/>
    <w:rsid w:val="006A35B2"/>
    <w:rsid w:val="006A77D6"/>
    <w:rsid w:val="006A7F2C"/>
    <w:rsid w:val="006B1367"/>
    <w:rsid w:val="006B1D83"/>
    <w:rsid w:val="006B4B99"/>
    <w:rsid w:val="006B6C80"/>
    <w:rsid w:val="006C44AF"/>
    <w:rsid w:val="006C782B"/>
    <w:rsid w:val="006D4AFF"/>
    <w:rsid w:val="006D4B1B"/>
    <w:rsid w:val="006D4DCC"/>
    <w:rsid w:val="006D559B"/>
    <w:rsid w:val="006D77DA"/>
    <w:rsid w:val="006E2338"/>
    <w:rsid w:val="006E2D55"/>
    <w:rsid w:val="006E40C7"/>
    <w:rsid w:val="006F289F"/>
    <w:rsid w:val="006F28E4"/>
    <w:rsid w:val="006F3BBA"/>
    <w:rsid w:val="006F70DB"/>
    <w:rsid w:val="0070429F"/>
    <w:rsid w:val="007062A7"/>
    <w:rsid w:val="00706BA7"/>
    <w:rsid w:val="00707E5D"/>
    <w:rsid w:val="00712B97"/>
    <w:rsid w:val="007148DE"/>
    <w:rsid w:val="00715012"/>
    <w:rsid w:val="00715E23"/>
    <w:rsid w:val="007163A3"/>
    <w:rsid w:val="00716548"/>
    <w:rsid w:val="00723BC1"/>
    <w:rsid w:val="00727C2E"/>
    <w:rsid w:val="0073175A"/>
    <w:rsid w:val="00733C34"/>
    <w:rsid w:val="0073587B"/>
    <w:rsid w:val="007359F4"/>
    <w:rsid w:val="00736F3B"/>
    <w:rsid w:val="00737CFE"/>
    <w:rsid w:val="00742F60"/>
    <w:rsid w:val="007450A7"/>
    <w:rsid w:val="00747618"/>
    <w:rsid w:val="00747BDB"/>
    <w:rsid w:val="007555AA"/>
    <w:rsid w:val="00757E5D"/>
    <w:rsid w:val="00757F9E"/>
    <w:rsid w:val="007623B6"/>
    <w:rsid w:val="007634F4"/>
    <w:rsid w:val="0076450B"/>
    <w:rsid w:val="00765204"/>
    <w:rsid w:val="00774F7C"/>
    <w:rsid w:val="00790845"/>
    <w:rsid w:val="00794292"/>
    <w:rsid w:val="00797F3F"/>
    <w:rsid w:val="007A2AF0"/>
    <w:rsid w:val="007A3CC6"/>
    <w:rsid w:val="007A4A79"/>
    <w:rsid w:val="007B54C4"/>
    <w:rsid w:val="007B739A"/>
    <w:rsid w:val="007B74CC"/>
    <w:rsid w:val="007B76B0"/>
    <w:rsid w:val="007C2F00"/>
    <w:rsid w:val="007C6B10"/>
    <w:rsid w:val="007C6E86"/>
    <w:rsid w:val="007C7198"/>
    <w:rsid w:val="007C7494"/>
    <w:rsid w:val="007D4F4F"/>
    <w:rsid w:val="007D542F"/>
    <w:rsid w:val="007E1358"/>
    <w:rsid w:val="007E228E"/>
    <w:rsid w:val="007E4BD7"/>
    <w:rsid w:val="007E547C"/>
    <w:rsid w:val="007F3977"/>
    <w:rsid w:val="007F3F28"/>
    <w:rsid w:val="008009CB"/>
    <w:rsid w:val="00802960"/>
    <w:rsid w:val="00802BC6"/>
    <w:rsid w:val="00805F12"/>
    <w:rsid w:val="00806AB9"/>
    <w:rsid w:val="008210A6"/>
    <w:rsid w:val="00822096"/>
    <w:rsid w:val="008359A8"/>
    <w:rsid w:val="00841BE2"/>
    <w:rsid w:val="008426BA"/>
    <w:rsid w:val="008466C6"/>
    <w:rsid w:val="00846A4A"/>
    <w:rsid w:val="00851958"/>
    <w:rsid w:val="00856710"/>
    <w:rsid w:val="00862DC4"/>
    <w:rsid w:val="00866650"/>
    <w:rsid w:val="00867FD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D3057"/>
    <w:rsid w:val="008D5F8F"/>
    <w:rsid w:val="008D6AED"/>
    <w:rsid w:val="008E584D"/>
    <w:rsid w:val="008E62E9"/>
    <w:rsid w:val="008F47B1"/>
    <w:rsid w:val="009038BB"/>
    <w:rsid w:val="009067F0"/>
    <w:rsid w:val="00907EB0"/>
    <w:rsid w:val="00912A1D"/>
    <w:rsid w:val="009142FC"/>
    <w:rsid w:val="00916006"/>
    <w:rsid w:val="00920D17"/>
    <w:rsid w:val="00922068"/>
    <w:rsid w:val="009232B3"/>
    <w:rsid w:val="00933A4C"/>
    <w:rsid w:val="00943E35"/>
    <w:rsid w:val="00944BA0"/>
    <w:rsid w:val="00946248"/>
    <w:rsid w:val="009509FD"/>
    <w:rsid w:val="009533A6"/>
    <w:rsid w:val="00956C8E"/>
    <w:rsid w:val="009610F0"/>
    <w:rsid w:val="00964CEB"/>
    <w:rsid w:val="00965B22"/>
    <w:rsid w:val="009704AA"/>
    <w:rsid w:val="009712E9"/>
    <w:rsid w:val="0097517B"/>
    <w:rsid w:val="00982031"/>
    <w:rsid w:val="00983EF3"/>
    <w:rsid w:val="00985C56"/>
    <w:rsid w:val="00986D3D"/>
    <w:rsid w:val="00995EAE"/>
    <w:rsid w:val="009A16D5"/>
    <w:rsid w:val="009A2F28"/>
    <w:rsid w:val="009A5568"/>
    <w:rsid w:val="009A5F87"/>
    <w:rsid w:val="009A78C7"/>
    <w:rsid w:val="009B36E7"/>
    <w:rsid w:val="009B44E1"/>
    <w:rsid w:val="009C1B55"/>
    <w:rsid w:val="009C4C14"/>
    <w:rsid w:val="009C57DE"/>
    <w:rsid w:val="009D1C3D"/>
    <w:rsid w:val="009D47A8"/>
    <w:rsid w:val="009D4C11"/>
    <w:rsid w:val="009E24CA"/>
    <w:rsid w:val="009E32B5"/>
    <w:rsid w:val="009E3461"/>
    <w:rsid w:val="009E3803"/>
    <w:rsid w:val="009E3840"/>
    <w:rsid w:val="009F3E18"/>
    <w:rsid w:val="00A00BD0"/>
    <w:rsid w:val="00A0302F"/>
    <w:rsid w:val="00A063A1"/>
    <w:rsid w:val="00A12522"/>
    <w:rsid w:val="00A125D3"/>
    <w:rsid w:val="00A16193"/>
    <w:rsid w:val="00A20A57"/>
    <w:rsid w:val="00A211B8"/>
    <w:rsid w:val="00A22608"/>
    <w:rsid w:val="00A2461B"/>
    <w:rsid w:val="00A257B8"/>
    <w:rsid w:val="00A32B8B"/>
    <w:rsid w:val="00A33B0A"/>
    <w:rsid w:val="00A371DB"/>
    <w:rsid w:val="00A403D9"/>
    <w:rsid w:val="00A43C99"/>
    <w:rsid w:val="00A4762E"/>
    <w:rsid w:val="00A525CA"/>
    <w:rsid w:val="00A54EC2"/>
    <w:rsid w:val="00A557C0"/>
    <w:rsid w:val="00A624F4"/>
    <w:rsid w:val="00A63ACD"/>
    <w:rsid w:val="00A6476C"/>
    <w:rsid w:val="00A64BF1"/>
    <w:rsid w:val="00A73796"/>
    <w:rsid w:val="00A75F99"/>
    <w:rsid w:val="00A807BD"/>
    <w:rsid w:val="00A81545"/>
    <w:rsid w:val="00A8255E"/>
    <w:rsid w:val="00A836C4"/>
    <w:rsid w:val="00A837C8"/>
    <w:rsid w:val="00A84C2C"/>
    <w:rsid w:val="00A84E41"/>
    <w:rsid w:val="00A96801"/>
    <w:rsid w:val="00AA3E21"/>
    <w:rsid w:val="00AA41D4"/>
    <w:rsid w:val="00AA4BBC"/>
    <w:rsid w:val="00AB2869"/>
    <w:rsid w:val="00AB5BA1"/>
    <w:rsid w:val="00AC1D52"/>
    <w:rsid w:val="00AC36B9"/>
    <w:rsid w:val="00AD44FD"/>
    <w:rsid w:val="00AE1969"/>
    <w:rsid w:val="00AE425C"/>
    <w:rsid w:val="00AE42DB"/>
    <w:rsid w:val="00AE53FD"/>
    <w:rsid w:val="00AE6586"/>
    <w:rsid w:val="00AF3F50"/>
    <w:rsid w:val="00AF6D10"/>
    <w:rsid w:val="00B03457"/>
    <w:rsid w:val="00B04271"/>
    <w:rsid w:val="00B04282"/>
    <w:rsid w:val="00B04D9D"/>
    <w:rsid w:val="00B064C9"/>
    <w:rsid w:val="00B12334"/>
    <w:rsid w:val="00B14CA5"/>
    <w:rsid w:val="00B211B6"/>
    <w:rsid w:val="00B21815"/>
    <w:rsid w:val="00B234E7"/>
    <w:rsid w:val="00B27C36"/>
    <w:rsid w:val="00B30EDA"/>
    <w:rsid w:val="00B32EFF"/>
    <w:rsid w:val="00B33A9E"/>
    <w:rsid w:val="00B37029"/>
    <w:rsid w:val="00B41B88"/>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58F0"/>
    <w:rsid w:val="00B92DDF"/>
    <w:rsid w:val="00B964E3"/>
    <w:rsid w:val="00B97BED"/>
    <w:rsid w:val="00BA0BE7"/>
    <w:rsid w:val="00BA1AE8"/>
    <w:rsid w:val="00BA24D9"/>
    <w:rsid w:val="00BB0368"/>
    <w:rsid w:val="00BB49AD"/>
    <w:rsid w:val="00BB5065"/>
    <w:rsid w:val="00BB5C60"/>
    <w:rsid w:val="00BB700A"/>
    <w:rsid w:val="00BC5C31"/>
    <w:rsid w:val="00BC5E18"/>
    <w:rsid w:val="00BD02D8"/>
    <w:rsid w:val="00BD25BC"/>
    <w:rsid w:val="00BD5B04"/>
    <w:rsid w:val="00BE1451"/>
    <w:rsid w:val="00BF02FA"/>
    <w:rsid w:val="00BF1DF5"/>
    <w:rsid w:val="00BF50E1"/>
    <w:rsid w:val="00C00D54"/>
    <w:rsid w:val="00C01923"/>
    <w:rsid w:val="00C04ECE"/>
    <w:rsid w:val="00C13AA2"/>
    <w:rsid w:val="00C238DB"/>
    <w:rsid w:val="00C23955"/>
    <w:rsid w:val="00C24F4B"/>
    <w:rsid w:val="00C275E9"/>
    <w:rsid w:val="00C27AA2"/>
    <w:rsid w:val="00C3089D"/>
    <w:rsid w:val="00C32D59"/>
    <w:rsid w:val="00C32F9E"/>
    <w:rsid w:val="00C3345A"/>
    <w:rsid w:val="00C369E9"/>
    <w:rsid w:val="00C46976"/>
    <w:rsid w:val="00C5228B"/>
    <w:rsid w:val="00C527A1"/>
    <w:rsid w:val="00C62383"/>
    <w:rsid w:val="00C6677F"/>
    <w:rsid w:val="00C73CAA"/>
    <w:rsid w:val="00C823A4"/>
    <w:rsid w:val="00C83A02"/>
    <w:rsid w:val="00C85511"/>
    <w:rsid w:val="00C8615F"/>
    <w:rsid w:val="00C87950"/>
    <w:rsid w:val="00C9099E"/>
    <w:rsid w:val="00C92AFF"/>
    <w:rsid w:val="00C95E86"/>
    <w:rsid w:val="00CA1398"/>
    <w:rsid w:val="00CA2577"/>
    <w:rsid w:val="00CA3320"/>
    <w:rsid w:val="00CC339E"/>
    <w:rsid w:val="00CC3DC0"/>
    <w:rsid w:val="00CC475D"/>
    <w:rsid w:val="00CC5377"/>
    <w:rsid w:val="00CC68BF"/>
    <w:rsid w:val="00CC6A32"/>
    <w:rsid w:val="00CD1B89"/>
    <w:rsid w:val="00CD6369"/>
    <w:rsid w:val="00CE0B03"/>
    <w:rsid w:val="00CE280B"/>
    <w:rsid w:val="00CE510C"/>
    <w:rsid w:val="00CE782A"/>
    <w:rsid w:val="00CF0694"/>
    <w:rsid w:val="00D06FFC"/>
    <w:rsid w:val="00D16DE9"/>
    <w:rsid w:val="00D177BC"/>
    <w:rsid w:val="00D211D5"/>
    <w:rsid w:val="00D24669"/>
    <w:rsid w:val="00D24C1F"/>
    <w:rsid w:val="00D26595"/>
    <w:rsid w:val="00D26849"/>
    <w:rsid w:val="00D332B7"/>
    <w:rsid w:val="00D344B5"/>
    <w:rsid w:val="00D410E6"/>
    <w:rsid w:val="00D42DB7"/>
    <w:rsid w:val="00D452BD"/>
    <w:rsid w:val="00D5240C"/>
    <w:rsid w:val="00D67A08"/>
    <w:rsid w:val="00D762C7"/>
    <w:rsid w:val="00D80FBC"/>
    <w:rsid w:val="00D82394"/>
    <w:rsid w:val="00D83615"/>
    <w:rsid w:val="00D87B9D"/>
    <w:rsid w:val="00D9437F"/>
    <w:rsid w:val="00D9456C"/>
    <w:rsid w:val="00D95E41"/>
    <w:rsid w:val="00D9670D"/>
    <w:rsid w:val="00DA40C6"/>
    <w:rsid w:val="00DA4CF2"/>
    <w:rsid w:val="00DA4F5F"/>
    <w:rsid w:val="00DA666E"/>
    <w:rsid w:val="00DB3315"/>
    <w:rsid w:val="00DB59C8"/>
    <w:rsid w:val="00DC462B"/>
    <w:rsid w:val="00DC50D1"/>
    <w:rsid w:val="00DC681C"/>
    <w:rsid w:val="00DD0D1C"/>
    <w:rsid w:val="00DD64A4"/>
    <w:rsid w:val="00DD6A5B"/>
    <w:rsid w:val="00DD6EC1"/>
    <w:rsid w:val="00DE0A69"/>
    <w:rsid w:val="00DE19AD"/>
    <w:rsid w:val="00DE5F89"/>
    <w:rsid w:val="00DE63FD"/>
    <w:rsid w:val="00DF18B5"/>
    <w:rsid w:val="00DF1B3F"/>
    <w:rsid w:val="00DF69E3"/>
    <w:rsid w:val="00DF7950"/>
    <w:rsid w:val="00E014D0"/>
    <w:rsid w:val="00E048B4"/>
    <w:rsid w:val="00E06273"/>
    <w:rsid w:val="00E20D4E"/>
    <w:rsid w:val="00E21B0C"/>
    <w:rsid w:val="00E236CE"/>
    <w:rsid w:val="00E30436"/>
    <w:rsid w:val="00E3221B"/>
    <w:rsid w:val="00E32C4B"/>
    <w:rsid w:val="00E41C5F"/>
    <w:rsid w:val="00E50AEB"/>
    <w:rsid w:val="00E5276F"/>
    <w:rsid w:val="00E54E90"/>
    <w:rsid w:val="00E553BD"/>
    <w:rsid w:val="00E560DB"/>
    <w:rsid w:val="00E675AC"/>
    <w:rsid w:val="00E739FE"/>
    <w:rsid w:val="00E85523"/>
    <w:rsid w:val="00E86C89"/>
    <w:rsid w:val="00E935DD"/>
    <w:rsid w:val="00EA0F68"/>
    <w:rsid w:val="00EA7FCA"/>
    <w:rsid w:val="00EB3E98"/>
    <w:rsid w:val="00EB55B3"/>
    <w:rsid w:val="00EB7CBC"/>
    <w:rsid w:val="00EC08B9"/>
    <w:rsid w:val="00EC2AD8"/>
    <w:rsid w:val="00ED0A4B"/>
    <w:rsid w:val="00ED1287"/>
    <w:rsid w:val="00ED1C37"/>
    <w:rsid w:val="00ED5C88"/>
    <w:rsid w:val="00ED684C"/>
    <w:rsid w:val="00ED6BD6"/>
    <w:rsid w:val="00EE03F6"/>
    <w:rsid w:val="00EF11B8"/>
    <w:rsid w:val="00EF1D4C"/>
    <w:rsid w:val="00EF4D31"/>
    <w:rsid w:val="00EF6D25"/>
    <w:rsid w:val="00F02163"/>
    <w:rsid w:val="00F0435A"/>
    <w:rsid w:val="00F048FF"/>
    <w:rsid w:val="00F13240"/>
    <w:rsid w:val="00F17CC2"/>
    <w:rsid w:val="00F17F2B"/>
    <w:rsid w:val="00F24B0B"/>
    <w:rsid w:val="00F25E95"/>
    <w:rsid w:val="00F30006"/>
    <w:rsid w:val="00F30F74"/>
    <w:rsid w:val="00F37114"/>
    <w:rsid w:val="00F47C3E"/>
    <w:rsid w:val="00F53290"/>
    <w:rsid w:val="00F55E49"/>
    <w:rsid w:val="00F56535"/>
    <w:rsid w:val="00F60DBE"/>
    <w:rsid w:val="00F73DF4"/>
    <w:rsid w:val="00F77963"/>
    <w:rsid w:val="00F81237"/>
    <w:rsid w:val="00F81739"/>
    <w:rsid w:val="00F81982"/>
    <w:rsid w:val="00F90B83"/>
    <w:rsid w:val="00F91132"/>
    <w:rsid w:val="00F92EAA"/>
    <w:rsid w:val="00F9325D"/>
    <w:rsid w:val="00F979AA"/>
    <w:rsid w:val="00FA0024"/>
    <w:rsid w:val="00FA4930"/>
    <w:rsid w:val="00FA495C"/>
    <w:rsid w:val="00FA657A"/>
    <w:rsid w:val="00FA713C"/>
    <w:rsid w:val="00FA792B"/>
    <w:rsid w:val="00FB540D"/>
    <w:rsid w:val="00FB549E"/>
    <w:rsid w:val="00FB7021"/>
    <w:rsid w:val="00FB74E0"/>
    <w:rsid w:val="00FB7F4A"/>
    <w:rsid w:val="00FC584A"/>
    <w:rsid w:val="00FC6101"/>
    <w:rsid w:val="00FD06EC"/>
    <w:rsid w:val="00FD17DA"/>
    <w:rsid w:val="00FD443B"/>
    <w:rsid w:val="00FE17E4"/>
    <w:rsid w:val="00FE48D5"/>
    <w:rsid w:val="00FE50CE"/>
    <w:rsid w:val="00FE74BE"/>
    <w:rsid w:val="00FF0110"/>
    <w:rsid w:val="00FF6003"/>
    <w:rsid w:val="1F2BCD40"/>
    <w:rsid w:val="281643C6"/>
    <w:rsid w:val="2B6242DA"/>
    <w:rsid w:val="2CD08C8C"/>
    <w:rsid w:val="39ED8242"/>
    <w:rsid w:val="3F7643AA"/>
    <w:rsid w:val="56D6438E"/>
    <w:rsid w:val="5D268415"/>
    <w:rsid w:val="69FC8BF3"/>
    <w:rsid w:val="6FDE3F04"/>
    <w:rsid w:val="76D13C8A"/>
    <w:rsid w:val="7A56D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CE"/>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4"/>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66899">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edicines.org.uk/emc/" TargetMode="External"/><Relationship Id="rId26" Type="http://schemas.openxmlformats.org/officeDocument/2006/relationships/hyperlink" Target="https://www.gov.uk/government/publications/contraindications-and-special-considerations-the-green-book-chapter-6" TargetMode="External"/><Relationship Id="rId39" Type="http://schemas.openxmlformats.org/officeDocument/2006/relationships/hyperlink" Target="https://www.medicines.org.uk/emc/product/4056/smpc" TargetMode="External"/><Relationship Id="rId21" Type="http://schemas.openxmlformats.org/officeDocument/2006/relationships/hyperlink" Target="https://www.nice.org.uk/" TargetMode="External"/><Relationship Id="rId34" Type="http://schemas.openxmlformats.org/officeDocument/2006/relationships/hyperlink" Target="https://www.medicinesinpregnancy.org/bumps/monographs/USE-OF-LEFLUNOMIDE-IN-PREGNANCY/" TargetMode="External"/><Relationship Id="rId42" Type="http://schemas.openxmlformats.org/officeDocument/2006/relationships/hyperlink" Target="https://academic.oup.com/rheumatology/article/56/6/865/3053478" TargetMode="External"/><Relationship Id="rId47" Type="http://schemas.openxmlformats.org/officeDocument/2006/relationships/hyperlink" Target="https://www.sps.nhs.uk/articles/rmoc-shared-care-guidance/" TargetMode="External"/><Relationship Id="rId50" Type="http://schemas.openxmlformats.org/officeDocument/2006/relationships/hyperlink" Target="https://www.nice.org.uk/guidance/ng19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s://www.gov.uk/government/publications/pneumococcal-the-green-book-chapter-25" TargetMode="External"/><Relationship Id="rId11" Type="http://schemas.openxmlformats.org/officeDocument/2006/relationships/image" Target="media/image1.png"/><Relationship Id="rId24" Type="http://schemas.openxmlformats.org/officeDocument/2006/relationships/hyperlink" Target="https://bnf.nice.org.uk/drugs/" TargetMode="External"/><Relationship Id="rId32" Type="http://schemas.openxmlformats.org/officeDocument/2006/relationships/hyperlink" Target="https://patient.info/medicine/leflunomide-tablets-for-arthritis-arava" TargetMode="External"/><Relationship Id="rId37" Type="http://schemas.openxmlformats.org/officeDocument/2006/relationships/hyperlink" Target="https://bnf.nice.org.uk/drug/leflunomide.html" TargetMode="External"/><Relationship Id="rId40" Type="http://schemas.openxmlformats.org/officeDocument/2006/relationships/hyperlink" Target="https://www.medicines.org.uk/emc/product/4055/smpc" TargetMode="External"/><Relationship Id="rId45" Type="http://schemas.openxmlformats.org/officeDocument/2006/relationships/hyperlink" Target="https://www.sps.nhs.uk/medicines/leflunomid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nf.nice.org.uk/?" TargetMode="External"/><Relationship Id="rId31" Type="http://schemas.openxmlformats.org/officeDocument/2006/relationships/hyperlink" Target="https://nras.org.uk/resource/leflunomide/" TargetMode="External"/><Relationship Id="rId44" Type="http://schemas.openxmlformats.org/officeDocument/2006/relationships/hyperlink" Target="https://www.toxbase.org/poisons-index-a-z/l-products/leflunomide-in-pregnancy/"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org.uk/emc/" TargetMode="External"/><Relationship Id="rId22" Type="http://schemas.openxmlformats.org/officeDocument/2006/relationships/hyperlink" Target="https://bnf.nice.org.uk/drugs/" TargetMode="External"/><Relationship Id="rId27" Type="http://schemas.openxmlformats.org/officeDocument/2006/relationships/hyperlink" Target="https://www.gov.uk/government/publications/shingles-herpes-zoster-the-green-book-chapter-28a" TargetMode="External"/><Relationship Id="rId30" Type="http://schemas.openxmlformats.org/officeDocument/2006/relationships/hyperlink" Target="http://www.mhra.gov.uk/yellowcard" TargetMode="External"/><Relationship Id="rId35" Type="http://schemas.openxmlformats.org/officeDocument/2006/relationships/hyperlink" Target="https://medicinesinpregnancy.org/Medicine--pregnancy/Leflunomide/" TargetMode="External"/><Relationship Id="rId43" Type="http://schemas.openxmlformats.org/officeDocument/2006/relationships/hyperlink" Target="https://academic.oup.com/rheumatology/article/55/9/1693/1744535" TargetMode="External"/><Relationship Id="rId48" Type="http://schemas.openxmlformats.org/officeDocument/2006/relationships/hyperlink" Target="https://www.england.nhs.uk/publication/responsibility-for-prescribing-between-primary-and-secondary-tertiary-car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ice.org.uk/" TargetMode="External"/><Relationship Id="rId25" Type="http://schemas.openxmlformats.org/officeDocument/2006/relationships/hyperlink" Target="https://www.medicines.org.uk/emc/" TargetMode="External"/><Relationship Id="rId33" Type="http://schemas.openxmlformats.org/officeDocument/2006/relationships/hyperlink" Target="https://www.fsrh.org/standards-and-guidance/documents/fsrh-ceu-statement-contraception-for-women-using-known/" TargetMode="External"/><Relationship Id="rId38" Type="http://schemas.openxmlformats.org/officeDocument/2006/relationships/hyperlink" Target="https://www.medicines.org.uk/emc/product/5243/smpc" TargetMode="External"/><Relationship Id="rId46" Type="http://schemas.openxmlformats.org/officeDocument/2006/relationships/hyperlink" Target="https://renaldrugdatabase.com/monographs/leflunomide%20on%2022.10.21"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medicines.org.uk/emc/product/8567/smp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hyperlink" Target="https://www.medicines.org.uk/emc/" TargetMode="External"/><Relationship Id="rId28" Type="http://schemas.openxmlformats.org/officeDocument/2006/relationships/hyperlink" Target="https://www.gov.uk/government/publications/influenza-the-green-book-chapter-19" TargetMode="External"/><Relationship Id="rId36" Type="http://schemas.openxmlformats.org/officeDocument/2006/relationships/hyperlink" Target="https://www.sps.nhs.uk/medicines/leflunomide/" TargetMode="External"/><Relationship Id="rId49" Type="http://schemas.openxmlformats.org/officeDocument/2006/relationships/hyperlink" Target="https://www.gmc-uk.org/ethical-guidance/ethical-guidance-for-doctors/good-practice-in-prescribing-and-managing-medicines-and-devices/shared-c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81C35"/>
    <w:rsid w:val="002616F7"/>
    <w:rsid w:val="003E7303"/>
    <w:rsid w:val="004A0F06"/>
    <w:rsid w:val="00595B0A"/>
    <w:rsid w:val="005A031B"/>
    <w:rsid w:val="006A364A"/>
    <w:rsid w:val="006B662F"/>
    <w:rsid w:val="00753B48"/>
    <w:rsid w:val="00847CE0"/>
    <w:rsid w:val="00A66DDC"/>
    <w:rsid w:val="00B557FF"/>
    <w:rsid w:val="00CB6981"/>
    <w:rsid w:val="00CE510C"/>
    <w:rsid w:val="00D026B4"/>
    <w:rsid w:val="00D9670D"/>
    <w:rsid w:val="00E675AC"/>
    <w:rsid w:val="00F30006"/>
    <w:rsid w:val="00F37114"/>
    <w:rsid w:val="00FC6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7FF"/>
    <w:rPr>
      <w:color w:val="auto"/>
      <w:bdr w:val="none" w:sz="0" w:space="0" w:color="auto"/>
      <w:shd w:val="clear" w:color="auto" w:fill="FFFF00"/>
    </w:rPr>
  </w:style>
  <w:style w:type="paragraph" w:customStyle="1" w:styleId="7EF48D3E909B47A192EC1B24CF5DFF71">
    <w:name w:val="7EF48D3E909B47A192EC1B24CF5DFF71"/>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92" ma:contentTypeDescription="Create a new document." ma:contentTypeScope="" ma:versionID="3df58c630d5b11510294b8089d7a2995">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620D0-BA93-4037-AFDD-2146751D1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3.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4.xml><?xml version="1.0" encoding="utf-8"?>
<ds:datastoreItem xmlns:ds="http://schemas.openxmlformats.org/officeDocument/2006/customXml" ds:itemID="{D847D958-FE84-46BC-A2C7-8228D9EF4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5060</Words>
  <Characters>29928</Characters>
  <Application>Microsoft Office Word</Application>
  <DocSecurity>8</DocSecurity>
  <Lines>739</Lines>
  <Paragraphs>341</Paragraphs>
  <ScaleCrop>false</ScaleCrop>
  <Company>NHS</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Shaistah Qureshi (NHS South West London ICB)</cp:lastModifiedBy>
  <cp:revision>30</cp:revision>
  <cp:lastPrinted>2022-07-04T15:08:00Z</cp:lastPrinted>
  <dcterms:created xsi:type="dcterms:W3CDTF">2023-05-30T15:37:00Z</dcterms:created>
  <dcterms:modified xsi:type="dcterms:W3CDTF">2026-02-11T10:44:00Z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