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7068" w14:textId="77777777" w:rsidR="004B0FCE" w:rsidRDefault="004B0FCE" w:rsidP="00C3089D">
      <w:pPr>
        <w:spacing w:line="240" w:lineRule="auto"/>
        <w:ind w:left="-709" w:right="-711"/>
        <w:rPr>
          <w:rFonts w:cs="Arial"/>
          <w:sz w:val="32"/>
          <w:szCs w:val="32"/>
        </w:rPr>
      </w:pPr>
    </w:p>
    <w:p w14:paraId="0C55A131" w14:textId="77777777" w:rsidR="004B0FCE" w:rsidRDefault="004B0FCE" w:rsidP="00C3089D">
      <w:pPr>
        <w:spacing w:line="240" w:lineRule="auto"/>
        <w:ind w:left="-709" w:right="-711"/>
        <w:rPr>
          <w:rFonts w:cs="Arial"/>
          <w:sz w:val="32"/>
          <w:szCs w:val="32"/>
        </w:rPr>
      </w:pPr>
    </w:p>
    <w:p w14:paraId="328BA1AF" w14:textId="09B8A9C5" w:rsidR="00C3089D" w:rsidRPr="00646E10" w:rsidRDefault="00C3089D" w:rsidP="00C3089D">
      <w:pPr>
        <w:spacing w:line="240" w:lineRule="auto"/>
        <w:ind w:left="-709" w:right="-711"/>
        <w:rPr>
          <w:rFonts w:cs="Arial"/>
          <w:b/>
          <w:bCs/>
          <w:sz w:val="32"/>
          <w:szCs w:val="32"/>
        </w:rPr>
      </w:pPr>
      <w:r w:rsidRPr="00646E10">
        <w:rPr>
          <w:rFonts w:cs="Arial"/>
          <w:b/>
          <w:bCs/>
          <w:sz w:val="32"/>
          <w:szCs w:val="32"/>
        </w:rPr>
        <w:t>National shared care protocol:</w:t>
      </w:r>
    </w:p>
    <w:p w14:paraId="51414F1E" w14:textId="6E711CB1" w:rsidR="00C3089D" w:rsidRPr="00646E10" w:rsidRDefault="00D936DD" w:rsidP="007C7494">
      <w:pPr>
        <w:pStyle w:val="Title"/>
        <w:ind w:left="-709"/>
        <w:rPr>
          <w:b/>
          <w:bCs/>
          <w:sz w:val="32"/>
          <w:szCs w:val="32"/>
        </w:rPr>
      </w:pPr>
      <w:r w:rsidRPr="00646E10">
        <w:rPr>
          <w:b/>
          <w:bCs/>
          <w:sz w:val="32"/>
          <w:szCs w:val="32"/>
        </w:rPr>
        <w:t>Riluzole for patients within adult services</w:t>
      </w:r>
    </w:p>
    <w:p w14:paraId="0BEDCEE3" w14:textId="29C2773B" w:rsidR="004206F9" w:rsidRDefault="008452EF" w:rsidP="004206F9">
      <w:pPr>
        <w:pStyle w:val="Subtitle"/>
        <w:spacing w:before="240" w:after="120"/>
        <w:ind w:left="-709"/>
      </w:pPr>
      <w:r w:rsidRPr="00373E49">
        <w:rPr>
          <w:noProof/>
        </w:rPr>
        <mc:AlternateContent>
          <mc:Choice Requires="wps">
            <w:drawing>
              <wp:anchor distT="45720" distB="45720" distL="114300" distR="114300" simplePos="0" relativeHeight="251658241" behindDoc="1" locked="0" layoutInCell="1" allowOverlap="1" wp14:anchorId="469737B8" wp14:editId="3D112C4D">
                <wp:simplePos x="0" y="0"/>
                <wp:positionH relativeFrom="margin">
                  <wp:posOffset>-481330</wp:posOffset>
                </wp:positionH>
                <wp:positionV relativeFrom="paragraph">
                  <wp:posOffset>515620</wp:posOffset>
                </wp:positionV>
                <wp:extent cx="6715125" cy="3133725"/>
                <wp:effectExtent l="19050" t="19050" r="28575" b="28575"/>
                <wp:wrapThrough wrapText="bothSides">
                  <wp:wrapPolygon edited="0">
                    <wp:start x="-61" y="-131"/>
                    <wp:lineTo x="-61" y="21666"/>
                    <wp:lineTo x="21631" y="21666"/>
                    <wp:lineTo x="21631" y="-131"/>
                    <wp:lineTo x="-61" y="-131"/>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133725"/>
                        </a:xfrm>
                        <a:prstGeom prst="rect">
                          <a:avLst/>
                        </a:prstGeom>
                        <a:noFill/>
                        <a:ln w="38100">
                          <a:solidFill>
                            <a:srgbClr val="00B050"/>
                          </a:solidFill>
                          <a:miter lim="800000"/>
                          <a:headEnd/>
                          <a:tailEnd/>
                        </a:ln>
                      </wps:spPr>
                      <wps:txbx>
                        <w:txbxContent>
                          <w:p w14:paraId="425FB0E3" w14:textId="7188D5E0" w:rsidR="0001578F" w:rsidRDefault="0001578F" w:rsidP="0001578F">
                            <w:pPr>
                              <w:spacing w:line="20" w:lineRule="atLeast"/>
                              <w:rPr>
                                <w:rFonts w:cs="Arial"/>
                                <w:sz w:val="22"/>
                              </w:rPr>
                            </w:pPr>
                            <w:r w:rsidRPr="00AC53CF">
                              <w:rPr>
                                <w:rFonts w:cstheme="minorHAnsi"/>
                                <w:b/>
                                <w:bCs/>
                                <w:color w:val="005EB8"/>
                                <w:sz w:val="28"/>
                              </w:rPr>
                              <w:t xml:space="preserve">SWL </w:t>
                            </w:r>
                            <w:r>
                              <w:rPr>
                                <w:rFonts w:cstheme="minorHAnsi"/>
                                <w:b/>
                                <w:bCs/>
                                <w:color w:val="005EB8"/>
                                <w:sz w:val="28"/>
                              </w:rPr>
                              <w:t>Local Adaptation</w:t>
                            </w:r>
                            <w:r>
                              <w:rPr>
                                <w:rFonts w:cs="Arial"/>
                                <w:b/>
                                <w:bCs/>
                                <w:sz w:val="22"/>
                              </w:rPr>
                              <w:br/>
                            </w:r>
                            <w:r w:rsidR="005639CD">
                              <w:rPr>
                                <w:rFonts w:cs="Arial"/>
                                <w:b/>
                                <w:bCs/>
                                <w:sz w:val="22"/>
                              </w:rPr>
                              <w:t>March</w:t>
                            </w:r>
                            <w:r>
                              <w:rPr>
                                <w:rFonts w:cs="Arial"/>
                                <w:b/>
                                <w:bCs/>
                                <w:sz w:val="22"/>
                              </w:rPr>
                              <w:t xml:space="preserve"> 202</w:t>
                            </w:r>
                            <w:r w:rsidR="005639CD">
                              <w:rPr>
                                <w:rFonts w:cs="Arial"/>
                                <w:b/>
                                <w:bCs/>
                                <w:sz w:val="22"/>
                              </w:rPr>
                              <w:t>3</w:t>
                            </w:r>
                            <w:r>
                              <w:rPr>
                                <w:rFonts w:cs="Arial"/>
                                <w:b/>
                                <w:bCs/>
                                <w:sz w:val="22"/>
                              </w:rPr>
                              <w:br/>
                            </w:r>
                          </w:p>
                          <w:p w14:paraId="7F46CE05" w14:textId="0F4100A2" w:rsidR="0001578F" w:rsidRDefault="0001578F" w:rsidP="0001578F">
                            <w:pPr>
                              <w:spacing w:line="20" w:lineRule="atLeast"/>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01578F">
                                <w:rPr>
                                  <w:rStyle w:val="Hyperlink"/>
                                  <w:rFonts w:cs="Arial"/>
                                  <w:sz w:val="22"/>
                                  <w:lang w:eastAsia="en-GB"/>
                                </w:rPr>
                                <w:t>Locally agreed off-label use</w:t>
                              </w:r>
                            </w:hyperlink>
                          </w:p>
                          <w:p w14:paraId="472C5217" w14:textId="77777777" w:rsidR="008452EF" w:rsidRPr="008452EF" w:rsidRDefault="008452EF" w:rsidP="00695BD6">
                            <w:pPr>
                              <w:spacing w:after="0" w:line="240" w:lineRule="auto"/>
                              <w:ind w:left="340"/>
                              <w:rPr>
                                <w:rFonts w:cs="Arial"/>
                                <w:sz w:val="22"/>
                              </w:rPr>
                            </w:pPr>
                            <w:r w:rsidRPr="008452EF">
                              <w:rPr>
                                <w:rFonts w:cs="Arial"/>
                                <w:sz w:val="22"/>
                              </w:rPr>
                              <w:t>Version Control History</w:t>
                            </w:r>
                          </w:p>
                          <w:p w14:paraId="0A5607A9" w14:textId="77777777" w:rsidR="008452EF" w:rsidRPr="008452EF" w:rsidRDefault="008452EF" w:rsidP="00695BD6">
                            <w:pPr>
                              <w:spacing w:after="0" w:line="240" w:lineRule="auto"/>
                              <w:ind w:left="340"/>
                              <w:rPr>
                                <w:rFonts w:cs="Arial"/>
                                <w:sz w:val="22"/>
                              </w:rPr>
                            </w:pPr>
                            <w:r w:rsidRPr="008452EF">
                              <w:rPr>
                                <w:rFonts w:cs="Arial"/>
                                <w:sz w:val="22"/>
                              </w:rPr>
                              <w:t>Date: 15</w:t>
                            </w:r>
                            <w:r w:rsidRPr="008452EF">
                              <w:rPr>
                                <w:rFonts w:cs="Arial"/>
                                <w:sz w:val="22"/>
                                <w:vertAlign w:val="superscript"/>
                              </w:rPr>
                              <w:t>th</w:t>
                            </w:r>
                            <w:r w:rsidRPr="008452EF">
                              <w:rPr>
                                <w:rFonts w:cs="Arial"/>
                                <w:sz w:val="22"/>
                              </w:rPr>
                              <w:t xml:space="preserve"> February 2023, updated January 25</w:t>
                            </w:r>
                          </w:p>
                          <w:p w14:paraId="2170A6ED" w14:textId="77777777" w:rsidR="008452EF" w:rsidRPr="008452EF" w:rsidRDefault="008452EF" w:rsidP="00695BD6">
                            <w:pPr>
                              <w:spacing w:after="0" w:line="240" w:lineRule="auto"/>
                              <w:ind w:left="340"/>
                              <w:rPr>
                                <w:rFonts w:cs="Arial"/>
                                <w:sz w:val="22"/>
                              </w:rPr>
                            </w:pPr>
                            <w:r w:rsidRPr="008452EF">
                              <w:rPr>
                                <w:rFonts w:cs="Arial"/>
                                <w:sz w:val="22"/>
                              </w:rPr>
                              <w:t>Version: 1.1</w:t>
                            </w:r>
                          </w:p>
                          <w:p w14:paraId="79C0A557" w14:textId="77777777" w:rsidR="008452EF" w:rsidRPr="008452EF" w:rsidRDefault="008452EF" w:rsidP="00695BD6">
                            <w:pPr>
                              <w:spacing w:after="0" w:line="240" w:lineRule="auto"/>
                              <w:ind w:left="340"/>
                              <w:rPr>
                                <w:rFonts w:cs="Arial"/>
                                <w:sz w:val="22"/>
                              </w:rPr>
                            </w:pPr>
                            <w:r w:rsidRPr="008452EF">
                              <w:rPr>
                                <w:rFonts w:cs="Arial"/>
                                <w:sz w:val="22"/>
                              </w:rPr>
                              <w:t>Type of change: Minor</w:t>
                            </w:r>
                          </w:p>
                          <w:p w14:paraId="6E93F33D" w14:textId="77777777" w:rsidR="008452EF" w:rsidRPr="008452EF" w:rsidRDefault="008452EF" w:rsidP="00695BD6">
                            <w:pPr>
                              <w:spacing w:line="20" w:lineRule="atLeast"/>
                              <w:ind w:left="340"/>
                              <w:rPr>
                                <w:rFonts w:cs="Arial"/>
                                <w:sz w:val="22"/>
                              </w:rPr>
                            </w:pPr>
                            <w:r w:rsidRPr="008452EF">
                              <w:rPr>
                                <w:rFonts w:cs="Arial"/>
                                <w:sz w:val="22"/>
                              </w:rPr>
                              <w:t>Summary of change: Review date extended to February 26</w:t>
                            </w:r>
                          </w:p>
                          <w:p w14:paraId="0D12E85B" w14:textId="77777777" w:rsidR="00695BD6" w:rsidRPr="00695BD6" w:rsidRDefault="00695BD6" w:rsidP="00695BD6">
                            <w:pPr>
                              <w:pStyle w:val="ListParagraph"/>
                              <w:spacing w:after="0" w:line="240" w:lineRule="auto"/>
                              <w:ind w:left="340"/>
                              <w:rPr>
                                <w:sz w:val="22"/>
                              </w:rPr>
                            </w:pPr>
                            <w:r w:rsidRPr="00695BD6">
                              <w:rPr>
                                <w:sz w:val="22"/>
                              </w:rPr>
                              <w:t>Date: 15</w:t>
                            </w:r>
                            <w:r w:rsidRPr="00695BD6">
                              <w:rPr>
                                <w:sz w:val="22"/>
                                <w:vertAlign w:val="superscript"/>
                              </w:rPr>
                              <w:t>th</w:t>
                            </w:r>
                            <w:r w:rsidRPr="00695BD6">
                              <w:rPr>
                                <w:sz w:val="22"/>
                              </w:rPr>
                              <w:t xml:space="preserve"> February 2023, updated December 2025</w:t>
                            </w:r>
                          </w:p>
                          <w:p w14:paraId="2968A3C8" w14:textId="77777777" w:rsidR="00695BD6" w:rsidRPr="00695BD6" w:rsidRDefault="00695BD6" w:rsidP="00695BD6">
                            <w:pPr>
                              <w:pStyle w:val="ListParagraph"/>
                              <w:spacing w:after="0" w:line="240" w:lineRule="auto"/>
                              <w:ind w:left="340"/>
                              <w:rPr>
                                <w:sz w:val="22"/>
                              </w:rPr>
                            </w:pPr>
                            <w:r w:rsidRPr="00695BD6">
                              <w:rPr>
                                <w:sz w:val="22"/>
                              </w:rPr>
                              <w:t>Version: 1.2</w:t>
                            </w:r>
                          </w:p>
                          <w:p w14:paraId="2E5FF664" w14:textId="77777777" w:rsidR="00695BD6" w:rsidRPr="00695BD6" w:rsidRDefault="00695BD6" w:rsidP="00695BD6">
                            <w:pPr>
                              <w:pStyle w:val="ListParagraph"/>
                              <w:spacing w:after="0" w:line="240" w:lineRule="auto"/>
                              <w:ind w:left="340"/>
                              <w:rPr>
                                <w:sz w:val="22"/>
                              </w:rPr>
                            </w:pPr>
                            <w:r w:rsidRPr="00695BD6">
                              <w:rPr>
                                <w:sz w:val="22"/>
                              </w:rPr>
                              <w:t>Type of change: Minor</w:t>
                            </w:r>
                          </w:p>
                          <w:p w14:paraId="327C1FCA" w14:textId="77777777" w:rsidR="00695BD6" w:rsidRPr="00695BD6" w:rsidRDefault="00695BD6" w:rsidP="00695BD6">
                            <w:pPr>
                              <w:pStyle w:val="ListParagraph"/>
                              <w:spacing w:after="0" w:line="240" w:lineRule="auto"/>
                              <w:ind w:left="340"/>
                              <w:rPr>
                                <w:sz w:val="22"/>
                              </w:rPr>
                            </w:pPr>
                            <w:r w:rsidRPr="00695BD6">
                              <w:rPr>
                                <w:sz w:val="22"/>
                              </w:rPr>
                              <w:t>Summary of change: Review date extended to February 2028</w:t>
                            </w:r>
                          </w:p>
                          <w:p w14:paraId="726C2667" w14:textId="77777777" w:rsidR="008452EF" w:rsidRPr="00FA6FA7" w:rsidRDefault="008452EF" w:rsidP="0001578F">
                            <w:pPr>
                              <w:spacing w:line="20" w:lineRule="atLeast"/>
                              <w:rPr>
                                <w:rStyle w:val="Hyperlink"/>
                                <w:rFonts w:cs="Arial"/>
                                <w:b/>
                                <w:bCs/>
                                <w:color w:val="auto"/>
                                <w:sz w:val="22"/>
                                <w:u w:val="none"/>
                              </w:rPr>
                            </w:pPr>
                          </w:p>
                          <w:p w14:paraId="1297B7C0" w14:textId="77777777" w:rsidR="0001578F" w:rsidRPr="00CB33F5" w:rsidRDefault="0001578F" w:rsidP="0001578F">
                            <w:pPr>
                              <w:pStyle w:val="ListParagraph"/>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737B8" id="_x0000_t202" coordsize="21600,21600" o:spt="202" path="m,l,21600r21600,l21600,xe">
                <v:stroke joinstyle="miter"/>
                <v:path gradientshapeok="t" o:connecttype="rect"/>
              </v:shapetype>
              <v:shape id="Text Box 10" o:spid="_x0000_s1026" type="#_x0000_t202" style="position:absolute;left:0;text-align:left;margin-left:-37.9pt;margin-top:40.6pt;width:528.75pt;height:246.7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" filled="f" strokecolor="#00b050" strokeweight="3pt">
                <v:textbox>
                  <w:txbxContent>
                    <w:p w14:paraId="425FB0E3" w14:textId="7188D5E0" w:rsidR="0001578F" w:rsidRDefault="0001578F" w:rsidP="0001578F">
                      <w:pPr>
                        <w:spacing w:line="20" w:lineRule="atLeast"/>
                        <w:rPr>
                          <w:rFonts w:cs="Arial"/>
                          <w:sz w:val="22"/>
                        </w:rPr>
                      </w:pPr>
                      <w:r w:rsidRPr="00AC53CF">
                        <w:rPr>
                          <w:rFonts w:cstheme="minorHAnsi"/>
                          <w:b/>
                          <w:bCs/>
                          <w:color w:val="005EB8"/>
                          <w:sz w:val="28"/>
                        </w:rPr>
                        <w:t xml:space="preserve">SWL </w:t>
                      </w:r>
                      <w:r>
                        <w:rPr>
                          <w:rFonts w:cstheme="minorHAnsi"/>
                          <w:b/>
                          <w:bCs/>
                          <w:color w:val="005EB8"/>
                          <w:sz w:val="28"/>
                        </w:rPr>
                        <w:t>Local Adaptation</w:t>
                      </w:r>
                      <w:r>
                        <w:rPr>
                          <w:rFonts w:cs="Arial"/>
                          <w:b/>
                          <w:bCs/>
                          <w:sz w:val="22"/>
                        </w:rPr>
                        <w:br/>
                      </w:r>
                      <w:r w:rsidR="005639CD">
                        <w:rPr>
                          <w:rFonts w:cs="Arial"/>
                          <w:b/>
                          <w:bCs/>
                          <w:sz w:val="22"/>
                        </w:rPr>
                        <w:t>March</w:t>
                      </w:r>
                      <w:r>
                        <w:rPr>
                          <w:rFonts w:cs="Arial"/>
                          <w:b/>
                          <w:bCs/>
                          <w:sz w:val="22"/>
                        </w:rPr>
                        <w:t xml:space="preserve"> 202</w:t>
                      </w:r>
                      <w:r w:rsidR="005639CD">
                        <w:rPr>
                          <w:rFonts w:cs="Arial"/>
                          <w:b/>
                          <w:bCs/>
                          <w:sz w:val="22"/>
                        </w:rPr>
                        <w:t>3</w:t>
                      </w:r>
                      <w:r>
                        <w:rPr>
                          <w:rFonts w:cs="Arial"/>
                          <w:b/>
                          <w:bCs/>
                          <w:sz w:val="22"/>
                        </w:rPr>
                        <w:br/>
                      </w:r>
                    </w:p>
                    <w:p w14:paraId="7F46CE05" w14:textId="0F4100A2" w:rsidR="0001578F" w:rsidRDefault="0001578F" w:rsidP="0001578F">
                      <w:pPr>
                        <w:spacing w:line="20" w:lineRule="atLeast"/>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01578F">
                          <w:rPr>
                            <w:rStyle w:val="Hyperlink"/>
                            <w:rFonts w:cs="Arial"/>
                            <w:sz w:val="22"/>
                            <w:lang w:eastAsia="en-GB"/>
                          </w:rPr>
                          <w:t>Locally agreed off-label use</w:t>
                        </w:r>
                      </w:hyperlink>
                    </w:p>
                    <w:p w14:paraId="472C5217" w14:textId="77777777" w:rsidR="008452EF" w:rsidRPr="008452EF" w:rsidRDefault="008452EF" w:rsidP="00695BD6">
                      <w:pPr>
                        <w:spacing w:after="0" w:line="240" w:lineRule="auto"/>
                        <w:ind w:left="340"/>
                        <w:rPr>
                          <w:rFonts w:cs="Arial"/>
                          <w:sz w:val="22"/>
                        </w:rPr>
                      </w:pPr>
                      <w:r w:rsidRPr="008452EF">
                        <w:rPr>
                          <w:rFonts w:cs="Arial"/>
                          <w:sz w:val="22"/>
                        </w:rPr>
                        <w:t>Version Control History</w:t>
                      </w:r>
                    </w:p>
                    <w:p w14:paraId="0A5607A9" w14:textId="77777777" w:rsidR="008452EF" w:rsidRPr="008452EF" w:rsidRDefault="008452EF" w:rsidP="00695BD6">
                      <w:pPr>
                        <w:spacing w:after="0" w:line="240" w:lineRule="auto"/>
                        <w:ind w:left="340"/>
                        <w:rPr>
                          <w:rFonts w:cs="Arial"/>
                          <w:sz w:val="22"/>
                        </w:rPr>
                      </w:pPr>
                      <w:r w:rsidRPr="008452EF">
                        <w:rPr>
                          <w:rFonts w:cs="Arial"/>
                          <w:sz w:val="22"/>
                        </w:rPr>
                        <w:t>Date: 15</w:t>
                      </w:r>
                      <w:r w:rsidRPr="008452EF">
                        <w:rPr>
                          <w:rFonts w:cs="Arial"/>
                          <w:sz w:val="22"/>
                          <w:vertAlign w:val="superscript"/>
                        </w:rPr>
                        <w:t>th</w:t>
                      </w:r>
                      <w:r w:rsidRPr="008452EF">
                        <w:rPr>
                          <w:rFonts w:cs="Arial"/>
                          <w:sz w:val="22"/>
                        </w:rPr>
                        <w:t xml:space="preserve"> February 2023, updated January 25</w:t>
                      </w:r>
                    </w:p>
                    <w:p w14:paraId="2170A6ED" w14:textId="77777777" w:rsidR="008452EF" w:rsidRPr="008452EF" w:rsidRDefault="008452EF" w:rsidP="00695BD6">
                      <w:pPr>
                        <w:spacing w:after="0" w:line="240" w:lineRule="auto"/>
                        <w:ind w:left="340"/>
                        <w:rPr>
                          <w:rFonts w:cs="Arial"/>
                          <w:sz w:val="22"/>
                        </w:rPr>
                      </w:pPr>
                      <w:r w:rsidRPr="008452EF">
                        <w:rPr>
                          <w:rFonts w:cs="Arial"/>
                          <w:sz w:val="22"/>
                        </w:rPr>
                        <w:t>Version: 1.1</w:t>
                      </w:r>
                    </w:p>
                    <w:p w14:paraId="79C0A557" w14:textId="77777777" w:rsidR="008452EF" w:rsidRPr="008452EF" w:rsidRDefault="008452EF" w:rsidP="00695BD6">
                      <w:pPr>
                        <w:spacing w:after="0" w:line="240" w:lineRule="auto"/>
                        <w:ind w:left="340"/>
                        <w:rPr>
                          <w:rFonts w:cs="Arial"/>
                          <w:sz w:val="22"/>
                        </w:rPr>
                      </w:pPr>
                      <w:r w:rsidRPr="008452EF">
                        <w:rPr>
                          <w:rFonts w:cs="Arial"/>
                          <w:sz w:val="22"/>
                        </w:rPr>
                        <w:t>Type of change: Minor</w:t>
                      </w:r>
                    </w:p>
                    <w:p w14:paraId="6E93F33D" w14:textId="77777777" w:rsidR="008452EF" w:rsidRPr="008452EF" w:rsidRDefault="008452EF" w:rsidP="00695BD6">
                      <w:pPr>
                        <w:spacing w:line="20" w:lineRule="atLeast"/>
                        <w:ind w:left="340"/>
                        <w:rPr>
                          <w:rFonts w:cs="Arial"/>
                          <w:sz w:val="22"/>
                        </w:rPr>
                      </w:pPr>
                      <w:r w:rsidRPr="008452EF">
                        <w:rPr>
                          <w:rFonts w:cs="Arial"/>
                          <w:sz w:val="22"/>
                        </w:rPr>
                        <w:t>Summary of change: Review date extended to February 26</w:t>
                      </w:r>
                    </w:p>
                    <w:p w14:paraId="0D12E85B" w14:textId="77777777" w:rsidR="00695BD6" w:rsidRPr="00695BD6" w:rsidRDefault="00695BD6" w:rsidP="00695BD6">
                      <w:pPr>
                        <w:pStyle w:val="ListParagraph"/>
                        <w:spacing w:after="0" w:line="240" w:lineRule="auto"/>
                        <w:ind w:left="340"/>
                        <w:rPr>
                          <w:sz w:val="22"/>
                        </w:rPr>
                      </w:pPr>
                      <w:r w:rsidRPr="00695BD6">
                        <w:rPr>
                          <w:sz w:val="22"/>
                        </w:rPr>
                        <w:t>Date: 15</w:t>
                      </w:r>
                      <w:r w:rsidRPr="00695BD6">
                        <w:rPr>
                          <w:sz w:val="22"/>
                          <w:vertAlign w:val="superscript"/>
                        </w:rPr>
                        <w:t>th</w:t>
                      </w:r>
                      <w:r w:rsidRPr="00695BD6">
                        <w:rPr>
                          <w:sz w:val="22"/>
                        </w:rPr>
                        <w:t xml:space="preserve"> February 2023, updated December 2025</w:t>
                      </w:r>
                    </w:p>
                    <w:p w14:paraId="2968A3C8" w14:textId="77777777" w:rsidR="00695BD6" w:rsidRPr="00695BD6" w:rsidRDefault="00695BD6" w:rsidP="00695BD6">
                      <w:pPr>
                        <w:pStyle w:val="ListParagraph"/>
                        <w:spacing w:after="0" w:line="240" w:lineRule="auto"/>
                        <w:ind w:left="340"/>
                        <w:rPr>
                          <w:sz w:val="22"/>
                        </w:rPr>
                      </w:pPr>
                      <w:r w:rsidRPr="00695BD6">
                        <w:rPr>
                          <w:sz w:val="22"/>
                        </w:rPr>
                        <w:t>Version: 1.2</w:t>
                      </w:r>
                    </w:p>
                    <w:p w14:paraId="2E5FF664" w14:textId="77777777" w:rsidR="00695BD6" w:rsidRPr="00695BD6" w:rsidRDefault="00695BD6" w:rsidP="00695BD6">
                      <w:pPr>
                        <w:pStyle w:val="ListParagraph"/>
                        <w:spacing w:after="0" w:line="240" w:lineRule="auto"/>
                        <w:ind w:left="340"/>
                        <w:rPr>
                          <w:sz w:val="22"/>
                        </w:rPr>
                      </w:pPr>
                      <w:r w:rsidRPr="00695BD6">
                        <w:rPr>
                          <w:sz w:val="22"/>
                        </w:rPr>
                        <w:t>Type of change: Minor</w:t>
                      </w:r>
                    </w:p>
                    <w:p w14:paraId="327C1FCA" w14:textId="77777777" w:rsidR="00695BD6" w:rsidRPr="00695BD6" w:rsidRDefault="00695BD6" w:rsidP="00695BD6">
                      <w:pPr>
                        <w:pStyle w:val="ListParagraph"/>
                        <w:spacing w:after="0" w:line="240" w:lineRule="auto"/>
                        <w:ind w:left="340"/>
                        <w:rPr>
                          <w:sz w:val="22"/>
                        </w:rPr>
                      </w:pPr>
                      <w:r w:rsidRPr="00695BD6">
                        <w:rPr>
                          <w:sz w:val="22"/>
                        </w:rPr>
                        <w:t>Summary of change: Review date extended to February 2028</w:t>
                      </w:r>
                    </w:p>
                    <w:p w14:paraId="726C2667" w14:textId="77777777" w:rsidR="008452EF" w:rsidRPr="00FA6FA7" w:rsidRDefault="008452EF" w:rsidP="0001578F">
                      <w:pPr>
                        <w:spacing w:line="20" w:lineRule="atLeast"/>
                        <w:rPr>
                          <w:rStyle w:val="Hyperlink"/>
                          <w:rFonts w:cs="Arial"/>
                          <w:b/>
                          <w:bCs/>
                          <w:color w:val="auto"/>
                          <w:sz w:val="22"/>
                          <w:u w:val="none"/>
                        </w:rPr>
                      </w:pPr>
                    </w:p>
                    <w:p w14:paraId="1297B7C0" w14:textId="77777777" w:rsidR="0001578F" w:rsidRPr="00CB33F5" w:rsidRDefault="0001578F" w:rsidP="0001578F">
                      <w:pPr>
                        <w:pStyle w:val="ListParagraph"/>
                        <w:rPr>
                          <w:sz w:val="22"/>
                        </w:rPr>
                      </w:pPr>
                    </w:p>
                  </w:txbxContent>
                </v:textbox>
                <w10:wrap type="through" anchorx="margin"/>
              </v:shape>
            </w:pict>
          </mc:Fallback>
        </mc:AlternateContent>
      </w:r>
      <w:r w:rsidR="0001578F">
        <w:rPr>
          <w:noProof/>
        </w:rPr>
        <w:drawing>
          <wp:anchor distT="0" distB="0" distL="114300" distR="114300" simplePos="0" relativeHeight="251658242" behindDoc="1" locked="0" layoutInCell="1" allowOverlap="1" wp14:anchorId="6519DEC2" wp14:editId="5E8FE6DD">
            <wp:simplePos x="0" y="0"/>
            <wp:positionH relativeFrom="margin">
              <wp:posOffset>4714240</wp:posOffset>
            </wp:positionH>
            <wp:positionV relativeFrom="paragraph">
              <wp:posOffset>570865</wp:posOffset>
            </wp:positionV>
            <wp:extent cx="1466850" cy="544195"/>
            <wp:effectExtent l="0" t="0" r="0" b="8255"/>
            <wp:wrapTight wrapText="bothSides">
              <wp:wrapPolygon edited="0">
                <wp:start x="0" y="0"/>
                <wp:lineTo x="0" y="21172"/>
                <wp:lineTo x="21319" y="21172"/>
                <wp:lineTo x="213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004206F9" w:rsidRPr="002716D9">
        <w:t>Version 1</w:t>
      </w:r>
      <w:r>
        <w:t>.</w:t>
      </w:r>
      <w:r w:rsidR="00AA547C">
        <w:t>2</w:t>
      </w:r>
    </w:p>
    <w:p w14:paraId="3B8059BC" w14:textId="4B7807B3" w:rsidR="0001578F" w:rsidRDefault="0001578F" w:rsidP="0001578F">
      <w:pPr>
        <w:pStyle w:val="Date"/>
      </w:pPr>
    </w:p>
    <w:p w14:paraId="04B05F3B" w14:textId="77777777" w:rsidR="0069284B" w:rsidRDefault="0069284B" w:rsidP="0069284B"/>
    <w:p w14:paraId="7A53B179" w14:textId="77777777" w:rsidR="0069284B" w:rsidRDefault="0069284B" w:rsidP="0069284B"/>
    <w:p w14:paraId="59BDD3DC" w14:textId="77777777" w:rsidR="004B0FCE" w:rsidRDefault="004B0FCE" w:rsidP="0069284B"/>
    <w:p w14:paraId="556B559A" w14:textId="77777777" w:rsidR="004B0FCE" w:rsidRDefault="004B0FCE" w:rsidP="0069284B"/>
    <w:p w14:paraId="6A62D08E" w14:textId="77777777" w:rsidR="004B0FCE" w:rsidRDefault="004B0FCE" w:rsidP="0069284B"/>
    <w:p w14:paraId="7F87FB96" w14:textId="77777777" w:rsidR="00B36293" w:rsidRPr="00AA2C35" w:rsidRDefault="00B36293" w:rsidP="00B36293">
      <w:pPr>
        <w:spacing w:after="0" w:line="240" w:lineRule="auto"/>
        <w:ind w:hanging="567"/>
      </w:pPr>
      <w:r w:rsidRPr="00AA2C35">
        <w:t>Approved by: Integrated medicines committee (IMOC)</w:t>
      </w:r>
    </w:p>
    <w:p w14:paraId="1ECB9E88" w14:textId="77777777" w:rsidR="00B36293" w:rsidRPr="00AA2C35" w:rsidRDefault="00B36293" w:rsidP="00B36293">
      <w:pPr>
        <w:spacing w:after="0" w:line="240" w:lineRule="auto"/>
        <w:ind w:hanging="567"/>
      </w:pPr>
      <w:r w:rsidRPr="00AA2C35">
        <w:t>Approval date: 15</w:t>
      </w:r>
      <w:r w:rsidRPr="00AA2C35">
        <w:rPr>
          <w:vertAlign w:val="superscript"/>
        </w:rPr>
        <w:t>th</w:t>
      </w:r>
      <w:r w:rsidRPr="00AA2C35">
        <w:t xml:space="preserve"> February 2023</w:t>
      </w:r>
    </w:p>
    <w:p w14:paraId="048D96C2" w14:textId="77777777" w:rsidR="00B36293" w:rsidRPr="00AA2C35" w:rsidRDefault="00B36293" w:rsidP="00B36293">
      <w:pPr>
        <w:spacing w:after="0" w:line="240" w:lineRule="auto"/>
        <w:ind w:left="-567"/>
      </w:pPr>
      <w:r w:rsidRPr="00AA2C35">
        <w:t>Review Date: January 2025, as per NHS England. Extended to February 2028, agreed by</w:t>
      </w:r>
      <w:r>
        <w:t xml:space="preserve"> </w:t>
      </w:r>
      <w:r w:rsidRPr="00AA2C35">
        <w:t>Integrated Medicines Optimisation Committee December 2025</w:t>
      </w:r>
    </w:p>
    <w:p w14:paraId="74229BF0" w14:textId="77777777" w:rsidR="0069284B" w:rsidRPr="0069284B" w:rsidRDefault="0069284B" w:rsidP="0069284B"/>
    <w:p w14:paraId="69FD2FF5" w14:textId="1DE132BE" w:rsidR="007C7494" w:rsidRPr="002716D9" w:rsidRDefault="009E6B27" w:rsidP="004B0FCE">
      <w:pPr>
        <w:sectPr w:rsidR="007C7494" w:rsidRPr="002716D9" w:rsidSect="004B0FCE">
          <w:footerReference w:type="default" r:id="rId12"/>
          <w:headerReference w:type="first" r:id="rId13"/>
          <w:pgSz w:w="11906" w:h="16838"/>
          <w:pgMar w:top="2269" w:right="1418" w:bottom="1135" w:left="1418" w:header="709" w:footer="709" w:gutter="0"/>
          <w:cols w:space="708"/>
          <w:titlePg/>
          <w:docGrid w:linePitch="360"/>
        </w:sectPr>
      </w:pPr>
      <w:r w:rsidRPr="002716D9">
        <w:rPr>
          <w:rFonts w:cs="Arial"/>
          <w:noProof/>
          <w:sz w:val="36"/>
          <w:szCs w:val="36"/>
        </w:rPr>
        <mc:AlternateContent>
          <mc:Choice Requires="wps">
            <w:drawing>
              <wp:anchor distT="45720" distB="45720" distL="114300" distR="114300" simplePos="0" relativeHeight="251658240" behindDoc="0" locked="0" layoutInCell="1" allowOverlap="1" wp14:anchorId="5D151A84" wp14:editId="5215907E">
                <wp:simplePos x="0" y="0"/>
                <wp:positionH relativeFrom="column">
                  <wp:posOffset>-459441</wp:posOffset>
                </wp:positionH>
                <wp:positionV relativeFrom="paragraph">
                  <wp:posOffset>440876</wp:posOffset>
                </wp:positionV>
                <wp:extent cx="6647815" cy="1064895"/>
                <wp:effectExtent l="0" t="0" r="19685"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10ECF1F6" w14:textId="77777777" w:rsidR="008E449D" w:rsidRPr="00C55EA7" w:rsidRDefault="008E449D" w:rsidP="008E449D">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24239C5" w14:textId="77777777" w:rsidR="009E6B27" w:rsidRDefault="009E6B27" w:rsidP="009E6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1A84" id="Text Box 217" o:spid="_x0000_s1027" type="#_x0000_t202" style="position:absolute;margin-left:-36.2pt;margin-top:34.7pt;width:523.45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">
                <v:textbox>
                  <w:txbxContent>
                    <w:p w14:paraId="10ECF1F6" w14:textId="77777777" w:rsidR="008E449D" w:rsidRPr="00C55EA7" w:rsidRDefault="008E449D" w:rsidP="008E449D">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24239C5" w14:textId="77777777" w:rsidR="009E6B27" w:rsidRDefault="009E6B27" w:rsidP="009E6B27"/>
                  </w:txbxContent>
                </v:textbox>
                <w10:wrap type="square"/>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2716D9" w14:paraId="146E6787" w14:textId="77777777" w:rsidTr="39E51143">
        <w:trPr>
          <w:jc w:val="center"/>
        </w:trPr>
        <w:tc>
          <w:tcPr>
            <w:tcW w:w="10455" w:type="dxa"/>
            <w:gridSpan w:val="3"/>
            <w:tcBorders>
              <w:bottom w:val="single" w:sz="4" w:space="0" w:color="auto"/>
            </w:tcBorders>
            <w:shd w:val="clear" w:color="auto" w:fill="F2F2F2" w:themeFill="background1" w:themeFillShade="F2"/>
          </w:tcPr>
          <w:p w14:paraId="7A244829" w14:textId="2D3040F1" w:rsidR="00055685" w:rsidRPr="002716D9" w:rsidRDefault="00055685" w:rsidP="007C7494">
            <w:pPr>
              <w:pStyle w:val="Heading2"/>
              <w:spacing w:before="0"/>
              <w:rPr>
                <w:lang w:eastAsia="en-GB"/>
              </w:rPr>
            </w:pPr>
            <w:bookmarkStart w:id="0" w:name="Responsibilities"/>
            <w:r w:rsidRPr="002716D9">
              <w:rPr>
                <w:lang w:eastAsia="en-GB"/>
              </w:rPr>
              <w:t>Specialist responsibilities</w:t>
            </w:r>
          </w:p>
          <w:p w14:paraId="1C584D23" w14:textId="77777777" w:rsidR="00D936DD" w:rsidRPr="002716D9" w:rsidRDefault="00D936DD" w:rsidP="00456229">
            <w:pPr>
              <w:numPr>
                <w:ilvl w:val="0"/>
                <w:numId w:val="4"/>
              </w:numPr>
              <w:spacing w:after="50"/>
              <w:ind w:left="357" w:hanging="357"/>
              <w:rPr>
                <w:iCs/>
                <w:lang w:eastAsia="en-GB"/>
              </w:rPr>
            </w:pPr>
            <w:r w:rsidRPr="002716D9">
              <w:rPr>
                <w:iCs/>
                <w:lang w:eastAsia="en-GB"/>
              </w:rPr>
              <w:t>Assess the patient and provide diagnosis; ensure that this diagnosis is within scope of this shared care protocol (</w:t>
            </w:r>
            <w:hyperlink w:anchor="Two_indications" w:history="1">
              <w:r w:rsidRPr="002716D9">
                <w:rPr>
                  <w:rStyle w:val="Hyperlink"/>
                  <w:iCs/>
                  <w:lang w:eastAsia="en-GB"/>
                </w:rPr>
                <w:t>section 2</w:t>
              </w:r>
            </w:hyperlink>
            <w:r w:rsidRPr="002716D9">
              <w:rPr>
                <w:iCs/>
                <w:lang w:eastAsia="en-GB"/>
              </w:rPr>
              <w:t>) and communicated to primary care.</w:t>
            </w:r>
          </w:p>
          <w:p w14:paraId="0293F037" w14:textId="77777777" w:rsidR="00D936DD" w:rsidRPr="002716D9" w:rsidRDefault="00D936DD" w:rsidP="00456229">
            <w:pPr>
              <w:numPr>
                <w:ilvl w:val="0"/>
                <w:numId w:val="4"/>
              </w:numPr>
              <w:spacing w:after="50"/>
              <w:ind w:left="357" w:hanging="357"/>
              <w:rPr>
                <w:iCs/>
                <w:lang w:eastAsia="en-GB"/>
              </w:rPr>
            </w:pPr>
            <w:r w:rsidRPr="002716D9">
              <w:rPr>
                <w:iCs/>
                <w:lang w:eastAsia="en-GB"/>
              </w:rPr>
              <w:t>Use a shared decision making approach; discuss</w:t>
            </w:r>
            <w:r w:rsidRPr="002716D9" w:rsidDel="00F52679">
              <w:rPr>
                <w:iCs/>
                <w:lang w:eastAsia="en-GB"/>
              </w:rPr>
              <w:t xml:space="preserve"> </w:t>
            </w:r>
            <w:r w:rsidRPr="002716D9">
              <w:rPr>
                <w:iCs/>
                <w:lang w:eastAsia="en-GB"/>
              </w:rPr>
              <w:t xml:space="preserve">the benefits and risks of the treatment with the patient and/or their carer and provide the appropriate counselling (see </w:t>
            </w:r>
            <w:hyperlink w:anchor="Eleven_advice_to_patients" w:history="1">
              <w:r w:rsidRPr="002716D9">
                <w:rPr>
                  <w:rStyle w:val="Hyperlink"/>
                  <w:iCs/>
                  <w:lang w:eastAsia="en-GB"/>
                </w:rPr>
                <w:t>section 11</w:t>
              </w:r>
            </w:hyperlink>
            <w:r w:rsidRPr="002716D9">
              <w:rPr>
                <w:iCs/>
                <w:lang w:eastAsia="en-GB"/>
              </w:rPr>
              <w:t>) to enable the patient to reach an informed decision. Obtain and document patient consent. Provide an appropriate patient information leaflet.</w:t>
            </w:r>
          </w:p>
          <w:p w14:paraId="00731FD0"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Assess for contraindications and cautions (see </w:t>
            </w:r>
            <w:hyperlink w:anchor="Four_cx_and_cautions" w:history="1">
              <w:r w:rsidRPr="002716D9">
                <w:rPr>
                  <w:rStyle w:val="Hyperlink"/>
                  <w:iCs/>
                  <w:lang w:eastAsia="en-GB"/>
                </w:rPr>
                <w:t>section 4</w:t>
              </w:r>
            </w:hyperlink>
            <w:r w:rsidRPr="002716D9">
              <w:rPr>
                <w:iCs/>
                <w:lang w:eastAsia="en-GB"/>
              </w:rPr>
              <w:t xml:space="preserve">) and interactions (see </w:t>
            </w:r>
            <w:hyperlink w:anchor="Seven_interactions" w:history="1">
              <w:r w:rsidRPr="002716D9">
                <w:rPr>
                  <w:rStyle w:val="Hyperlink"/>
                  <w:iCs/>
                  <w:lang w:eastAsia="en-GB"/>
                </w:rPr>
                <w:t>section 7</w:t>
              </w:r>
            </w:hyperlink>
            <w:r w:rsidRPr="002716D9">
              <w:rPr>
                <w:iCs/>
                <w:lang w:eastAsia="en-GB"/>
              </w:rPr>
              <w:t>).</w:t>
            </w:r>
          </w:p>
          <w:p w14:paraId="5B981A06"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Conduct required baseline investigations and initial monitoring (see </w:t>
            </w:r>
            <w:hyperlink w:anchor="Eight_specialist_monitoring" w:history="1">
              <w:r w:rsidRPr="002716D9">
                <w:rPr>
                  <w:rStyle w:val="Hyperlink"/>
                  <w:iCs/>
                  <w:lang w:eastAsia="en-GB"/>
                </w:rPr>
                <w:t>section 8</w:t>
              </w:r>
            </w:hyperlink>
            <w:r w:rsidRPr="002716D9">
              <w:rPr>
                <w:iCs/>
                <w:lang w:eastAsia="en-GB"/>
              </w:rPr>
              <w:t>).</w:t>
            </w:r>
          </w:p>
          <w:p w14:paraId="752B3023"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Initiate treatment as outlined in </w:t>
            </w:r>
            <w:hyperlink w:anchor="Five_dosing" w:history="1">
              <w:r w:rsidRPr="002716D9">
                <w:rPr>
                  <w:rStyle w:val="Hyperlink"/>
                  <w:iCs/>
                  <w:lang w:eastAsia="en-GB"/>
                </w:rPr>
                <w:t>section 5</w:t>
              </w:r>
            </w:hyperlink>
            <w:r w:rsidRPr="002716D9">
              <w:rPr>
                <w:iCs/>
                <w:lang w:eastAsia="en-GB"/>
              </w:rPr>
              <w:t>. Prescribe the maintenance treatment for at least 4 weeks; transfer to primary care will usually be after around 12 weeks.</w:t>
            </w:r>
          </w:p>
          <w:p w14:paraId="14E2A541" w14:textId="77777777" w:rsidR="00D936DD" w:rsidRPr="002716D9" w:rsidRDefault="00D936DD" w:rsidP="00456229">
            <w:pPr>
              <w:numPr>
                <w:ilvl w:val="0"/>
                <w:numId w:val="4"/>
              </w:numPr>
              <w:spacing w:after="50"/>
              <w:ind w:left="357" w:hanging="357"/>
              <w:rPr>
                <w:iCs/>
                <w:lang w:eastAsia="en-GB"/>
              </w:rPr>
            </w:pPr>
            <w:r w:rsidRPr="002716D9">
              <w:rPr>
                <w:iCs/>
                <w:lang w:eastAsia="en-GB"/>
              </w:rPr>
              <w:t>When transfer to primary care is appropriate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2716D9">
                <w:rPr>
                  <w:rStyle w:val="Hyperlink"/>
                  <w:iCs/>
                  <w:lang w:eastAsia="en-GB"/>
                </w:rPr>
                <w:t>section 13</w:t>
              </w:r>
            </w:hyperlink>
            <w:r w:rsidRPr="002716D9">
              <w:rPr>
                <w:iCs/>
                <w:lang w:eastAsia="en-GB"/>
              </w:rPr>
              <w:t xml:space="preserve">). </w:t>
            </w:r>
          </w:p>
          <w:p w14:paraId="55EA6FE0" w14:textId="77777777" w:rsidR="00D936DD" w:rsidRPr="002716D9" w:rsidRDefault="00D936DD" w:rsidP="00456229">
            <w:pPr>
              <w:numPr>
                <w:ilvl w:val="0"/>
                <w:numId w:val="4"/>
              </w:numPr>
              <w:spacing w:after="50"/>
              <w:ind w:left="357" w:hanging="357"/>
              <w:rPr>
                <w:iCs/>
                <w:lang w:eastAsia="en-GB"/>
              </w:rPr>
            </w:pPr>
            <w:r w:rsidRPr="002716D9">
              <w:rPr>
                <w:iCs/>
                <w:lang w:eastAsia="en-GB"/>
              </w:rPr>
              <w:t>Prescribe sufficient medication to enable transfer to primary care, including where there are unforeseen delays to transfer of care.</w:t>
            </w:r>
          </w:p>
          <w:p w14:paraId="1DD2C63C"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Conduct the scheduled reviews and monitoring in </w:t>
            </w:r>
            <w:hyperlink w:anchor="Eight_specialist_monitoring" w:history="1">
              <w:r w:rsidRPr="002716D9">
                <w:rPr>
                  <w:rStyle w:val="Hyperlink"/>
                  <w:iCs/>
                  <w:lang w:eastAsia="en-GB"/>
                </w:rPr>
                <w:t>section 8</w:t>
              </w:r>
            </w:hyperlink>
            <w:r w:rsidRPr="002716D9">
              <w:rPr>
                <w:iCs/>
                <w:lang w:eastAsia="en-GB"/>
              </w:rPr>
              <w:t xml:space="preserve"> and communicate the results to primary care. After each review, advise primary care whether treatment should be continued, confirm the ongoing dose, and whether the ongoing monitoring outlined in </w:t>
            </w:r>
            <w:hyperlink w:anchor="Nine_primary_care_monitoring" w:history="1">
              <w:r w:rsidRPr="002716D9">
                <w:rPr>
                  <w:rStyle w:val="Hyperlink"/>
                  <w:iCs/>
                  <w:lang w:eastAsia="en-GB"/>
                </w:rPr>
                <w:t>section 9</w:t>
              </w:r>
            </w:hyperlink>
            <w:r w:rsidRPr="002716D9">
              <w:rPr>
                <w:iCs/>
                <w:lang w:eastAsia="en-GB"/>
              </w:rPr>
              <w:t xml:space="preserve"> remains appropriate.</w:t>
            </w:r>
          </w:p>
          <w:p w14:paraId="3A0BA7D1" w14:textId="77777777" w:rsidR="00D936DD" w:rsidRPr="002716D9" w:rsidRDefault="00D936DD" w:rsidP="00456229">
            <w:pPr>
              <w:numPr>
                <w:ilvl w:val="0"/>
                <w:numId w:val="4"/>
              </w:numPr>
              <w:spacing w:after="50"/>
              <w:ind w:left="357" w:hanging="357"/>
              <w:rPr>
                <w:iCs/>
                <w:lang w:eastAsia="en-GB"/>
              </w:rPr>
            </w:pPr>
            <w:r w:rsidRPr="002716D9">
              <w:rPr>
                <w:iCs/>
                <w:lang w:eastAsia="en-GB"/>
              </w:rPr>
              <w:t>Reassume prescribing responsibilities if a woman becomes or wishes to become pregnant.</w:t>
            </w:r>
          </w:p>
          <w:p w14:paraId="6C31C35B" w14:textId="77777777" w:rsidR="00D936DD" w:rsidRPr="002716D9" w:rsidRDefault="00D936DD" w:rsidP="00456229">
            <w:pPr>
              <w:numPr>
                <w:ilvl w:val="0"/>
                <w:numId w:val="4"/>
              </w:numPr>
              <w:spacing w:after="50"/>
              <w:ind w:left="357" w:hanging="357"/>
              <w:rPr>
                <w:iCs/>
                <w:lang w:eastAsia="en-GB"/>
              </w:rPr>
            </w:pPr>
            <w:r w:rsidRPr="002716D9">
              <w:rPr>
                <w:iCs/>
                <w:lang w:eastAsia="en-GB"/>
              </w:rPr>
              <w:t>Provide advice to primary care on the management of adverse effects if required.</w:t>
            </w:r>
          </w:p>
          <w:p w14:paraId="4C20705F"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Advise primary care if treatment should be discontinued. </w:t>
            </w:r>
          </w:p>
          <w:bookmarkEnd w:id="0"/>
          <w:p w14:paraId="777ACBA6" w14:textId="717BE318" w:rsidR="00055685" w:rsidRPr="002716D9" w:rsidRDefault="00055685" w:rsidP="007C7494">
            <w:pPr>
              <w:pStyle w:val="Heading2"/>
              <w:rPr>
                <w:lang w:eastAsia="en-GB"/>
              </w:rPr>
            </w:pPr>
            <w:r w:rsidRPr="002716D9">
              <w:rPr>
                <w:lang w:eastAsia="en-GB"/>
              </w:rPr>
              <w:lastRenderedPageBreak/>
              <w:t>Primary care responsibilities</w:t>
            </w:r>
          </w:p>
          <w:p w14:paraId="749363F5" w14:textId="77777777" w:rsidR="00D936DD" w:rsidRPr="002716D9" w:rsidRDefault="00D936DD" w:rsidP="00456229">
            <w:pPr>
              <w:numPr>
                <w:ilvl w:val="0"/>
                <w:numId w:val="4"/>
              </w:numPr>
              <w:spacing w:after="50"/>
              <w:ind w:left="357" w:hanging="357"/>
              <w:rPr>
                <w:iCs/>
                <w:lang w:eastAsia="en-GB"/>
              </w:rPr>
            </w:pPr>
            <w:r w:rsidRPr="002716D9">
              <w:rPr>
                <w:iCs/>
                <w:lang w:eastAsia="en-GB"/>
              </w:rPr>
              <w:t>Respond to the request from the specialist for shared care in writing. It is asked that this be undertaken within 14 days of the request being made, where possible.</w:t>
            </w:r>
          </w:p>
          <w:p w14:paraId="556E9B19"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If accepted, prescribe ongoing treatment as detailed in the specialists request and as per </w:t>
            </w:r>
            <w:hyperlink w:anchor="Five_dosing" w:history="1">
              <w:r w:rsidRPr="002716D9">
                <w:rPr>
                  <w:rStyle w:val="Hyperlink"/>
                  <w:iCs/>
                  <w:lang w:eastAsia="en-GB"/>
                </w:rPr>
                <w:t>section 5</w:t>
              </w:r>
            </w:hyperlink>
            <w:r w:rsidRPr="002716D9">
              <w:rPr>
                <w:iCs/>
                <w:lang w:eastAsia="en-GB"/>
              </w:rPr>
              <w:t xml:space="preserve">, taking into any account potential drug interactions in </w:t>
            </w:r>
            <w:hyperlink w:anchor="Seven_interactions" w:history="1">
              <w:r w:rsidRPr="002716D9">
                <w:rPr>
                  <w:rStyle w:val="Hyperlink"/>
                  <w:iCs/>
                  <w:lang w:eastAsia="en-GB"/>
                </w:rPr>
                <w:t>section 7</w:t>
              </w:r>
            </w:hyperlink>
            <w:r w:rsidRPr="002716D9">
              <w:rPr>
                <w:iCs/>
                <w:lang w:eastAsia="en-GB"/>
              </w:rPr>
              <w:t xml:space="preserve">. Conduct the required monitoring as outlined in </w:t>
            </w:r>
            <w:hyperlink w:anchor="Nine_primary_care_monitoring" w:history="1">
              <w:r w:rsidRPr="002716D9">
                <w:rPr>
                  <w:rStyle w:val="Hyperlink"/>
                  <w:iCs/>
                  <w:lang w:eastAsia="en-GB"/>
                </w:rPr>
                <w:t>section 9</w:t>
              </w:r>
            </w:hyperlink>
            <w:r w:rsidRPr="002716D9">
              <w:rPr>
                <w:iCs/>
                <w:lang w:eastAsia="en-GB"/>
              </w:rPr>
              <w:t>.</w:t>
            </w:r>
            <w:r w:rsidRPr="002716D9">
              <w:rPr>
                <w:lang w:eastAsia="en-GB"/>
              </w:rPr>
              <w:t xml:space="preserve"> </w:t>
            </w:r>
            <w:r w:rsidRPr="002716D9">
              <w:rPr>
                <w:iCs/>
                <w:lang w:eastAsia="en-GB"/>
              </w:rPr>
              <w:t>Communicate any abnormal results to the specialist.</w:t>
            </w:r>
          </w:p>
          <w:p w14:paraId="0F40F9E8"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Manage adverse effects as detailed in </w:t>
            </w:r>
            <w:hyperlink w:anchor="Ten_ADRs_and_Management" w:history="1">
              <w:r w:rsidRPr="002716D9">
                <w:rPr>
                  <w:rStyle w:val="Hyperlink"/>
                  <w:iCs/>
                  <w:lang w:eastAsia="en-GB"/>
                </w:rPr>
                <w:t>section 10</w:t>
              </w:r>
            </w:hyperlink>
            <w:r w:rsidRPr="002716D9">
              <w:rPr>
                <w:iCs/>
                <w:lang w:eastAsia="en-GB"/>
              </w:rPr>
              <w:t xml:space="preserve"> and discuss with specialist team when required.</w:t>
            </w:r>
          </w:p>
          <w:p w14:paraId="4ABFFB5E" w14:textId="2B48D2F8" w:rsidR="00D936DD" w:rsidRPr="002716D9" w:rsidRDefault="00D936DD" w:rsidP="00456229">
            <w:pPr>
              <w:numPr>
                <w:ilvl w:val="0"/>
                <w:numId w:val="4"/>
              </w:numPr>
              <w:spacing w:after="50"/>
              <w:ind w:left="357" w:hanging="357"/>
              <w:rPr>
                <w:iCs/>
                <w:lang w:eastAsia="en-GB"/>
              </w:rPr>
            </w:pPr>
            <w:r w:rsidRPr="002716D9">
              <w:rPr>
                <w:iCs/>
                <w:lang w:eastAsia="en-GB"/>
              </w:rPr>
              <w:t>Stop riluzole if ne</w:t>
            </w:r>
            <w:r w:rsidR="00CA5700" w:rsidRPr="002716D9">
              <w:rPr>
                <w:iCs/>
                <w:lang w:eastAsia="en-GB"/>
              </w:rPr>
              <w:t>fd</w:t>
            </w:r>
            <w:r w:rsidRPr="002716D9">
              <w:rPr>
                <w:iCs/>
                <w:lang w:eastAsia="en-GB"/>
              </w:rPr>
              <w:t xml:space="preserve">utropenia develops. Arrange for immediate hospital assessment if neutropenic sepsis is suspected. </w:t>
            </w:r>
          </w:p>
          <w:p w14:paraId="421B26EE" w14:textId="77777777" w:rsidR="00D936DD" w:rsidRPr="002716D9" w:rsidRDefault="00D936DD" w:rsidP="00456229">
            <w:pPr>
              <w:numPr>
                <w:ilvl w:val="0"/>
                <w:numId w:val="4"/>
              </w:numPr>
              <w:spacing w:after="50"/>
              <w:ind w:left="357" w:hanging="357"/>
              <w:rPr>
                <w:iCs/>
                <w:lang w:eastAsia="en-GB"/>
              </w:rPr>
            </w:pPr>
            <w:r w:rsidRPr="002716D9">
              <w:rPr>
                <w:iCs/>
                <w:lang w:eastAsia="en-GB"/>
              </w:rPr>
              <w:t>Stop riluzole and make an urgent referral to the specialist if ALT rises to 5 times the ULN or if chest x-ray finding are suggestive of interstitial lung disease.</w:t>
            </w:r>
          </w:p>
          <w:p w14:paraId="26B153E0" w14:textId="77777777" w:rsidR="00D936DD" w:rsidRPr="002716D9" w:rsidRDefault="00D936DD" w:rsidP="00456229">
            <w:pPr>
              <w:numPr>
                <w:ilvl w:val="0"/>
                <w:numId w:val="4"/>
              </w:numPr>
              <w:spacing w:after="50"/>
              <w:ind w:left="357" w:hanging="357"/>
              <w:rPr>
                <w:iCs/>
                <w:lang w:eastAsia="en-GB"/>
              </w:rPr>
            </w:pPr>
            <w:r w:rsidRPr="002716D9">
              <w:rPr>
                <w:iCs/>
                <w:lang w:eastAsia="en-GB"/>
              </w:rPr>
              <w:t>Refer the management back to the specialist if the patient becomes or plans to become pregnant.</w:t>
            </w:r>
          </w:p>
          <w:p w14:paraId="7BEB82ED"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Stop treatment as advised by the specialist. </w:t>
            </w:r>
          </w:p>
          <w:p w14:paraId="0D4A677D" w14:textId="0FE9BA9D" w:rsidR="00055685" w:rsidRPr="002716D9" w:rsidRDefault="00055685" w:rsidP="00FA713C">
            <w:pPr>
              <w:pStyle w:val="Heading2"/>
              <w:rPr>
                <w:lang w:eastAsia="en-GB"/>
              </w:rPr>
            </w:pPr>
            <w:r w:rsidRPr="002716D9">
              <w:rPr>
                <w:lang w:eastAsia="en-GB"/>
              </w:rPr>
              <w:t>Patient and/or carer responsibilities</w:t>
            </w:r>
          </w:p>
          <w:p w14:paraId="2E34E7FA"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Take riluzole as prescribed and avoid abrupt withdrawal unless advised by the prescriber.</w:t>
            </w:r>
          </w:p>
          <w:p w14:paraId="3EB433B8"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Attend regularly for monitoring and review appointments with primary care and specialist, and keep contact details up to date with both prescribers. Be aware that medicines may be stopped if they do not attend.</w:t>
            </w:r>
          </w:p>
          <w:p w14:paraId="2230E1C7"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 xml:space="preserve">Report adverse effects to their prescriber. Seek immediate medical attention if they develop any symptoms as detailed in </w:t>
            </w:r>
            <w:hyperlink w:anchor="Eleven_advice_to_patients" w:history="1">
              <w:r w:rsidRPr="002716D9">
                <w:rPr>
                  <w:rStyle w:val="Hyperlink"/>
                  <w:rFonts w:eastAsia="Times New Roman" w:cs="Arial"/>
                  <w:iCs/>
                  <w:lang w:eastAsia="en-GB"/>
                </w:rPr>
                <w:t>section 11</w:t>
              </w:r>
            </w:hyperlink>
            <w:r w:rsidRPr="002716D9">
              <w:rPr>
                <w:rFonts w:eastAsia="Times New Roman" w:cs="Arial"/>
                <w:iCs/>
                <w:color w:val="000000"/>
                <w:lang w:eastAsia="en-GB"/>
              </w:rPr>
              <w:t>, particularly if signs of febrile illness.</w:t>
            </w:r>
          </w:p>
          <w:p w14:paraId="48525128"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Report the use of any over the counter (OTC) medications to their prescriber and be aware they should discuss the use of riluzole with their pharmacist before purchasing any OTC medicines.</w:t>
            </w:r>
          </w:p>
          <w:p w14:paraId="6B0B253A"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Not to drive or operate heavy machinery if riluzole affects their ability to do so safely.</w:t>
            </w:r>
          </w:p>
          <w:p w14:paraId="61DDC8D4" w14:textId="676A1095" w:rsidR="00055685"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Patients of childbearing potential should take a pregnancy test if they think they could be pregnant, and inform the specialist or GP immediately if they become pregnant or wish to become pregnant.</w:t>
            </w:r>
          </w:p>
        </w:tc>
      </w:tr>
      <w:tr w:rsidR="00055685" w:rsidRPr="002716D9" w14:paraId="2BBEC1D0" w14:textId="77777777" w:rsidTr="39E51143">
        <w:trPr>
          <w:jc w:val="center"/>
        </w:trPr>
        <w:tc>
          <w:tcPr>
            <w:tcW w:w="10455" w:type="dxa"/>
            <w:gridSpan w:val="3"/>
            <w:tcBorders>
              <w:bottom w:val="nil"/>
            </w:tcBorders>
            <w:shd w:val="clear" w:color="auto" w:fill="F2F2F2" w:themeFill="background1" w:themeFillShade="F2"/>
          </w:tcPr>
          <w:p w14:paraId="14521365" w14:textId="6DDD4E82" w:rsidR="00055685" w:rsidRPr="002716D9" w:rsidRDefault="00055685" w:rsidP="00FA713C">
            <w:pPr>
              <w:pStyle w:val="Heading1"/>
              <w:tabs>
                <w:tab w:val="right" w:pos="10238"/>
              </w:tabs>
              <w:rPr>
                <w:rFonts w:cs="Arial"/>
              </w:rPr>
            </w:pPr>
            <w:bookmarkStart w:id="1" w:name="One_background"/>
            <w:r w:rsidRPr="002716D9">
              <w:rPr>
                <w:lang w:eastAsia="en-GB"/>
              </w:rPr>
              <w:lastRenderedPageBreak/>
              <w:t>Background</w:t>
            </w:r>
            <w:bookmarkEnd w:id="1"/>
            <w:r w:rsidRPr="002716D9">
              <w:rPr>
                <w:lang w:eastAsia="en-GB"/>
              </w:rPr>
              <w:t xml:space="preserve"> </w:t>
            </w:r>
            <w:r w:rsidRPr="002716D9">
              <w:rPr>
                <w:lang w:eastAsia="en-GB"/>
              </w:rPr>
              <w:tab/>
            </w:r>
            <w:hyperlink w:anchor="Responsibilities" w:history="1">
              <w:r w:rsidR="00FA713C" w:rsidRPr="002716D9">
                <w:rPr>
                  <w:rStyle w:val="Hyperlink"/>
                  <w:rFonts w:eastAsia="Times New Roman" w:cs="Arial"/>
                  <w:b w:val="0"/>
                  <w:bCs w:val="0"/>
                  <w:sz w:val="24"/>
                  <w:szCs w:val="24"/>
                  <w:lang w:eastAsia="en-GB"/>
                </w:rPr>
                <w:t>Back to top</w:t>
              </w:r>
            </w:hyperlink>
          </w:p>
        </w:tc>
      </w:tr>
      <w:tr w:rsidR="00055685" w:rsidRPr="002716D9" w14:paraId="295ECE79" w14:textId="77777777" w:rsidTr="39E51143">
        <w:trPr>
          <w:jc w:val="center"/>
        </w:trPr>
        <w:tc>
          <w:tcPr>
            <w:tcW w:w="10455" w:type="dxa"/>
            <w:gridSpan w:val="3"/>
            <w:tcBorders>
              <w:top w:val="nil"/>
              <w:bottom w:val="single" w:sz="4" w:space="0" w:color="auto"/>
            </w:tcBorders>
          </w:tcPr>
          <w:p w14:paraId="16065306" w14:textId="77777777" w:rsidR="00D936DD" w:rsidRPr="002716D9" w:rsidRDefault="00D936DD" w:rsidP="00D936DD">
            <w:r w:rsidRPr="002716D9">
              <w:t>Riluzole is indicated for extending life or the time to mechanical ventilation for patients with the amyotrophic lateral sclerosis (ALS) variant of motor neurone disease (MND). ALS is a progressive neurodegenerative disease that causes the loss of motor neurones resulting in a gradual increase in muscle weakness and muscle wasting.</w:t>
            </w:r>
          </w:p>
          <w:p w14:paraId="0BABC9C3" w14:textId="77777777" w:rsidR="00D936DD" w:rsidRPr="002716D9" w:rsidRDefault="00D936DD" w:rsidP="00D936DD">
            <w:r w:rsidRPr="002716D9">
              <w:t>Riluzole is recommended by NICE technology appraisal guidance (</w:t>
            </w:r>
            <w:hyperlink r:id="rId22" w:history="1">
              <w:r w:rsidRPr="002716D9">
                <w:rPr>
                  <w:rStyle w:val="Hyperlink"/>
                </w:rPr>
                <w:t>TA20: Guidance on the use of Riluzole (Rilutek) for the treatment of Motor Neurone Disease</w:t>
              </w:r>
            </w:hyperlink>
            <w:r w:rsidRPr="002716D9">
              <w:t xml:space="preserve">) as an option for treatment of people with ALS. It should be initiated by a neurological specialist with expertise in the management of MND. </w:t>
            </w:r>
          </w:p>
          <w:p w14:paraId="5867FEFD" w14:textId="454B055C" w:rsidR="00D936DD" w:rsidRPr="002716D9" w:rsidRDefault="00D936DD" w:rsidP="00D936DD">
            <w:r w:rsidRPr="002716D9">
              <w:t>Clinical trials have demonstrated that riluzole extends survival for patients with ALS, but only in the early stages of the disease. Further studies have not shown that riluzole is effective in the late stages of ALS. Patients in later stages of disease should be reviewed and given the opportunity to stop riluzole, if they consider it appropriate.</w:t>
            </w:r>
          </w:p>
          <w:p w14:paraId="759D6ECA" w14:textId="77777777" w:rsidR="00D936DD" w:rsidRPr="002716D9" w:rsidRDefault="00D936DD" w:rsidP="00D936DD">
            <w:pPr>
              <w:rPr>
                <w:b/>
              </w:rPr>
            </w:pPr>
            <w:r w:rsidRPr="002716D9">
              <w:rPr>
                <w:b/>
              </w:rPr>
              <w:t>The safety and efficacy of riluzole has only been studied in ALS, therefore riluzole should not be use in any other form of MND.</w:t>
            </w:r>
          </w:p>
          <w:p w14:paraId="548264B8" w14:textId="4435FFCE" w:rsidR="00CC6A32" w:rsidRPr="002716D9" w:rsidRDefault="00D936DD" w:rsidP="00595041">
            <w:r w:rsidRPr="002716D9">
              <w:rPr>
                <w:b/>
              </w:rPr>
              <w:t>Riluzole is not recommended for use in children.</w:t>
            </w:r>
          </w:p>
        </w:tc>
      </w:tr>
      <w:tr w:rsidR="00055685" w:rsidRPr="002716D9" w14:paraId="061A519D" w14:textId="77777777" w:rsidTr="39E51143">
        <w:trPr>
          <w:jc w:val="center"/>
        </w:trPr>
        <w:tc>
          <w:tcPr>
            <w:tcW w:w="10455" w:type="dxa"/>
            <w:gridSpan w:val="3"/>
            <w:tcBorders>
              <w:bottom w:val="nil"/>
            </w:tcBorders>
            <w:shd w:val="clear" w:color="auto" w:fill="F2F2F2" w:themeFill="background1" w:themeFillShade="F2"/>
          </w:tcPr>
          <w:p w14:paraId="31A445E6" w14:textId="7822028A" w:rsidR="00055685" w:rsidRPr="002716D9" w:rsidRDefault="00055685" w:rsidP="00595041">
            <w:pPr>
              <w:pStyle w:val="Heading1"/>
              <w:tabs>
                <w:tab w:val="right" w:pos="10240"/>
              </w:tabs>
              <w:rPr>
                <w:lang w:eastAsia="en-GB"/>
              </w:rPr>
            </w:pPr>
            <w:bookmarkStart w:id="2" w:name="Two_indications"/>
            <w:r w:rsidRPr="002716D9">
              <w:rPr>
                <w:lang w:eastAsia="en-GB"/>
              </w:rPr>
              <w:t>Indications</w:t>
            </w:r>
            <w:bookmarkEnd w:id="2"/>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055685" w:rsidRPr="002716D9" w14:paraId="29A3FC11" w14:textId="77777777" w:rsidTr="39E51143">
        <w:trPr>
          <w:jc w:val="center"/>
        </w:trPr>
        <w:tc>
          <w:tcPr>
            <w:tcW w:w="10455" w:type="dxa"/>
            <w:gridSpan w:val="3"/>
            <w:tcBorders>
              <w:top w:val="nil"/>
              <w:bottom w:val="single" w:sz="4" w:space="0" w:color="auto"/>
            </w:tcBorders>
          </w:tcPr>
          <w:p w14:paraId="45C820ED" w14:textId="2A0959CC" w:rsidR="00E50AEB" w:rsidRPr="002716D9" w:rsidRDefault="00D936DD" w:rsidP="00595041">
            <w:pPr>
              <w:rPr>
                <w:lang w:eastAsia="en-GB"/>
              </w:rPr>
            </w:pPr>
            <w:r w:rsidRPr="002716D9">
              <w:rPr>
                <w:rFonts w:eastAsia="Times New Roman" w:cs="Arial"/>
                <w:lang w:eastAsia="en-GB"/>
              </w:rPr>
              <w:t>Licensed indication: to extend life or the time to mechanical ventilation for patients with amyotrophic lateral sclerosis (ALS).</w:t>
            </w:r>
          </w:p>
        </w:tc>
      </w:tr>
      <w:tr w:rsidR="00055685" w:rsidRPr="002716D9" w14:paraId="0408E228" w14:textId="77777777" w:rsidTr="39E51143">
        <w:trPr>
          <w:jc w:val="center"/>
        </w:trPr>
        <w:tc>
          <w:tcPr>
            <w:tcW w:w="10455" w:type="dxa"/>
            <w:gridSpan w:val="3"/>
            <w:tcBorders>
              <w:bottom w:val="nil"/>
            </w:tcBorders>
            <w:shd w:val="clear" w:color="auto" w:fill="F2F2F2" w:themeFill="background1" w:themeFillShade="F2"/>
          </w:tcPr>
          <w:p w14:paraId="7FEEB7AA" w14:textId="208204A8" w:rsidR="00055685" w:rsidRPr="002716D9" w:rsidRDefault="00055685" w:rsidP="00846A4A">
            <w:pPr>
              <w:pStyle w:val="Heading1"/>
              <w:tabs>
                <w:tab w:val="right" w:pos="10238"/>
              </w:tabs>
              <w:rPr>
                <w:color w:val="000000"/>
                <w:sz w:val="16"/>
                <w:szCs w:val="16"/>
                <w:lang w:val="en" w:eastAsia="en-GB"/>
              </w:rPr>
            </w:pPr>
            <w:bookmarkStart w:id="3" w:name="_Locally_agreed_off-label"/>
            <w:bookmarkStart w:id="4" w:name="Three_local_indications"/>
            <w:bookmarkEnd w:id="3"/>
            <w:r w:rsidRPr="002716D9">
              <w:rPr>
                <w:lang w:eastAsia="en-GB"/>
              </w:rPr>
              <w:t>Locally agreed off-label use</w:t>
            </w:r>
            <w:bookmarkEnd w:id="4"/>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514D5F" w:rsidRPr="002716D9" w14:paraId="6AD485E9" w14:textId="77777777" w:rsidTr="39E51143">
        <w:trPr>
          <w:jc w:val="center"/>
        </w:trPr>
        <w:tc>
          <w:tcPr>
            <w:tcW w:w="10455" w:type="dxa"/>
            <w:gridSpan w:val="3"/>
            <w:tcBorders>
              <w:top w:val="nil"/>
              <w:bottom w:val="single" w:sz="4" w:space="0" w:color="auto"/>
            </w:tcBorders>
          </w:tcPr>
          <w:p w14:paraId="3D0EF5FD" w14:textId="77777777" w:rsidR="00514D5F" w:rsidRDefault="00514D5F" w:rsidP="00595041">
            <w:pPr>
              <w:rPr>
                <w:b/>
                <w:bCs/>
                <w:lang w:eastAsia="en-GB"/>
              </w:rPr>
            </w:pPr>
            <w:r w:rsidRPr="007B188A">
              <w:rPr>
                <w:b/>
                <w:bCs/>
                <w:lang w:eastAsia="en-GB"/>
              </w:rPr>
              <w:t>National scoping did not identify any additional appropriate off-label indications</w:t>
            </w:r>
          </w:p>
          <w:p w14:paraId="46D0B4A0" w14:textId="77777777" w:rsidR="0001578F" w:rsidRPr="00373E49" w:rsidRDefault="0001578F" w:rsidP="0001578F">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4FAE3CF2" w14:textId="77777777" w:rsidR="0001578F" w:rsidRPr="00373E49" w:rsidRDefault="0001578F" w:rsidP="0001578F">
            <w:pPr>
              <w:rPr>
                <w:rFonts w:eastAsia="Arial" w:cs="Arial"/>
                <w:szCs w:val="24"/>
              </w:rPr>
            </w:pPr>
            <w:r w:rsidRPr="00373E49">
              <w:rPr>
                <w:rFonts w:eastAsia="Arial" w:cs="Arial"/>
                <w:szCs w:val="24"/>
              </w:rPr>
              <w:t>The following information should be provided in correspondence to support prescribing in line with this shared care.</w:t>
            </w:r>
          </w:p>
          <w:p w14:paraId="6A64F7C3" w14:textId="77777777" w:rsidR="0001578F" w:rsidRPr="00373E49" w:rsidRDefault="0001578F" w:rsidP="0001578F">
            <w:pPr>
              <w:numPr>
                <w:ilvl w:val="0"/>
                <w:numId w:val="11"/>
              </w:numPr>
              <w:spacing w:after="50"/>
              <w:rPr>
                <w:rFonts w:eastAsia="Arial" w:cs="Arial"/>
                <w:szCs w:val="24"/>
              </w:rPr>
            </w:pPr>
            <w:r w:rsidRPr="00373E49">
              <w:rPr>
                <w:rFonts w:eastAsia="Arial" w:cs="Arial"/>
                <w:szCs w:val="24"/>
              </w:rPr>
              <w:t xml:space="preserve">Dosing specific to the indication </w:t>
            </w:r>
          </w:p>
          <w:p w14:paraId="3E81EA9A" w14:textId="77777777" w:rsidR="0001578F" w:rsidRPr="00373E49" w:rsidRDefault="0001578F" w:rsidP="0001578F">
            <w:pPr>
              <w:numPr>
                <w:ilvl w:val="0"/>
                <w:numId w:val="11"/>
              </w:numPr>
              <w:spacing w:after="50"/>
              <w:rPr>
                <w:rFonts w:eastAsia="Arial" w:cs="Arial"/>
                <w:szCs w:val="24"/>
              </w:rPr>
            </w:pPr>
            <w:r w:rsidRPr="00373E49">
              <w:rPr>
                <w:rFonts w:eastAsia="Arial" w:cs="Arial"/>
                <w:szCs w:val="24"/>
              </w:rPr>
              <w:t>Relevant interaction information</w:t>
            </w:r>
          </w:p>
          <w:p w14:paraId="1911EBF7" w14:textId="77777777" w:rsidR="0001578F" w:rsidRPr="000C542C" w:rsidRDefault="0001578F" w:rsidP="0001578F">
            <w:pPr>
              <w:numPr>
                <w:ilvl w:val="0"/>
                <w:numId w:val="11"/>
              </w:numPr>
              <w:spacing w:after="50"/>
              <w:rPr>
                <w:rFonts w:eastAsia="Arial" w:cs="Arial"/>
                <w:szCs w:val="24"/>
              </w:rPr>
            </w:pPr>
            <w:r w:rsidRPr="000C542C">
              <w:rPr>
                <w:rFonts w:eastAsia="Arial" w:cs="Arial"/>
                <w:szCs w:val="24"/>
              </w:rPr>
              <w:t>Any additional monitoring requirements over and above the shared care.</w:t>
            </w:r>
          </w:p>
          <w:p w14:paraId="5F962A49" w14:textId="77777777" w:rsidR="0001578F" w:rsidRPr="00373E49" w:rsidRDefault="0001578F" w:rsidP="0001578F">
            <w:pPr>
              <w:numPr>
                <w:ilvl w:val="0"/>
                <w:numId w:val="11"/>
              </w:numPr>
              <w:spacing w:after="50"/>
              <w:rPr>
                <w:rFonts w:eastAsia="Arial" w:cs="Arial"/>
                <w:szCs w:val="24"/>
              </w:rPr>
            </w:pPr>
            <w:r w:rsidRPr="00373E49">
              <w:rPr>
                <w:rFonts w:eastAsia="Arial" w:cs="Arial"/>
                <w:szCs w:val="24"/>
              </w:rPr>
              <w:lastRenderedPageBreak/>
              <w:t>Duration of treatment</w:t>
            </w:r>
          </w:p>
          <w:p w14:paraId="36BCA094" w14:textId="77777777" w:rsidR="0001578F" w:rsidRDefault="0001578F" w:rsidP="0001578F">
            <w:pPr>
              <w:numPr>
                <w:ilvl w:val="0"/>
                <w:numId w:val="11"/>
              </w:numPr>
              <w:spacing w:after="50"/>
              <w:rPr>
                <w:rFonts w:eastAsia="Arial" w:cs="Arial"/>
                <w:szCs w:val="24"/>
              </w:rPr>
            </w:pPr>
            <w:r w:rsidRPr="00373E49">
              <w:rPr>
                <w:rFonts w:eastAsia="Arial" w:cs="Arial"/>
                <w:szCs w:val="24"/>
              </w:rPr>
              <w:t>Frequency of review.</w:t>
            </w:r>
          </w:p>
          <w:p w14:paraId="7537701A" w14:textId="09AC6C1F" w:rsidR="0001578F" w:rsidRPr="0001578F" w:rsidRDefault="0001578F" w:rsidP="0001578F">
            <w:pPr>
              <w:numPr>
                <w:ilvl w:val="0"/>
                <w:numId w:val="11"/>
              </w:numPr>
              <w:spacing w:after="50"/>
              <w:rPr>
                <w:rFonts w:eastAsia="Arial" w:cs="Arial"/>
                <w:szCs w:val="24"/>
              </w:rPr>
            </w:pPr>
            <w:r w:rsidRPr="0001578F">
              <w:rPr>
                <w:rFonts w:eastAsia="Times New Roman"/>
              </w:rPr>
              <w:t>Specific features of adverse effects or deterioration pertinent to the specific indication for which it is used</w:t>
            </w:r>
          </w:p>
        </w:tc>
      </w:tr>
      <w:tr w:rsidR="00055685" w:rsidRPr="002716D9" w14:paraId="6AC5F0BC" w14:textId="77777777" w:rsidTr="39E51143">
        <w:trPr>
          <w:jc w:val="center"/>
        </w:trPr>
        <w:tc>
          <w:tcPr>
            <w:tcW w:w="10455" w:type="dxa"/>
            <w:gridSpan w:val="3"/>
            <w:tcBorders>
              <w:bottom w:val="nil"/>
            </w:tcBorders>
            <w:shd w:val="clear" w:color="auto" w:fill="F2F2F2" w:themeFill="background1" w:themeFillShade="F2"/>
          </w:tcPr>
          <w:p w14:paraId="09AB2071" w14:textId="5380C4B8" w:rsidR="00055685" w:rsidRPr="002716D9" w:rsidRDefault="00055685" w:rsidP="00595041">
            <w:pPr>
              <w:pStyle w:val="Heading1"/>
              <w:tabs>
                <w:tab w:val="right" w:pos="10240"/>
              </w:tabs>
              <w:rPr>
                <w:lang w:eastAsia="en-GB"/>
              </w:rPr>
            </w:pPr>
            <w:bookmarkStart w:id="5" w:name="Four_cx_and_cautions"/>
            <w:r w:rsidRPr="002716D9">
              <w:rPr>
                <w:lang w:eastAsia="en-GB"/>
              </w:rPr>
              <w:lastRenderedPageBreak/>
              <w:t>Contraindications and cautions</w:t>
            </w:r>
            <w:r w:rsidRPr="002716D9">
              <w:tab/>
            </w:r>
            <w:hyperlink w:anchor="Responsibilities">
              <w:r w:rsidRPr="002716D9">
                <w:rPr>
                  <w:rStyle w:val="Hyperlink"/>
                  <w:rFonts w:eastAsia="Times New Roman" w:cs="Arial"/>
                  <w:b w:val="0"/>
                  <w:bCs w:val="0"/>
                  <w:sz w:val="24"/>
                  <w:szCs w:val="24"/>
                  <w:lang w:eastAsia="en-GB"/>
                </w:rPr>
                <w:t>Back to top</w:t>
              </w:r>
            </w:hyperlink>
            <w:bookmarkEnd w:id="5"/>
          </w:p>
          <w:p w14:paraId="7CBFF278" w14:textId="5D103B52" w:rsidR="00055685" w:rsidRPr="002716D9" w:rsidRDefault="183F1D3D" w:rsidP="6231EFDE">
            <w:pPr>
              <w:spacing w:after="0"/>
              <w:rPr>
                <w:rFonts w:eastAsia="Arial" w:cs="Arial"/>
                <w:color w:val="000000" w:themeColor="text1"/>
              </w:rPr>
            </w:pPr>
            <w:r w:rsidRPr="002716D9">
              <w:rPr>
                <w:rFonts w:eastAsia="Arial" w:cs="Arial"/>
                <w:color w:val="000000" w:themeColor="text1"/>
              </w:rPr>
              <w:t>This information does not replace the Summary of Product Characteristics (</w:t>
            </w:r>
            <w:r w:rsidRPr="002716D9">
              <w:rPr>
                <w:rFonts w:eastAsia="Arial" w:cs="Arial"/>
              </w:rPr>
              <w:t xml:space="preserve">SPC), and should be read in conjunction with it. Please see </w:t>
            </w:r>
            <w:hyperlink r:id="rId23">
              <w:r w:rsidRPr="002716D9">
                <w:rPr>
                  <w:rStyle w:val="Hyperlink"/>
                  <w:rFonts w:eastAsia="Arial" w:cs="Arial"/>
                </w:rPr>
                <w:t>BNF</w:t>
              </w:r>
            </w:hyperlink>
            <w:r w:rsidRPr="002716D9">
              <w:rPr>
                <w:rFonts w:eastAsia="Arial" w:cs="Arial"/>
                <w:color w:val="000000" w:themeColor="text1"/>
              </w:rPr>
              <w:t xml:space="preserve"> &amp; </w:t>
            </w:r>
            <w:hyperlink r:id="rId24">
              <w:r w:rsidRPr="002716D9">
                <w:rPr>
                  <w:rStyle w:val="Hyperlink"/>
                  <w:rFonts w:eastAsia="Arial" w:cs="Arial"/>
                </w:rPr>
                <w:t>SPC</w:t>
              </w:r>
            </w:hyperlink>
            <w:r w:rsidRPr="002716D9">
              <w:rPr>
                <w:rFonts w:eastAsia="Arial" w:cs="Arial"/>
                <w:color w:val="000000" w:themeColor="text1"/>
              </w:rPr>
              <w:t xml:space="preserve">  f</w:t>
            </w:r>
            <w:r w:rsidRPr="002716D9">
              <w:rPr>
                <w:rFonts w:eastAsia="Arial" w:cs="Arial"/>
              </w:rPr>
              <w:t>or comprehensive information.</w:t>
            </w:r>
          </w:p>
        </w:tc>
      </w:tr>
      <w:tr w:rsidR="002D6DA8" w:rsidRPr="002716D9" w14:paraId="15455F3C" w14:textId="77777777" w:rsidTr="39E51143">
        <w:trPr>
          <w:jc w:val="center"/>
        </w:trPr>
        <w:tc>
          <w:tcPr>
            <w:tcW w:w="10455" w:type="dxa"/>
            <w:gridSpan w:val="3"/>
            <w:tcBorders>
              <w:top w:val="nil"/>
              <w:bottom w:val="single" w:sz="4" w:space="0" w:color="auto"/>
            </w:tcBorders>
          </w:tcPr>
          <w:p w14:paraId="62B60A76" w14:textId="77777777" w:rsidR="00D936DD" w:rsidRPr="002716D9" w:rsidRDefault="00D936DD" w:rsidP="00D936DD">
            <w:pPr>
              <w:autoSpaceDE w:val="0"/>
              <w:autoSpaceDN w:val="0"/>
              <w:adjustRightInd w:val="0"/>
              <w:spacing w:after="120"/>
              <w:rPr>
                <w:rFonts w:eastAsia="Times New Roman" w:cs="Arial"/>
                <w:b/>
                <w:bCs/>
                <w:iCs/>
              </w:rPr>
            </w:pPr>
            <w:r w:rsidRPr="002716D9">
              <w:rPr>
                <w:rFonts w:eastAsia="Times New Roman" w:cs="Arial"/>
                <w:b/>
                <w:bCs/>
                <w:iCs/>
              </w:rPr>
              <w:t>Contraindications:</w:t>
            </w:r>
          </w:p>
          <w:p w14:paraId="7CBC3D83"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Hypersensitivity to the active substance or to any of the excipients.</w:t>
            </w:r>
          </w:p>
          <w:p w14:paraId="5C90B2F7"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Hepatic disease or baseline transaminases greater than 3 times the upper limit of normal (ULN).</w:t>
            </w:r>
          </w:p>
          <w:p w14:paraId="362E889F"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Pregnancy or breast-feeding.</w:t>
            </w:r>
          </w:p>
          <w:p w14:paraId="38C59434" w14:textId="797F0E0C" w:rsidR="006C79D8"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Acute porphyrias.</w:t>
            </w:r>
          </w:p>
          <w:p w14:paraId="0282544B" w14:textId="77777777" w:rsidR="00D936DD" w:rsidRPr="002716D9" w:rsidRDefault="00D936DD" w:rsidP="00D936DD">
            <w:pPr>
              <w:autoSpaceDE w:val="0"/>
              <w:autoSpaceDN w:val="0"/>
              <w:adjustRightInd w:val="0"/>
              <w:spacing w:after="120"/>
              <w:rPr>
                <w:rFonts w:eastAsia="Times New Roman" w:cs="Arial"/>
                <w:b/>
                <w:bCs/>
                <w:iCs/>
              </w:rPr>
            </w:pPr>
            <w:r w:rsidRPr="002716D9">
              <w:rPr>
                <w:rFonts w:eastAsia="Times New Roman" w:cs="Arial"/>
                <w:b/>
                <w:bCs/>
                <w:iCs/>
              </w:rPr>
              <w:t>Cautions:</w:t>
            </w:r>
          </w:p>
          <w:p w14:paraId="5CE8820F"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Liver impairment: riluzole should be prescribed with care in patients with:</w:t>
            </w:r>
          </w:p>
          <w:p w14:paraId="5ED257DC"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 xml:space="preserve">a history of abnormal liver function </w:t>
            </w:r>
          </w:p>
          <w:p w14:paraId="46817EAB"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 xml:space="preserve">slightly elevated serum transaminases (up to 3 times ULN), bilirubin and/or gamma-glutamyl transferase (GGT) levels </w:t>
            </w:r>
          </w:p>
          <w:p w14:paraId="70E5479A"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baseline elevations of several liver function tests (especially elevated bilirubin) should preclude the use of riluzole</w:t>
            </w:r>
          </w:p>
          <w:p w14:paraId="26F8C4DA"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 xml:space="preserve">Interstitial lung disease has been reported in patients treated with riluzole. </w:t>
            </w:r>
          </w:p>
          <w:p w14:paraId="30A493DF"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 xml:space="preserve">Neutropenia or febrile illness. </w:t>
            </w:r>
          </w:p>
          <w:p w14:paraId="42E98FFB" w14:textId="4F7163E4" w:rsidR="001B096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Renal Impairment (due to lack of data).</w:t>
            </w:r>
          </w:p>
        </w:tc>
      </w:tr>
      <w:tr w:rsidR="00055685" w:rsidRPr="002716D9" w14:paraId="36F2D6DF" w14:textId="77777777" w:rsidTr="39E51143">
        <w:trPr>
          <w:jc w:val="center"/>
        </w:trPr>
        <w:tc>
          <w:tcPr>
            <w:tcW w:w="10455" w:type="dxa"/>
            <w:gridSpan w:val="3"/>
            <w:tcBorders>
              <w:bottom w:val="nil"/>
            </w:tcBorders>
            <w:shd w:val="clear" w:color="auto" w:fill="F2F2F2" w:themeFill="background1" w:themeFillShade="F2"/>
          </w:tcPr>
          <w:p w14:paraId="3A956B78" w14:textId="2E5A4A81" w:rsidR="00055685" w:rsidRPr="002716D9" w:rsidRDefault="00055685" w:rsidP="00DE19AD">
            <w:pPr>
              <w:pStyle w:val="Heading1"/>
              <w:tabs>
                <w:tab w:val="right" w:pos="10240"/>
              </w:tabs>
              <w:rPr>
                <w:lang w:eastAsia="en-GB"/>
              </w:rPr>
            </w:pPr>
            <w:bookmarkStart w:id="6" w:name="Five_dosing"/>
            <w:r w:rsidRPr="002716D9">
              <w:rPr>
                <w:lang w:eastAsia="en-GB"/>
              </w:rPr>
              <w:lastRenderedPageBreak/>
              <w:t>Initiation and ongoing dose regime</w:t>
            </w:r>
            <w:r w:rsidR="00364CD9" w:rsidRPr="002716D9">
              <w:rPr>
                <w:lang w:eastAsia="en-GB"/>
              </w:rPr>
              <w:t>n</w:t>
            </w:r>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bookmarkEnd w:id="6"/>
          <w:p w14:paraId="68D9975E" w14:textId="27495254" w:rsidR="00C3678E" w:rsidRPr="002716D9" w:rsidRDefault="00C3678E" w:rsidP="00456229">
            <w:pPr>
              <w:pStyle w:val="ListParagraph"/>
              <w:numPr>
                <w:ilvl w:val="0"/>
                <w:numId w:val="5"/>
              </w:numPr>
              <w:spacing w:before="60" w:after="60" w:line="240" w:lineRule="auto"/>
              <w:contextualSpacing/>
              <w:rPr>
                <w:rFonts w:eastAsia="Times New Roman" w:cstheme="minorHAnsi"/>
                <w:szCs w:val="24"/>
                <w:lang w:eastAsia="en-GB"/>
              </w:rPr>
            </w:pPr>
            <w:r w:rsidRPr="002716D9">
              <w:rPr>
                <w:rFonts w:eastAsia="Times New Roman" w:cstheme="minorHAnsi"/>
                <w:szCs w:val="24"/>
                <w:lang w:eastAsia="en-GB"/>
              </w:rPr>
              <w:t>Transfer of monitoring and prescribing to primary care is normally after the patient has been treated for around 12 weeks, and with satisfactory investigation results for at least 4 weeks</w:t>
            </w:r>
          </w:p>
          <w:p w14:paraId="42E82C45" w14:textId="77777777" w:rsidR="00C3678E" w:rsidRPr="002716D9" w:rsidRDefault="00C3678E" w:rsidP="00C3678E">
            <w:pPr>
              <w:pStyle w:val="ListParagraph"/>
              <w:spacing w:before="60" w:after="60" w:line="240" w:lineRule="auto"/>
              <w:ind w:left="360"/>
              <w:contextualSpacing/>
              <w:rPr>
                <w:rFonts w:eastAsia="Times New Roman" w:cstheme="minorHAnsi"/>
                <w:szCs w:val="24"/>
                <w:lang w:eastAsia="en-GB"/>
              </w:rPr>
            </w:pPr>
          </w:p>
          <w:p w14:paraId="6F6DCBF4" w14:textId="65566D34" w:rsidR="00C3678E" w:rsidRPr="002716D9" w:rsidRDefault="00C3678E" w:rsidP="00456229">
            <w:pPr>
              <w:pStyle w:val="ListParagraph"/>
              <w:numPr>
                <w:ilvl w:val="0"/>
                <w:numId w:val="5"/>
              </w:numPr>
              <w:spacing w:before="60" w:after="60" w:line="240" w:lineRule="auto"/>
              <w:contextualSpacing/>
              <w:rPr>
                <w:rFonts w:eastAsia="Times New Roman" w:cstheme="minorHAnsi"/>
                <w:szCs w:val="24"/>
                <w:lang w:eastAsia="en-GB"/>
              </w:rPr>
            </w:pPr>
            <w:r w:rsidRPr="002716D9">
              <w:rPr>
                <w:rFonts w:eastAsia="Times New Roman" w:cstheme="minorHAnsi"/>
                <w:szCs w:val="24"/>
                <w:lang w:eastAsia="en-GB"/>
              </w:rPr>
              <w:t>The duration of treatment &amp; frequency of review will be determined by the specialist, based on clinical response and tolerability.</w:t>
            </w:r>
          </w:p>
          <w:p w14:paraId="3FA8546F" w14:textId="77777777" w:rsidR="00C3678E" w:rsidRPr="002716D9" w:rsidRDefault="00C3678E" w:rsidP="00C3678E">
            <w:pPr>
              <w:spacing w:before="60" w:after="60" w:line="240" w:lineRule="auto"/>
              <w:contextualSpacing/>
              <w:rPr>
                <w:rFonts w:eastAsia="Times New Roman" w:cstheme="minorHAnsi"/>
                <w:szCs w:val="24"/>
                <w:lang w:eastAsia="en-GB"/>
              </w:rPr>
            </w:pPr>
          </w:p>
          <w:p w14:paraId="00A9D5E8" w14:textId="31BBFDFD" w:rsidR="00C3678E" w:rsidRPr="002716D9" w:rsidRDefault="00C3678E" w:rsidP="00456229">
            <w:pPr>
              <w:pStyle w:val="ListParagraph"/>
              <w:numPr>
                <w:ilvl w:val="0"/>
                <w:numId w:val="5"/>
              </w:numPr>
              <w:spacing w:before="60" w:after="60" w:line="240" w:lineRule="auto"/>
              <w:contextualSpacing/>
              <w:rPr>
                <w:rFonts w:eastAsia="Times New Roman" w:cstheme="minorHAnsi"/>
                <w:szCs w:val="24"/>
                <w:lang w:eastAsia="en-GB"/>
              </w:rPr>
            </w:pPr>
            <w:r w:rsidRPr="002716D9">
              <w:rPr>
                <w:rFonts w:eastAsia="Times New Roman" w:cstheme="minorHAnsi"/>
                <w:szCs w:val="24"/>
                <w:lang w:eastAsia="en-GB"/>
              </w:rPr>
              <w:t>All dose or formulation adjustments will be the responsibility of the initiating specialist unless directions have been discussed and agreed with the primary care clinician.</w:t>
            </w:r>
          </w:p>
          <w:p w14:paraId="140BAC61" w14:textId="77777777" w:rsidR="00C3678E" w:rsidRPr="002716D9" w:rsidRDefault="00C3678E" w:rsidP="00C3678E">
            <w:pPr>
              <w:spacing w:before="60" w:after="60" w:line="240" w:lineRule="auto"/>
              <w:contextualSpacing/>
              <w:rPr>
                <w:rFonts w:eastAsia="Times New Roman" w:cstheme="minorHAnsi"/>
                <w:szCs w:val="24"/>
                <w:lang w:eastAsia="en-GB"/>
              </w:rPr>
            </w:pPr>
          </w:p>
          <w:p w14:paraId="3F3031CA" w14:textId="693F011C" w:rsidR="00055685" w:rsidRPr="002716D9" w:rsidRDefault="00C3678E" w:rsidP="00456229">
            <w:pPr>
              <w:pStyle w:val="ListParagraph"/>
              <w:numPr>
                <w:ilvl w:val="0"/>
                <w:numId w:val="5"/>
              </w:numPr>
              <w:spacing w:after="120"/>
              <w:rPr>
                <w:rFonts w:eastAsia="Times New Roman" w:cs="Arial"/>
                <w:iCs/>
                <w:color w:val="000000"/>
              </w:rPr>
            </w:pPr>
            <w:r w:rsidRPr="002716D9">
              <w:rPr>
                <w:rFonts w:eastAsia="Times New Roman" w:cstheme="minorHAnsi"/>
                <w:szCs w:val="24"/>
                <w:lang w:eastAsia="en-GB"/>
              </w:rPr>
              <w:t>Termination of treatment will be</w:t>
            </w:r>
            <w:r w:rsidRPr="002716D9">
              <w:rPr>
                <w:rFonts w:eastAsia="Times New Roman" w:cstheme="minorHAnsi"/>
                <w:b/>
                <w:szCs w:val="24"/>
                <w:lang w:eastAsia="en-GB"/>
              </w:rPr>
              <w:t xml:space="preserve"> </w:t>
            </w:r>
            <w:r w:rsidRPr="002716D9">
              <w:rPr>
                <w:rFonts w:eastAsia="Times New Roman" w:cstheme="minorHAnsi"/>
                <w:szCs w:val="24"/>
                <w:lang w:eastAsia="en-GB"/>
              </w:rPr>
              <w:t>the responsibility of the specialist.</w:t>
            </w:r>
          </w:p>
        </w:tc>
      </w:tr>
      <w:tr w:rsidR="00055685" w:rsidRPr="002716D9" w14:paraId="05FF7F42" w14:textId="77777777" w:rsidTr="39E51143">
        <w:trPr>
          <w:jc w:val="center"/>
        </w:trPr>
        <w:tc>
          <w:tcPr>
            <w:tcW w:w="10455" w:type="dxa"/>
            <w:gridSpan w:val="3"/>
            <w:tcBorders>
              <w:top w:val="nil"/>
            </w:tcBorders>
          </w:tcPr>
          <w:p w14:paraId="49532CCA" w14:textId="77777777" w:rsidR="00C3678E" w:rsidRPr="002716D9" w:rsidRDefault="00C3678E" w:rsidP="00C3678E">
            <w:pPr>
              <w:rPr>
                <w:b/>
                <w:iCs/>
                <w:u w:val="single"/>
              </w:rPr>
            </w:pPr>
            <w:r w:rsidRPr="002716D9">
              <w:rPr>
                <w:b/>
                <w:iCs/>
                <w:u w:val="single"/>
              </w:rPr>
              <w:t>Usual dose:</w:t>
            </w:r>
          </w:p>
          <w:p w14:paraId="16EA0CFD" w14:textId="77777777" w:rsidR="00C3678E" w:rsidRPr="002716D9" w:rsidRDefault="00C3678E" w:rsidP="00C3678E">
            <w:pPr>
              <w:rPr>
                <w:iCs/>
              </w:rPr>
            </w:pPr>
            <w:r w:rsidRPr="002716D9">
              <w:rPr>
                <w:iCs/>
              </w:rPr>
              <w:t>50mg twice daily</w:t>
            </w:r>
          </w:p>
          <w:p w14:paraId="3E016A67" w14:textId="77777777" w:rsidR="00C3678E" w:rsidRPr="002716D9" w:rsidRDefault="00C3678E" w:rsidP="00C3678E">
            <w:pPr>
              <w:rPr>
                <w:b/>
                <w:iCs/>
              </w:rPr>
            </w:pPr>
            <w:r w:rsidRPr="002716D9">
              <w:rPr>
                <w:b/>
                <w:iCs/>
              </w:rPr>
              <w:t>The initial maintenance dose must be prescribed by the initiating specialist.</w:t>
            </w:r>
          </w:p>
          <w:p w14:paraId="76A89F1F" w14:textId="77777777" w:rsidR="00C3678E" w:rsidRPr="002716D9" w:rsidRDefault="00C3678E" w:rsidP="00C3678E">
            <w:pPr>
              <w:rPr>
                <w:b/>
                <w:iCs/>
                <w:u w:val="single"/>
              </w:rPr>
            </w:pPr>
            <w:r w:rsidRPr="002716D9">
              <w:rPr>
                <w:b/>
                <w:iCs/>
                <w:u w:val="single"/>
              </w:rPr>
              <w:t>Conditions requiring dose adjustment:</w:t>
            </w:r>
          </w:p>
          <w:p w14:paraId="0103B33B" w14:textId="3DED5C8D" w:rsidR="00055685" w:rsidRPr="002716D9" w:rsidRDefault="00C3678E" w:rsidP="00C3678E">
            <w:pPr>
              <w:rPr>
                <w:b/>
                <w:u w:val="single"/>
              </w:rPr>
            </w:pPr>
            <w:r w:rsidRPr="002716D9">
              <w:rPr>
                <w:iCs/>
              </w:rPr>
              <w:t>None</w:t>
            </w:r>
          </w:p>
        </w:tc>
      </w:tr>
      <w:tr w:rsidR="00055685" w:rsidRPr="002716D9" w14:paraId="4CDE4318" w14:textId="77777777" w:rsidTr="39E51143">
        <w:trPr>
          <w:jc w:val="center"/>
        </w:trPr>
        <w:tc>
          <w:tcPr>
            <w:tcW w:w="10455" w:type="dxa"/>
            <w:gridSpan w:val="3"/>
            <w:shd w:val="clear" w:color="auto" w:fill="F2F2F2" w:themeFill="background1" w:themeFillShade="F2"/>
          </w:tcPr>
          <w:p w14:paraId="4C936032" w14:textId="4743B980" w:rsidR="00055685" w:rsidRPr="002716D9" w:rsidRDefault="00055685" w:rsidP="00426DE1">
            <w:pPr>
              <w:pStyle w:val="Heading1"/>
              <w:tabs>
                <w:tab w:val="right" w:pos="10240"/>
              </w:tabs>
              <w:rPr>
                <w:lang w:eastAsia="en-GB"/>
              </w:rPr>
            </w:pPr>
            <w:bookmarkStart w:id="7" w:name="Six_pharmaceutical"/>
            <w:r w:rsidRPr="002716D9">
              <w:rPr>
                <w:lang w:eastAsia="en-GB"/>
              </w:rPr>
              <w:t xml:space="preserve">Pharmaceutical aspects </w:t>
            </w:r>
            <w:bookmarkEnd w:id="7"/>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9A16D5" w:rsidRPr="002716D9" w14:paraId="24522E4E" w14:textId="77777777" w:rsidTr="39E51143">
        <w:trPr>
          <w:trHeight w:val="99"/>
          <w:jc w:val="center"/>
        </w:trPr>
        <w:tc>
          <w:tcPr>
            <w:tcW w:w="1838" w:type="dxa"/>
            <w:vAlign w:val="center"/>
          </w:tcPr>
          <w:p w14:paraId="5EA76DFC" w14:textId="1FB27EF7" w:rsidR="009A16D5" w:rsidRPr="002716D9" w:rsidRDefault="009A16D5" w:rsidP="00426DE1">
            <w:pPr>
              <w:rPr>
                <w:b/>
                <w:bCs/>
                <w:iCs/>
                <w:color w:val="000000"/>
                <w:lang w:eastAsia="en-GB"/>
              </w:rPr>
            </w:pPr>
            <w:r w:rsidRPr="002716D9">
              <w:rPr>
                <w:lang w:eastAsia="en-GB"/>
              </w:rPr>
              <w:t>Route of administration:</w:t>
            </w:r>
          </w:p>
        </w:tc>
        <w:tc>
          <w:tcPr>
            <w:tcW w:w="8617" w:type="dxa"/>
            <w:gridSpan w:val="2"/>
            <w:vAlign w:val="center"/>
          </w:tcPr>
          <w:p w14:paraId="48C763F3" w14:textId="2F376060" w:rsidR="009A16D5" w:rsidRPr="002716D9" w:rsidRDefault="009A16D5" w:rsidP="009A16D5">
            <w:pPr>
              <w:autoSpaceDE w:val="0"/>
              <w:autoSpaceDN w:val="0"/>
              <w:adjustRightInd w:val="0"/>
              <w:spacing w:before="60" w:after="60" w:line="240" w:lineRule="auto"/>
              <w:rPr>
                <w:rFonts w:eastAsia="Times New Roman" w:cs="Arial"/>
                <w:b/>
                <w:bCs/>
                <w:iCs/>
                <w:color w:val="000000"/>
                <w:lang w:eastAsia="en-GB"/>
              </w:rPr>
            </w:pPr>
            <w:r w:rsidRPr="002716D9">
              <w:rPr>
                <w:rFonts w:eastAsia="Times New Roman" w:cs="Arial"/>
                <w:szCs w:val="24"/>
                <w:lang w:eastAsia="en-GB"/>
              </w:rPr>
              <w:t>Oral</w:t>
            </w:r>
          </w:p>
        </w:tc>
      </w:tr>
      <w:tr w:rsidR="009A16D5" w:rsidRPr="002716D9" w14:paraId="4CD28C8C" w14:textId="77777777" w:rsidTr="39E51143">
        <w:trPr>
          <w:trHeight w:val="97"/>
          <w:jc w:val="center"/>
        </w:trPr>
        <w:tc>
          <w:tcPr>
            <w:tcW w:w="1838" w:type="dxa"/>
            <w:vAlign w:val="center"/>
          </w:tcPr>
          <w:p w14:paraId="18421745" w14:textId="1DBD7A96" w:rsidR="009A16D5" w:rsidRPr="002716D9" w:rsidRDefault="009A16D5" w:rsidP="00426DE1">
            <w:pPr>
              <w:rPr>
                <w:b/>
                <w:bCs/>
                <w:iCs/>
                <w:color w:val="000000"/>
                <w:lang w:eastAsia="en-GB"/>
              </w:rPr>
            </w:pPr>
            <w:r w:rsidRPr="002716D9">
              <w:rPr>
                <w:lang w:eastAsia="en-GB"/>
              </w:rPr>
              <w:t>Formulation:</w:t>
            </w:r>
          </w:p>
        </w:tc>
        <w:tc>
          <w:tcPr>
            <w:tcW w:w="8617" w:type="dxa"/>
            <w:gridSpan w:val="2"/>
            <w:vAlign w:val="center"/>
          </w:tcPr>
          <w:p w14:paraId="14007FA5" w14:textId="77777777" w:rsidR="006E782B" w:rsidRPr="002716D9" w:rsidRDefault="006E782B" w:rsidP="006E782B">
            <w:pPr>
              <w:pStyle w:val="Heading3"/>
              <w:rPr>
                <w:b w:val="0"/>
                <w:bCs/>
                <w:noProof/>
                <w:lang w:val="en-US"/>
              </w:rPr>
            </w:pPr>
            <w:r w:rsidRPr="002716D9">
              <w:rPr>
                <w:b w:val="0"/>
                <w:bCs/>
                <w:noProof/>
                <w:lang w:val="en-US"/>
              </w:rPr>
              <w:t>50mg tablets</w:t>
            </w:r>
          </w:p>
          <w:p w14:paraId="1312A1B6" w14:textId="067D67B7" w:rsidR="009A16D5" w:rsidRPr="002716D9" w:rsidRDefault="006E782B" w:rsidP="006E782B">
            <w:pPr>
              <w:pStyle w:val="Heading3"/>
              <w:rPr>
                <w:rFonts w:eastAsia="Times New Roman" w:cs="Arial"/>
                <w:iCs/>
                <w:noProof/>
                <w:color w:val="000000"/>
                <w:lang w:val="en-US"/>
              </w:rPr>
            </w:pPr>
            <w:r w:rsidRPr="002716D9">
              <w:rPr>
                <w:b w:val="0"/>
                <w:bCs/>
                <w:noProof/>
                <w:lang w:val="en-US"/>
              </w:rPr>
              <w:t>5mg/mL oral suspension</w:t>
            </w:r>
          </w:p>
        </w:tc>
      </w:tr>
      <w:tr w:rsidR="009A16D5" w:rsidRPr="002716D9" w14:paraId="32A1142F" w14:textId="77777777" w:rsidTr="39E51143">
        <w:trPr>
          <w:trHeight w:val="97"/>
          <w:jc w:val="center"/>
        </w:trPr>
        <w:tc>
          <w:tcPr>
            <w:tcW w:w="1838" w:type="dxa"/>
            <w:vAlign w:val="center"/>
          </w:tcPr>
          <w:p w14:paraId="33657BA5" w14:textId="09149075" w:rsidR="009A16D5" w:rsidRPr="002716D9" w:rsidRDefault="009A16D5" w:rsidP="00426DE1">
            <w:pPr>
              <w:rPr>
                <w:b/>
                <w:bCs/>
                <w:iCs/>
                <w:color w:val="000000"/>
                <w:lang w:eastAsia="en-GB"/>
              </w:rPr>
            </w:pPr>
            <w:r w:rsidRPr="002716D9">
              <w:rPr>
                <w:lang w:eastAsia="en-GB"/>
              </w:rPr>
              <w:t>Administration details:</w:t>
            </w:r>
          </w:p>
        </w:tc>
        <w:tc>
          <w:tcPr>
            <w:tcW w:w="8617" w:type="dxa"/>
            <w:gridSpan w:val="2"/>
            <w:vAlign w:val="center"/>
          </w:tcPr>
          <w:p w14:paraId="738E4348" w14:textId="77777777" w:rsidR="006E782B" w:rsidRPr="002716D9" w:rsidRDefault="006E782B" w:rsidP="006E782B">
            <w:pPr>
              <w:rPr>
                <w:lang w:eastAsia="en-GB"/>
              </w:rPr>
            </w:pPr>
            <w:r w:rsidRPr="002716D9">
              <w:rPr>
                <w:lang w:eastAsia="en-GB"/>
              </w:rPr>
              <w:t>Riluzole tablets can be crushed and dispersed in water for enteral tube administration or mixed with soft food e.g. yoghurt or puree. Give immediately or within 15 minutes. Riluzole may block enteral feeding tubes, so ensure that the tube is flushed well after each dose. Crushed tablets may have a local anaesthetic effect in the mouth. Crushing or splitting riluzole tablets is unlicensed.</w:t>
            </w:r>
          </w:p>
          <w:p w14:paraId="4466B100" w14:textId="33B81BE4" w:rsidR="009A16D5" w:rsidRPr="002716D9" w:rsidRDefault="006E782B" w:rsidP="006E782B">
            <w:pPr>
              <w:rPr>
                <w:b/>
                <w:bCs/>
                <w:iCs/>
                <w:color w:val="000000"/>
                <w:lang w:eastAsia="en-GB"/>
              </w:rPr>
            </w:pPr>
            <w:r w:rsidRPr="002716D9">
              <w:rPr>
                <w:lang w:eastAsia="en-GB"/>
              </w:rPr>
              <w:lastRenderedPageBreak/>
              <w:t>The oral suspension is suitable for administration via enteral feeding tubes. The suspension must be manually gently shaken for at least 30 seconds by rotating the bottle by 180° and the homogeneity should be visually verified.</w:t>
            </w:r>
          </w:p>
        </w:tc>
      </w:tr>
      <w:tr w:rsidR="0032558C" w:rsidRPr="002716D9" w14:paraId="7AF4C7E7" w14:textId="77777777" w:rsidTr="39E51143">
        <w:trPr>
          <w:trHeight w:val="97"/>
          <w:jc w:val="center"/>
        </w:trPr>
        <w:tc>
          <w:tcPr>
            <w:tcW w:w="1838" w:type="dxa"/>
            <w:tcBorders>
              <w:bottom w:val="single" w:sz="4" w:space="0" w:color="auto"/>
            </w:tcBorders>
            <w:vAlign w:val="center"/>
          </w:tcPr>
          <w:p w14:paraId="1C2DED5A" w14:textId="3B124DB5" w:rsidR="0032558C" w:rsidRPr="002716D9" w:rsidRDefault="0032558C" w:rsidP="00426DE1">
            <w:pPr>
              <w:rPr>
                <w:b/>
                <w:bCs/>
                <w:iCs/>
                <w:color w:val="000000"/>
                <w:lang w:eastAsia="en-GB"/>
              </w:rPr>
            </w:pPr>
            <w:r w:rsidRPr="002716D9">
              <w:rPr>
                <w:lang w:eastAsia="en-GB"/>
              </w:rPr>
              <w:lastRenderedPageBreak/>
              <w:t>Other important information:</w:t>
            </w:r>
          </w:p>
        </w:tc>
        <w:tc>
          <w:tcPr>
            <w:tcW w:w="8617" w:type="dxa"/>
            <w:gridSpan w:val="2"/>
            <w:tcBorders>
              <w:bottom w:val="single" w:sz="4" w:space="0" w:color="auto"/>
            </w:tcBorders>
            <w:vAlign w:val="center"/>
          </w:tcPr>
          <w:p w14:paraId="689017FA" w14:textId="2DE19B97" w:rsidR="0032558C" w:rsidRPr="002716D9" w:rsidRDefault="006E782B" w:rsidP="00426DE1">
            <w:pPr>
              <w:rPr>
                <w:bCs/>
                <w:iCs/>
                <w:color w:val="000000"/>
                <w:lang w:eastAsia="en-GB"/>
              </w:rPr>
            </w:pPr>
            <w:r w:rsidRPr="002716D9">
              <w:rPr>
                <w:rFonts w:cstheme="minorHAnsi"/>
                <w:bCs/>
                <w:szCs w:val="24"/>
                <w:lang w:eastAsia="en-GB"/>
              </w:rPr>
              <w:t>Patients should be warned about the potential for dizziness or vertigo, and advised not to drive or operate machinery if these symptoms occur.</w:t>
            </w:r>
          </w:p>
        </w:tc>
      </w:tr>
      <w:tr w:rsidR="009A16D5" w:rsidRPr="002716D9" w14:paraId="43330AD8" w14:textId="77777777" w:rsidTr="39E51143">
        <w:trPr>
          <w:jc w:val="center"/>
        </w:trPr>
        <w:tc>
          <w:tcPr>
            <w:tcW w:w="10455" w:type="dxa"/>
            <w:gridSpan w:val="3"/>
            <w:tcBorders>
              <w:bottom w:val="nil"/>
            </w:tcBorders>
            <w:shd w:val="clear" w:color="auto" w:fill="F2F2F2" w:themeFill="background1" w:themeFillShade="F2"/>
          </w:tcPr>
          <w:p w14:paraId="2293CECB" w14:textId="43830C9A" w:rsidR="009A16D5" w:rsidRPr="002716D9" w:rsidRDefault="009A16D5" w:rsidP="00426DE1">
            <w:pPr>
              <w:pStyle w:val="Heading1"/>
              <w:tabs>
                <w:tab w:val="right" w:pos="10240"/>
              </w:tabs>
              <w:rPr>
                <w:lang w:eastAsia="en-GB"/>
              </w:rPr>
            </w:pPr>
            <w:bookmarkStart w:id="8" w:name="Seven_interactions"/>
            <w:r w:rsidRPr="002716D9">
              <w:rPr>
                <w:lang w:eastAsia="en-GB"/>
              </w:rPr>
              <w:t>Significant medicine interactions</w:t>
            </w:r>
            <w:r w:rsidRPr="002716D9">
              <w:tab/>
            </w:r>
            <w:hyperlink w:anchor="Responsibilities">
              <w:r w:rsidRPr="002716D9">
                <w:rPr>
                  <w:rStyle w:val="Hyperlink"/>
                  <w:rFonts w:eastAsia="Times New Roman" w:cs="Arial"/>
                  <w:b w:val="0"/>
                  <w:bCs w:val="0"/>
                  <w:sz w:val="24"/>
                  <w:szCs w:val="24"/>
                  <w:lang w:eastAsia="en-GB"/>
                </w:rPr>
                <w:t>Back to top</w:t>
              </w:r>
            </w:hyperlink>
            <w:bookmarkEnd w:id="8"/>
          </w:p>
          <w:p w14:paraId="561D758A" w14:textId="6FD9F58D" w:rsidR="009A16D5" w:rsidRPr="002716D9" w:rsidRDefault="183F1D3D" w:rsidP="183F1D3D">
            <w:pPr>
              <w:spacing w:line="257" w:lineRule="auto"/>
            </w:pPr>
            <w:r w:rsidRPr="002716D9">
              <w:rPr>
                <w:rFonts w:eastAsia="Arial" w:cs="Arial"/>
                <w:color w:val="000000" w:themeColor="text1"/>
                <w:lang w:val="en-US"/>
              </w:rPr>
              <w:t xml:space="preserve">The following list is not exhaustive. Please see </w:t>
            </w:r>
            <w:hyperlink r:id="rId25">
              <w:r w:rsidRPr="002716D9">
                <w:rPr>
                  <w:rStyle w:val="Hyperlink"/>
                  <w:rFonts w:eastAsia="Arial" w:cs="Arial"/>
                  <w:lang w:val="en-US"/>
                </w:rPr>
                <w:t>BNF</w:t>
              </w:r>
            </w:hyperlink>
            <w:r w:rsidRPr="002716D9">
              <w:rPr>
                <w:rFonts w:eastAsia="Arial" w:cs="Arial"/>
                <w:color w:val="000000" w:themeColor="text1"/>
                <w:lang w:val="en-US"/>
              </w:rPr>
              <w:t xml:space="preserve"> or </w:t>
            </w:r>
            <w:hyperlink r:id="rId26">
              <w:r w:rsidRPr="002716D9">
                <w:rPr>
                  <w:rStyle w:val="Hyperlink"/>
                  <w:rFonts w:eastAsia="Arial" w:cs="Arial"/>
                  <w:lang w:val="en-US"/>
                </w:rPr>
                <w:t>SPC</w:t>
              </w:r>
            </w:hyperlink>
            <w:r w:rsidRPr="002716D9">
              <w:rPr>
                <w:rFonts w:eastAsia="Arial" w:cs="Arial"/>
                <w:color w:val="000000" w:themeColor="text1"/>
                <w:lang w:val="en-US"/>
              </w:rPr>
              <w:t xml:space="preserve"> for comprehensive information and recommended management.</w:t>
            </w:r>
          </w:p>
        </w:tc>
      </w:tr>
      <w:tr w:rsidR="009A16D5" w:rsidRPr="002716D9" w14:paraId="44BD7062" w14:textId="77777777" w:rsidTr="39E51143">
        <w:trPr>
          <w:jc w:val="center"/>
        </w:trPr>
        <w:tc>
          <w:tcPr>
            <w:tcW w:w="10455" w:type="dxa"/>
            <w:gridSpan w:val="3"/>
            <w:tcBorders>
              <w:top w:val="nil"/>
              <w:bottom w:val="single" w:sz="4" w:space="0" w:color="auto"/>
            </w:tcBorders>
          </w:tcPr>
          <w:p w14:paraId="1CD119C5" w14:textId="77777777" w:rsidR="006E782B" w:rsidRPr="002716D9" w:rsidRDefault="006E782B" w:rsidP="00343CC4">
            <w:pPr>
              <w:autoSpaceDE w:val="0"/>
              <w:autoSpaceDN w:val="0"/>
              <w:adjustRightInd w:val="0"/>
              <w:spacing w:before="60" w:after="60"/>
              <w:rPr>
                <w:rFonts w:eastAsia="Times New Roman" w:cstheme="minorHAnsi"/>
                <w:bCs/>
                <w:iCs/>
                <w:color w:val="000000"/>
                <w:lang w:eastAsia="en-GB"/>
              </w:rPr>
            </w:pPr>
            <w:r w:rsidRPr="002716D9">
              <w:rPr>
                <w:rFonts w:eastAsia="Times New Roman" w:cstheme="minorHAnsi"/>
                <w:bCs/>
                <w:iCs/>
                <w:color w:val="000000"/>
                <w:lang w:eastAsia="en-GB"/>
              </w:rPr>
              <w:t xml:space="preserve">Riluzole is metabolised by cytochrome P450 isoform 1A2 (CYP1A2), and has the potential to interact with drugs which inhibit or induce CYP1A2. The clinical relevance of these interactions has not been established, and some of these medicines are frequently used with riluzole without incident. Discuss with specialist team if there are any concerns.  </w:t>
            </w:r>
          </w:p>
          <w:p w14:paraId="1CD667F8" w14:textId="77777777" w:rsidR="006E782B" w:rsidRPr="002716D9" w:rsidRDefault="006E782B" w:rsidP="00456229">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2716D9">
              <w:rPr>
                <w:rFonts w:eastAsia="Times New Roman" w:cstheme="minorHAnsi"/>
                <w:bCs/>
                <w:iCs/>
                <w:color w:val="000000"/>
                <w:lang w:eastAsia="en-GB"/>
              </w:rPr>
              <w:t>CYP1A2 inhibitors include caffeine, diclofenac, diazepam, clomipramine, imipramine, fluvoxamine, phenacetin, theophylline, amitriptyline, quinolones, mexiletine, nicergoline, rucaparib, vemurafenib, combined hormonal contraceptives</w:t>
            </w:r>
          </w:p>
          <w:p w14:paraId="24289A8A" w14:textId="0DAD934B" w:rsidR="00E50AEB" w:rsidRPr="002716D9" w:rsidRDefault="006E782B" w:rsidP="00456229">
            <w:pPr>
              <w:pStyle w:val="ListParagraph"/>
              <w:numPr>
                <w:ilvl w:val="0"/>
                <w:numId w:val="7"/>
              </w:numPr>
              <w:autoSpaceDE w:val="0"/>
              <w:autoSpaceDN w:val="0"/>
              <w:adjustRightInd w:val="0"/>
              <w:rPr>
                <w:rFonts w:cs="Arial"/>
                <w:lang w:eastAsia="en-GB"/>
              </w:rPr>
            </w:pPr>
            <w:r w:rsidRPr="002716D9">
              <w:rPr>
                <w:rFonts w:eastAsia="Times New Roman" w:cstheme="minorHAnsi"/>
                <w:bCs/>
                <w:iCs/>
                <w:color w:val="000000"/>
                <w:lang w:eastAsia="en-GB"/>
              </w:rPr>
              <w:t>CYP1A2 inducers include cigarette smoke, charcoal-grilled food, rifampicin, omeprazole</w:t>
            </w:r>
          </w:p>
        </w:tc>
      </w:tr>
      <w:tr w:rsidR="009A16D5" w:rsidRPr="002716D9" w14:paraId="24EF260A" w14:textId="77777777" w:rsidTr="39E51143">
        <w:trPr>
          <w:jc w:val="center"/>
        </w:trPr>
        <w:tc>
          <w:tcPr>
            <w:tcW w:w="10455" w:type="dxa"/>
            <w:gridSpan w:val="3"/>
            <w:tcBorders>
              <w:bottom w:val="nil"/>
            </w:tcBorders>
            <w:shd w:val="clear" w:color="auto" w:fill="F2F2F2" w:themeFill="background1" w:themeFillShade="F2"/>
          </w:tcPr>
          <w:p w14:paraId="6FA6EB67" w14:textId="3453B847" w:rsidR="009A16D5" w:rsidRPr="002716D9" w:rsidRDefault="009A16D5" w:rsidP="00723BC1">
            <w:pPr>
              <w:pStyle w:val="Heading1"/>
              <w:tabs>
                <w:tab w:val="right" w:pos="10240"/>
              </w:tabs>
              <w:rPr>
                <w:rStyle w:val="Hyperlink"/>
                <w:rFonts w:eastAsia="Times New Roman" w:cs="Arial"/>
                <w:szCs w:val="24"/>
                <w:lang w:eastAsia="en-GB"/>
              </w:rPr>
            </w:pPr>
            <w:bookmarkStart w:id="9" w:name="Eight_specialist_monitoring"/>
            <w:r w:rsidRPr="002716D9">
              <w:rPr>
                <w:lang w:eastAsia="en-GB"/>
              </w:rPr>
              <w:t xml:space="preserve">Baseline investigations, initial </w:t>
            </w:r>
            <w:r w:rsidR="0032558C" w:rsidRPr="002716D9">
              <w:rPr>
                <w:lang w:eastAsia="en-GB"/>
              </w:rPr>
              <w:t xml:space="preserve">monitoring </w:t>
            </w:r>
            <w:r w:rsidRPr="002716D9">
              <w:rPr>
                <w:lang w:eastAsia="en-GB"/>
              </w:rPr>
              <w:t>and ongoing monitoring to be undertaken by specialist</w:t>
            </w:r>
            <w:bookmarkEnd w:id="9"/>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p w14:paraId="57CB14F0" w14:textId="1BCC1068" w:rsidR="00723BC1" w:rsidRPr="002716D9" w:rsidRDefault="00723BC1" w:rsidP="00723BC1">
            <w:pPr>
              <w:rPr>
                <w:b/>
                <w:szCs w:val="24"/>
                <w:lang w:eastAsia="en-GB"/>
              </w:rPr>
            </w:pPr>
            <w:r w:rsidRPr="002716D9">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2716D9" w14:paraId="03C811CF" w14:textId="77777777" w:rsidTr="39E51143">
        <w:trPr>
          <w:jc w:val="center"/>
        </w:trPr>
        <w:tc>
          <w:tcPr>
            <w:tcW w:w="10455" w:type="dxa"/>
            <w:gridSpan w:val="3"/>
            <w:tcBorders>
              <w:top w:val="nil"/>
            </w:tcBorders>
          </w:tcPr>
          <w:p w14:paraId="7C4A5C5B" w14:textId="77777777" w:rsidR="006E782B" w:rsidRPr="002716D9" w:rsidRDefault="006E782B" w:rsidP="00343CC4">
            <w:pPr>
              <w:autoSpaceDE w:val="0"/>
              <w:autoSpaceDN w:val="0"/>
              <w:adjustRightInd w:val="0"/>
              <w:spacing w:before="60" w:after="60"/>
              <w:rPr>
                <w:rFonts w:eastAsia="Times New Roman" w:cstheme="minorHAnsi"/>
                <w:b/>
                <w:color w:val="000000"/>
                <w:lang w:eastAsia="en-GB"/>
              </w:rPr>
            </w:pPr>
            <w:r w:rsidRPr="002716D9">
              <w:rPr>
                <w:rFonts w:eastAsia="Times New Roman" w:cstheme="minorHAnsi"/>
                <w:b/>
                <w:color w:val="000000"/>
                <w:lang w:eastAsia="en-GB"/>
              </w:rPr>
              <w:t>Baseline investigations:</w:t>
            </w:r>
          </w:p>
          <w:p w14:paraId="4BC60B84" w14:textId="77777777"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lang w:eastAsia="en-GB"/>
              </w:rPr>
            </w:pPr>
            <w:r w:rsidRPr="002716D9">
              <w:rPr>
                <w:rFonts w:eastAsia="Times New Roman" w:cstheme="minorHAnsi"/>
                <w:lang w:eastAsia="en-GB"/>
              </w:rPr>
              <w:t>Liver function tests (LFTs), including serum transaminases, bilirubin and/or gamma-glutamyl transferase.</w:t>
            </w:r>
          </w:p>
          <w:p w14:paraId="07B4958F" w14:textId="77777777"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lang w:eastAsia="en-GB"/>
              </w:rPr>
            </w:pPr>
            <w:r w:rsidRPr="002716D9">
              <w:rPr>
                <w:rFonts w:eastAsia="Times New Roman" w:cstheme="minorHAnsi"/>
                <w:lang w:eastAsia="en-GB"/>
              </w:rPr>
              <w:t>Full blood count (FBC) including a differential white cell count (WCC).</w:t>
            </w:r>
          </w:p>
          <w:p w14:paraId="0E8F9FAA" w14:textId="65B348D9"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lang w:eastAsia="en-GB"/>
              </w:rPr>
            </w:pPr>
            <w:r w:rsidRPr="002716D9">
              <w:rPr>
                <w:rFonts w:eastAsia="Times New Roman" w:cstheme="minorHAnsi"/>
                <w:lang w:eastAsia="en-GB"/>
              </w:rPr>
              <w:t>Urea and electrolytes.</w:t>
            </w:r>
          </w:p>
          <w:p w14:paraId="36ECF927" w14:textId="77777777" w:rsidR="006E782B" w:rsidRPr="002716D9" w:rsidRDefault="006E782B" w:rsidP="00343CC4">
            <w:pPr>
              <w:autoSpaceDE w:val="0"/>
              <w:autoSpaceDN w:val="0"/>
              <w:adjustRightInd w:val="0"/>
              <w:spacing w:before="60" w:after="60"/>
              <w:rPr>
                <w:rFonts w:eastAsia="Times New Roman" w:cstheme="minorHAnsi"/>
                <w:b/>
                <w:lang w:eastAsia="en-GB"/>
              </w:rPr>
            </w:pPr>
            <w:r w:rsidRPr="002716D9">
              <w:rPr>
                <w:rFonts w:eastAsia="Times New Roman" w:cstheme="minorHAnsi"/>
                <w:b/>
                <w:lang w:eastAsia="en-GB"/>
              </w:rPr>
              <w:t>Initial monitoring:</w:t>
            </w:r>
          </w:p>
          <w:p w14:paraId="3C1F1014" w14:textId="77777777"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color w:val="000000"/>
                <w:lang w:eastAsia="en-GB"/>
              </w:rPr>
            </w:pPr>
            <w:r w:rsidRPr="002716D9">
              <w:rPr>
                <w:rFonts w:eastAsia="Times New Roman" w:cstheme="minorHAnsi"/>
                <w:color w:val="000000"/>
                <w:lang w:eastAsia="en-GB"/>
              </w:rPr>
              <w:t>LFTs, including alanine aminotransferase (ALT), should be measured every month during the first 3 months of treatment, every 3 months during the remainder of the first year, or until transferred to primary care.</w:t>
            </w:r>
          </w:p>
          <w:p w14:paraId="5E6A14E6" w14:textId="57CF6127"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b/>
                <w:lang w:eastAsia="en-GB"/>
              </w:rPr>
            </w:pPr>
            <w:r w:rsidRPr="002716D9">
              <w:rPr>
                <w:rFonts w:eastAsia="Times New Roman" w:cstheme="minorHAnsi"/>
                <w:color w:val="000000"/>
                <w:lang w:eastAsia="en-GB"/>
              </w:rPr>
              <w:lastRenderedPageBreak/>
              <w:t>FBC and WCC every month during the first 3 months of treatment and every 3 months during the remainder of the first yearuntil transferred to primary care.</w:t>
            </w:r>
          </w:p>
          <w:p w14:paraId="26B0B098" w14:textId="77777777" w:rsidR="006E782B" w:rsidRPr="002716D9" w:rsidRDefault="006E782B" w:rsidP="00343CC4">
            <w:pPr>
              <w:autoSpaceDE w:val="0"/>
              <w:autoSpaceDN w:val="0"/>
              <w:adjustRightInd w:val="0"/>
              <w:spacing w:before="60" w:after="60"/>
              <w:rPr>
                <w:rFonts w:eastAsia="Times New Roman" w:cstheme="minorHAnsi"/>
                <w:b/>
                <w:lang w:eastAsia="en-GB"/>
              </w:rPr>
            </w:pPr>
            <w:r w:rsidRPr="002716D9">
              <w:rPr>
                <w:rFonts w:eastAsia="Times New Roman" w:cstheme="minorHAnsi"/>
                <w:b/>
                <w:lang w:eastAsia="en-GB"/>
              </w:rPr>
              <w:t>Ongoing monitoring:</w:t>
            </w:r>
          </w:p>
          <w:p w14:paraId="6373866B" w14:textId="77777777" w:rsidR="006E782B" w:rsidRPr="002716D9" w:rsidRDefault="006E782B" w:rsidP="00343CC4">
            <w:pPr>
              <w:autoSpaceDE w:val="0"/>
              <w:autoSpaceDN w:val="0"/>
              <w:adjustRightInd w:val="0"/>
              <w:spacing w:before="60" w:after="60"/>
              <w:rPr>
                <w:rFonts w:eastAsia="Times New Roman" w:cstheme="minorHAnsi"/>
                <w:lang w:eastAsia="en-GB"/>
              </w:rPr>
            </w:pPr>
            <w:r w:rsidRPr="002716D9">
              <w:rPr>
                <w:rFonts w:eastAsia="Times New Roman" w:cstheme="minorHAnsi"/>
                <w:lang w:eastAsia="en-GB"/>
              </w:rPr>
              <w:t>Routine review to assess effectiveness and ongoing appropriateness of treatment every 6 months, or as clinically indicated.</w:t>
            </w:r>
          </w:p>
          <w:p w14:paraId="01BE7CD8" w14:textId="61F8907C" w:rsidR="009A16D5" w:rsidRPr="002716D9" w:rsidRDefault="006E782B" w:rsidP="00343CC4">
            <w:pPr>
              <w:rPr>
                <w:lang w:eastAsia="en-GB"/>
              </w:rPr>
            </w:pPr>
            <w:r w:rsidRPr="002716D9">
              <w:rPr>
                <w:rFonts w:eastAsia="Times New Roman" w:cstheme="minorHAnsi"/>
                <w:lang w:eastAsia="en-GB"/>
              </w:rPr>
              <w:t xml:space="preserve">After each review, advise primary care whether treatment should be continued, confirm the ongoing dose, and whether the ongoing monitoring outlined in </w:t>
            </w:r>
            <w:hyperlink w:anchor="Nine_primary_care_monitoring" w:history="1">
              <w:r w:rsidRPr="002716D9">
                <w:rPr>
                  <w:rStyle w:val="Hyperlink"/>
                  <w:rFonts w:eastAsia="Times New Roman" w:cstheme="minorHAnsi"/>
                  <w:lang w:eastAsia="en-GB"/>
                </w:rPr>
                <w:t>section 9</w:t>
              </w:r>
            </w:hyperlink>
            <w:r w:rsidRPr="002716D9">
              <w:rPr>
                <w:rFonts w:eastAsia="Times New Roman" w:cstheme="minorHAnsi"/>
                <w:lang w:eastAsia="en-GB"/>
              </w:rPr>
              <w:t xml:space="preserve"> remains appropriate.</w:t>
            </w:r>
          </w:p>
        </w:tc>
      </w:tr>
      <w:tr w:rsidR="009A16D5" w:rsidRPr="002716D9" w14:paraId="6695C431" w14:textId="77777777" w:rsidTr="39E51143">
        <w:trPr>
          <w:jc w:val="center"/>
        </w:trPr>
        <w:tc>
          <w:tcPr>
            <w:tcW w:w="10455" w:type="dxa"/>
            <w:gridSpan w:val="3"/>
            <w:shd w:val="clear" w:color="auto" w:fill="F2F2F2" w:themeFill="background1" w:themeFillShade="F2"/>
          </w:tcPr>
          <w:p w14:paraId="631F17A8" w14:textId="533F0BDD" w:rsidR="009A16D5" w:rsidRPr="002716D9" w:rsidRDefault="009A16D5" w:rsidP="00D936DD">
            <w:pPr>
              <w:pStyle w:val="Heading1"/>
              <w:tabs>
                <w:tab w:val="right" w:pos="10238"/>
              </w:tabs>
              <w:spacing w:after="240"/>
              <w:rPr>
                <w:strike/>
                <w:lang w:eastAsia="en-GB"/>
              </w:rPr>
            </w:pPr>
            <w:bookmarkStart w:id="10" w:name="Nine_primary_care_monitoring"/>
            <w:r w:rsidRPr="002716D9">
              <w:rPr>
                <w:lang w:eastAsia="en-GB"/>
              </w:rPr>
              <w:lastRenderedPageBreak/>
              <w:t xml:space="preserve">Ongoing monitoring requirements to be undertaken </w:t>
            </w:r>
            <w:r w:rsidR="00846A4A" w:rsidRPr="002716D9">
              <w:rPr>
                <w:lang w:eastAsia="en-GB"/>
              </w:rPr>
              <w:br/>
            </w:r>
            <w:r w:rsidRPr="002716D9">
              <w:rPr>
                <w:lang w:eastAsia="en-GB"/>
              </w:rPr>
              <w:t>by primary care</w:t>
            </w:r>
            <w:bookmarkEnd w:id="10"/>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p w14:paraId="25F94340" w14:textId="50E56A73" w:rsidR="009A16D5" w:rsidRPr="002716D9" w:rsidRDefault="009A16D5" w:rsidP="00EF4D31">
            <w:pPr>
              <w:spacing w:after="0"/>
              <w:rPr>
                <w:b/>
                <w:szCs w:val="24"/>
                <w:lang w:eastAsia="en-GB"/>
              </w:rPr>
            </w:pPr>
            <w:r w:rsidRPr="002716D9">
              <w:rPr>
                <w:lang w:eastAsia="en-GB"/>
              </w:rPr>
              <w:t xml:space="preserve">See </w:t>
            </w:r>
            <w:hyperlink w:anchor="Ten_ADRs_and_Management" w:history="1">
              <w:r w:rsidRPr="002716D9">
                <w:rPr>
                  <w:rStyle w:val="Hyperlink"/>
                  <w:rFonts w:eastAsia="Times New Roman" w:cs="Arial"/>
                  <w:iCs/>
                  <w:lang w:eastAsia="en-GB"/>
                </w:rPr>
                <w:t>section 10</w:t>
              </w:r>
            </w:hyperlink>
            <w:r w:rsidRPr="002716D9">
              <w:rPr>
                <w:lang w:eastAsia="en-GB"/>
              </w:rPr>
              <w:t xml:space="preserve"> for further guidance on management of adverse effects/responding to monitoring results.</w:t>
            </w:r>
          </w:p>
        </w:tc>
      </w:tr>
      <w:tr w:rsidR="009A16D5" w:rsidRPr="002716D9" w14:paraId="636A3198" w14:textId="77777777" w:rsidTr="39E51143">
        <w:trPr>
          <w:trHeight w:val="140"/>
          <w:jc w:val="center"/>
        </w:trPr>
        <w:tc>
          <w:tcPr>
            <w:tcW w:w="5227" w:type="dxa"/>
            <w:gridSpan w:val="2"/>
            <w:shd w:val="clear" w:color="auto" w:fill="F2F2F2" w:themeFill="background1" w:themeFillShade="F2"/>
          </w:tcPr>
          <w:p w14:paraId="4512E5AE" w14:textId="25E4F33E" w:rsidR="009A16D5" w:rsidRPr="002716D9" w:rsidRDefault="009A16D5" w:rsidP="00EF4D31">
            <w:pPr>
              <w:keepNext/>
              <w:spacing w:before="60" w:after="60" w:line="240" w:lineRule="auto"/>
              <w:jc w:val="center"/>
              <w:rPr>
                <w:rFonts w:eastAsia="Times New Roman" w:cs="Arial"/>
                <w:b/>
                <w:szCs w:val="24"/>
                <w:lang w:eastAsia="en-GB"/>
              </w:rPr>
            </w:pPr>
            <w:r w:rsidRPr="002716D9">
              <w:rPr>
                <w:rFonts w:eastAsia="Times New Roman" w:cs="Arial"/>
                <w:b/>
                <w:szCs w:val="24"/>
                <w:lang w:eastAsia="en-GB"/>
              </w:rPr>
              <w:t>Monitoring</w:t>
            </w:r>
            <w:r w:rsidR="00221A17" w:rsidRPr="002716D9">
              <w:rPr>
                <w:rFonts w:eastAsia="Times New Roman" w:cs="Arial"/>
                <w:b/>
                <w:szCs w:val="24"/>
                <w:lang w:eastAsia="en-GB"/>
              </w:rPr>
              <w:t xml:space="preserve"> and advice</w:t>
            </w:r>
          </w:p>
        </w:tc>
        <w:tc>
          <w:tcPr>
            <w:tcW w:w="5228" w:type="dxa"/>
            <w:shd w:val="clear" w:color="auto" w:fill="F2F2F2" w:themeFill="background1" w:themeFillShade="F2"/>
          </w:tcPr>
          <w:p w14:paraId="5B122D8C" w14:textId="78DD3AA4" w:rsidR="009A16D5" w:rsidRPr="002716D9" w:rsidRDefault="009A16D5" w:rsidP="009A16D5">
            <w:pPr>
              <w:spacing w:before="60" w:after="60" w:line="240" w:lineRule="auto"/>
              <w:jc w:val="center"/>
              <w:rPr>
                <w:rFonts w:eastAsia="Times New Roman" w:cs="Arial"/>
                <w:b/>
                <w:szCs w:val="24"/>
                <w:lang w:eastAsia="en-GB"/>
              </w:rPr>
            </w:pPr>
            <w:r w:rsidRPr="002716D9">
              <w:rPr>
                <w:rFonts w:eastAsia="Times New Roman" w:cs="Arial"/>
                <w:b/>
                <w:szCs w:val="24"/>
                <w:lang w:eastAsia="en-GB"/>
              </w:rPr>
              <w:t>Frequency</w:t>
            </w:r>
          </w:p>
        </w:tc>
      </w:tr>
      <w:tr w:rsidR="00186EA2" w:rsidRPr="002716D9" w14:paraId="6767A09B" w14:textId="77777777" w:rsidTr="39E51143">
        <w:trPr>
          <w:trHeight w:val="140"/>
          <w:jc w:val="center"/>
        </w:trPr>
        <w:tc>
          <w:tcPr>
            <w:tcW w:w="5227" w:type="dxa"/>
            <w:gridSpan w:val="2"/>
          </w:tcPr>
          <w:p w14:paraId="1D69D13A" w14:textId="006D2D58" w:rsidR="00186EA2" w:rsidRPr="002716D9" w:rsidRDefault="00B42DA1" w:rsidP="00456229">
            <w:pPr>
              <w:pStyle w:val="ListParagraph"/>
              <w:numPr>
                <w:ilvl w:val="0"/>
                <w:numId w:val="3"/>
              </w:numPr>
              <w:autoSpaceDE w:val="0"/>
              <w:autoSpaceDN w:val="0"/>
              <w:adjustRightInd w:val="0"/>
              <w:spacing w:after="120"/>
              <w:rPr>
                <w:rFonts w:eastAsia="Times New Roman" w:cs="Arial"/>
                <w:b/>
                <w:szCs w:val="24"/>
                <w:lang w:eastAsia="en-GB"/>
              </w:rPr>
            </w:pPr>
            <w:r w:rsidRPr="002716D9">
              <w:rPr>
                <w:rFonts w:eastAsia="Times New Roman" w:cs="Arial"/>
                <w:lang w:eastAsia="en-GB"/>
              </w:rPr>
              <w:t>LFTs, FBC</w:t>
            </w:r>
            <w:r w:rsidR="006E782B" w:rsidRPr="002716D9">
              <w:rPr>
                <w:rFonts w:eastAsia="Times New Roman" w:cs="Arial"/>
                <w:lang w:eastAsia="en-GB"/>
              </w:rPr>
              <w:t xml:space="preserve"> &amp; WCC</w:t>
            </w:r>
          </w:p>
        </w:tc>
        <w:tc>
          <w:tcPr>
            <w:tcW w:w="5228" w:type="dxa"/>
          </w:tcPr>
          <w:p w14:paraId="333DD1FC" w14:textId="77777777" w:rsidR="006E782B" w:rsidRPr="002716D9" w:rsidRDefault="006E782B" w:rsidP="00343CC4">
            <w:pPr>
              <w:rPr>
                <w:lang w:eastAsia="en-GB"/>
              </w:rPr>
            </w:pPr>
            <w:r w:rsidRPr="002716D9">
              <w:rPr>
                <w:lang w:eastAsia="en-GB"/>
              </w:rPr>
              <w:t xml:space="preserve">Every month during the first 3 months of treatment, then every 3 months for the remainder of the first year. NB: where monthly or quarterly monitoring is performed in secondary care prior to transfer, there is no need to repeat individual tests.  </w:t>
            </w:r>
          </w:p>
          <w:p w14:paraId="5CBD5B62" w14:textId="65AD807E" w:rsidR="00186EA2" w:rsidRPr="002716D9" w:rsidRDefault="006E782B" w:rsidP="00343CC4">
            <w:pPr>
              <w:rPr>
                <w:b/>
                <w:szCs w:val="24"/>
                <w:lang w:eastAsia="en-GB"/>
              </w:rPr>
            </w:pPr>
            <w:r w:rsidRPr="002716D9">
              <w:rPr>
                <w:lang w:eastAsia="en-GB"/>
              </w:rPr>
              <w:t>Annually after the first year.</w:t>
            </w:r>
          </w:p>
        </w:tc>
      </w:tr>
      <w:tr w:rsidR="26451DA8" w:rsidRPr="002716D9" w14:paraId="01FA5AFA" w14:textId="77777777" w:rsidTr="39E51143">
        <w:trPr>
          <w:trHeight w:val="140"/>
          <w:jc w:val="center"/>
        </w:trPr>
        <w:tc>
          <w:tcPr>
            <w:tcW w:w="10455" w:type="dxa"/>
            <w:gridSpan w:val="3"/>
          </w:tcPr>
          <w:p w14:paraId="2F2AEE31" w14:textId="735DFC6A" w:rsidR="26451DA8" w:rsidRPr="002716D9" w:rsidRDefault="26451DA8" w:rsidP="6231EFDE">
            <w:pPr>
              <w:spacing w:line="257" w:lineRule="auto"/>
              <w:rPr>
                <w:rFonts w:eastAsia="Arial" w:cs="Arial"/>
                <w:b/>
                <w:bCs/>
                <w:szCs w:val="24"/>
              </w:rPr>
            </w:pPr>
            <w:r w:rsidRPr="002716D9">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2716D9" w14:paraId="042BD065" w14:textId="77777777" w:rsidTr="39E51143">
        <w:trPr>
          <w:jc w:val="center"/>
        </w:trPr>
        <w:tc>
          <w:tcPr>
            <w:tcW w:w="10455" w:type="dxa"/>
            <w:gridSpan w:val="3"/>
            <w:shd w:val="clear" w:color="auto" w:fill="F2F2F2" w:themeFill="background1" w:themeFillShade="F2"/>
          </w:tcPr>
          <w:p w14:paraId="32599F9D" w14:textId="4BCAEC5E" w:rsidR="005F463D" w:rsidRPr="002716D9" w:rsidRDefault="005F463D" w:rsidP="00EF4D31">
            <w:pPr>
              <w:pStyle w:val="Heading1"/>
              <w:tabs>
                <w:tab w:val="right" w:pos="10238"/>
              </w:tabs>
              <w:ind w:left="599" w:hanging="599"/>
              <w:rPr>
                <w:lang w:eastAsia="en-GB"/>
              </w:rPr>
            </w:pPr>
            <w:bookmarkStart w:id="11" w:name="Ten_ADRs_and_Management"/>
            <w:r w:rsidRPr="002716D9">
              <w:rPr>
                <w:lang w:eastAsia="en-GB"/>
              </w:rPr>
              <w:t>Adverse effects and other management</w:t>
            </w:r>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bookmarkEnd w:id="11"/>
          <w:p w14:paraId="334D0561" w14:textId="77777777" w:rsidR="005F463D" w:rsidRPr="002716D9" w:rsidRDefault="005F463D" w:rsidP="00846A4A">
            <w:pPr>
              <w:spacing w:after="120"/>
              <w:rPr>
                <w:rStyle w:val="Hyperlink"/>
                <w:rFonts w:eastAsia="Calibri" w:cs="Arial"/>
                <w:noProof/>
                <w:sz w:val="22"/>
                <w:lang w:eastAsia="en-GB"/>
              </w:rPr>
            </w:pPr>
            <w:r w:rsidRPr="002716D9">
              <w:rPr>
                <w:b/>
                <w:bCs/>
              </w:rPr>
              <w:t xml:space="preserve">Any serious adverse reactions should be reported to the MHRA via the Yellow Card scheme. Visit </w:t>
            </w:r>
            <w:hyperlink r:id="rId27" w:tooltip="http://www.mhra.gov.uk/yellowcard" w:history="1">
              <w:r w:rsidRPr="002716D9">
                <w:rPr>
                  <w:rStyle w:val="Hyperlink"/>
                  <w:rFonts w:eastAsia="Calibri" w:cs="Arial"/>
                  <w:noProof/>
                  <w:sz w:val="22"/>
                  <w:lang w:eastAsia="en-GB"/>
                </w:rPr>
                <w:t>www.mhra.gov.uk/yellowcard</w:t>
              </w:r>
            </w:hyperlink>
          </w:p>
          <w:p w14:paraId="6CDD62FF" w14:textId="2CD42EAF" w:rsidR="005F463D" w:rsidRPr="002716D9" w:rsidRDefault="005F463D" w:rsidP="00846A4A">
            <w:pPr>
              <w:spacing w:after="120"/>
              <w:rPr>
                <w:noProof/>
                <w:sz w:val="20"/>
                <w:szCs w:val="20"/>
                <w:lang w:eastAsia="en-GB"/>
              </w:rPr>
            </w:pPr>
            <w:r w:rsidRPr="002716D9">
              <w:rPr>
                <w:rStyle w:val="Hyperlink"/>
                <w:rFonts w:eastAsia="Calibri" w:cs="Arial"/>
                <w:noProof/>
                <w:color w:val="000000"/>
                <w:sz w:val="22"/>
                <w:u w:val="none"/>
                <w:lang w:eastAsia="en-GB"/>
              </w:rPr>
              <w:t>For information on incidence of ADRs see relevant summaries of product characteristics</w:t>
            </w:r>
          </w:p>
        </w:tc>
      </w:tr>
      <w:tr w:rsidR="005F463D" w:rsidRPr="002716D9" w14:paraId="3C261EF2" w14:textId="77777777" w:rsidTr="39E51143">
        <w:trPr>
          <w:jc w:val="center"/>
        </w:trPr>
        <w:tc>
          <w:tcPr>
            <w:tcW w:w="5227" w:type="dxa"/>
            <w:gridSpan w:val="2"/>
            <w:shd w:val="clear" w:color="auto" w:fill="F2F2F2" w:themeFill="background1" w:themeFillShade="F2"/>
          </w:tcPr>
          <w:p w14:paraId="516C3772" w14:textId="24C8DC24" w:rsidR="005F463D" w:rsidRPr="002716D9" w:rsidRDefault="005F463D" w:rsidP="005F463D">
            <w:pPr>
              <w:spacing w:before="60" w:after="60" w:line="240" w:lineRule="auto"/>
              <w:jc w:val="center"/>
              <w:rPr>
                <w:rFonts w:eastAsia="Times New Roman" w:cs="Arial"/>
                <w:b/>
                <w:lang w:eastAsia="en-GB"/>
              </w:rPr>
            </w:pPr>
            <w:r w:rsidRPr="002716D9">
              <w:rPr>
                <w:rFonts w:eastAsia="Times New Roman" w:cs="Arial"/>
                <w:b/>
                <w:lang w:eastAsia="en-GB"/>
              </w:rPr>
              <w:t>Result</w:t>
            </w:r>
          </w:p>
        </w:tc>
        <w:tc>
          <w:tcPr>
            <w:tcW w:w="5228" w:type="dxa"/>
            <w:shd w:val="clear" w:color="auto" w:fill="F2F2F2" w:themeFill="background1" w:themeFillShade="F2"/>
          </w:tcPr>
          <w:p w14:paraId="0CA8A09B" w14:textId="4301643C" w:rsidR="005F463D" w:rsidRPr="002716D9" w:rsidRDefault="005F463D" w:rsidP="005F463D">
            <w:pPr>
              <w:spacing w:before="60" w:after="60" w:line="240" w:lineRule="auto"/>
              <w:jc w:val="center"/>
              <w:rPr>
                <w:rFonts w:eastAsia="Times New Roman" w:cs="Arial"/>
                <w:b/>
                <w:lang w:eastAsia="en-GB"/>
              </w:rPr>
            </w:pPr>
            <w:r w:rsidRPr="002716D9">
              <w:rPr>
                <w:rFonts w:eastAsia="Times New Roman" w:cs="Arial"/>
                <w:b/>
                <w:lang w:eastAsia="en-GB"/>
              </w:rPr>
              <w:t>Action for primary care</w:t>
            </w:r>
          </w:p>
        </w:tc>
      </w:tr>
      <w:tr w:rsidR="26451DA8" w:rsidRPr="002716D9" w14:paraId="45163958" w14:textId="77777777" w:rsidTr="39E51143">
        <w:trPr>
          <w:jc w:val="center"/>
        </w:trPr>
        <w:tc>
          <w:tcPr>
            <w:tcW w:w="10455" w:type="dxa"/>
            <w:gridSpan w:val="3"/>
            <w:shd w:val="clear" w:color="auto" w:fill="F2F2F2" w:themeFill="background1" w:themeFillShade="F2"/>
          </w:tcPr>
          <w:p w14:paraId="4634D7B0" w14:textId="0353094D" w:rsidR="26451DA8" w:rsidRPr="002716D9" w:rsidRDefault="26451DA8" w:rsidP="6231EFDE">
            <w:pPr>
              <w:spacing w:line="257" w:lineRule="auto"/>
              <w:jc w:val="center"/>
              <w:rPr>
                <w:rFonts w:eastAsia="Arial" w:cs="Arial"/>
                <w:b/>
                <w:bCs/>
                <w:szCs w:val="24"/>
              </w:rPr>
            </w:pPr>
            <w:r w:rsidRPr="002716D9">
              <w:rPr>
                <w:rFonts w:eastAsia="Arial" w:cs="Arial"/>
                <w:b/>
                <w:bCs/>
                <w:szCs w:val="24"/>
              </w:rPr>
              <w:t>As well as responding to absolute values in laboratory tests, a rapid change or a consistent trend in any value should prompt caution and extra vigilance.</w:t>
            </w:r>
          </w:p>
        </w:tc>
      </w:tr>
      <w:tr w:rsidR="006E782B" w:rsidRPr="002716D9" w14:paraId="1FA82767" w14:textId="77777777" w:rsidTr="39E51143">
        <w:trPr>
          <w:trHeight w:val="78"/>
          <w:jc w:val="center"/>
        </w:trPr>
        <w:tc>
          <w:tcPr>
            <w:tcW w:w="5227" w:type="dxa"/>
            <w:gridSpan w:val="2"/>
          </w:tcPr>
          <w:p w14:paraId="5ECF29C5" w14:textId="77777777" w:rsidR="006E782B" w:rsidRPr="002716D9" w:rsidRDefault="006E782B" w:rsidP="006E782B">
            <w:pPr>
              <w:spacing w:before="60" w:after="60" w:line="240" w:lineRule="auto"/>
              <w:rPr>
                <w:rFonts w:eastAsia="Times New Roman" w:cstheme="minorHAnsi"/>
                <w:b/>
                <w:lang w:eastAsia="en-GB"/>
              </w:rPr>
            </w:pPr>
            <w:r w:rsidRPr="002716D9">
              <w:rPr>
                <w:rFonts w:eastAsia="Times New Roman" w:cstheme="minorHAnsi"/>
                <w:b/>
                <w:lang w:eastAsia="en-GB"/>
              </w:rPr>
              <w:lastRenderedPageBreak/>
              <w:t>Altered LFTs</w:t>
            </w:r>
          </w:p>
          <w:p w14:paraId="02EB5D0E" w14:textId="4C825EA1" w:rsidR="006E782B" w:rsidRPr="002716D9" w:rsidRDefault="006E782B" w:rsidP="006E782B">
            <w:pPr>
              <w:rPr>
                <w:b/>
                <w:bCs/>
                <w:lang w:eastAsia="en-GB"/>
              </w:rPr>
            </w:pPr>
            <w:r w:rsidRPr="002716D9">
              <w:rPr>
                <w:rFonts w:eastAsia="Times New Roman" w:cstheme="minorHAnsi"/>
                <w:lang w:eastAsia="en-GB"/>
              </w:rPr>
              <w:t>Elevated LFTs up to 5 times ULN</w:t>
            </w:r>
          </w:p>
        </w:tc>
        <w:tc>
          <w:tcPr>
            <w:tcW w:w="5228" w:type="dxa"/>
          </w:tcPr>
          <w:p w14:paraId="6897B92F" w14:textId="6A79D043" w:rsidR="006E782B" w:rsidRPr="002716D9" w:rsidRDefault="006E782B" w:rsidP="006E782B">
            <w:pPr>
              <w:rPr>
                <w:rFonts w:eastAsia="Times New Roman" w:cs="Arial"/>
                <w:b/>
                <w:lang w:eastAsia="en-GB"/>
              </w:rPr>
            </w:pPr>
            <w:r w:rsidRPr="002716D9">
              <w:rPr>
                <w:rFonts w:eastAsia="Times New Roman" w:cstheme="minorHAnsi"/>
                <w:lang w:eastAsia="en-GB"/>
              </w:rPr>
              <w:t xml:space="preserve">Continue riluzole and discuss with specialist. Increase monitoring frequency if ALT is elevated. </w:t>
            </w:r>
          </w:p>
        </w:tc>
      </w:tr>
      <w:tr w:rsidR="006E782B" w:rsidRPr="002716D9" w14:paraId="66089C4A" w14:textId="77777777" w:rsidTr="39E51143">
        <w:trPr>
          <w:trHeight w:val="78"/>
          <w:jc w:val="center"/>
        </w:trPr>
        <w:tc>
          <w:tcPr>
            <w:tcW w:w="5227" w:type="dxa"/>
            <w:gridSpan w:val="2"/>
          </w:tcPr>
          <w:p w14:paraId="786F5C7A" w14:textId="0436C41C" w:rsidR="006E782B" w:rsidRPr="002716D9" w:rsidRDefault="006E782B" w:rsidP="006E782B">
            <w:pPr>
              <w:rPr>
                <w:rFonts w:eastAsia="Times New Roman" w:cs="Arial"/>
                <w:b/>
                <w:lang w:eastAsia="en-GB"/>
              </w:rPr>
            </w:pPr>
            <w:r w:rsidRPr="002716D9">
              <w:rPr>
                <w:rFonts w:eastAsia="Times New Roman" w:cstheme="minorHAnsi"/>
                <w:lang w:eastAsia="en-GB"/>
              </w:rPr>
              <w:t>ALT rises to 5 times ULN</w:t>
            </w:r>
          </w:p>
        </w:tc>
        <w:tc>
          <w:tcPr>
            <w:tcW w:w="5228" w:type="dxa"/>
          </w:tcPr>
          <w:p w14:paraId="469F3D89" w14:textId="6BE6A7E1" w:rsidR="006E782B" w:rsidRPr="002716D9" w:rsidRDefault="006E782B" w:rsidP="006E782B">
            <w:pPr>
              <w:rPr>
                <w:rFonts w:eastAsia="Times New Roman" w:cs="Arial"/>
                <w:b/>
                <w:lang w:eastAsia="en-GB"/>
              </w:rPr>
            </w:pPr>
            <w:r w:rsidRPr="002716D9">
              <w:rPr>
                <w:rFonts w:eastAsia="Times New Roman" w:cstheme="minorHAnsi"/>
                <w:lang w:eastAsia="en-GB"/>
              </w:rPr>
              <w:t>Stop riluzole and inform specialist. Riluzole should not normally be re-started.</w:t>
            </w:r>
          </w:p>
        </w:tc>
      </w:tr>
      <w:tr w:rsidR="006E782B" w:rsidRPr="002716D9" w14:paraId="602C2B8E" w14:textId="77777777" w:rsidTr="39E51143">
        <w:trPr>
          <w:trHeight w:val="78"/>
          <w:jc w:val="center"/>
        </w:trPr>
        <w:tc>
          <w:tcPr>
            <w:tcW w:w="5227" w:type="dxa"/>
            <w:gridSpan w:val="2"/>
          </w:tcPr>
          <w:p w14:paraId="227CE7B4" w14:textId="77777777" w:rsidR="006E782B" w:rsidRPr="002716D9" w:rsidRDefault="006E782B" w:rsidP="006E782B">
            <w:pPr>
              <w:spacing w:before="60" w:after="60" w:line="240" w:lineRule="auto"/>
              <w:rPr>
                <w:rFonts w:eastAsia="Times New Roman" w:cstheme="minorHAnsi"/>
                <w:b/>
                <w:lang w:eastAsia="en-GB"/>
              </w:rPr>
            </w:pPr>
            <w:r w:rsidRPr="002716D9">
              <w:rPr>
                <w:rFonts w:eastAsia="Times New Roman" w:cstheme="minorHAnsi"/>
                <w:b/>
                <w:lang w:eastAsia="en-GB"/>
              </w:rPr>
              <w:t>Respiratory function</w:t>
            </w:r>
          </w:p>
          <w:p w14:paraId="760699F1" w14:textId="2CD1AC2C" w:rsidR="006E782B" w:rsidRPr="002716D9" w:rsidRDefault="006E782B" w:rsidP="006E782B">
            <w:pPr>
              <w:rPr>
                <w:rFonts w:eastAsia="Times New Roman" w:cs="Arial"/>
                <w:b/>
                <w:lang w:eastAsia="en-GB"/>
              </w:rPr>
            </w:pPr>
            <w:r w:rsidRPr="002716D9">
              <w:rPr>
                <w:rFonts w:eastAsia="Times New Roman" w:cstheme="minorHAnsi"/>
                <w:lang w:eastAsia="en-GB"/>
              </w:rPr>
              <w:t>Dry cough or dyspnoea</w:t>
            </w:r>
          </w:p>
        </w:tc>
        <w:tc>
          <w:tcPr>
            <w:tcW w:w="5228" w:type="dxa"/>
          </w:tcPr>
          <w:p w14:paraId="24AFC88D" w14:textId="77777777" w:rsidR="006E782B" w:rsidRPr="002716D9" w:rsidRDefault="006E782B" w:rsidP="006E782B">
            <w:pPr>
              <w:spacing w:before="60" w:after="60" w:line="240" w:lineRule="auto"/>
              <w:rPr>
                <w:rFonts w:eastAsia="Times New Roman" w:cstheme="minorHAnsi"/>
                <w:lang w:eastAsia="en-GB"/>
              </w:rPr>
            </w:pPr>
          </w:p>
          <w:p w14:paraId="7360B5D2" w14:textId="06AD89E4" w:rsidR="006E782B" w:rsidRPr="002716D9" w:rsidRDefault="006E782B" w:rsidP="006E782B">
            <w:pPr>
              <w:rPr>
                <w:rFonts w:eastAsia="Times New Roman" w:cs="Arial"/>
                <w:b/>
                <w:lang w:eastAsia="en-GB"/>
              </w:rPr>
            </w:pPr>
            <w:r w:rsidRPr="002716D9">
              <w:rPr>
                <w:rFonts w:eastAsia="Times New Roman" w:cstheme="minorHAnsi"/>
                <w:lang w:eastAsia="en-GB"/>
              </w:rPr>
              <w:t xml:space="preserve">Order chest x-ray. Stop riluzole immediately if findings are suggestive of interstitial lung disease. Inform specialist of findings. </w:t>
            </w:r>
          </w:p>
        </w:tc>
      </w:tr>
      <w:tr w:rsidR="006E782B" w:rsidRPr="002716D9" w14:paraId="3ADBA703" w14:textId="77777777" w:rsidTr="39E51143">
        <w:trPr>
          <w:trHeight w:val="78"/>
          <w:jc w:val="center"/>
        </w:trPr>
        <w:tc>
          <w:tcPr>
            <w:tcW w:w="5227" w:type="dxa"/>
            <w:gridSpan w:val="2"/>
          </w:tcPr>
          <w:p w14:paraId="6120F62B" w14:textId="77777777" w:rsidR="006E782B" w:rsidRPr="002716D9" w:rsidRDefault="006E782B" w:rsidP="006E782B">
            <w:pPr>
              <w:spacing w:before="60" w:after="60" w:line="240" w:lineRule="auto"/>
              <w:rPr>
                <w:rFonts w:eastAsia="Times New Roman" w:cstheme="minorHAnsi"/>
                <w:b/>
                <w:lang w:eastAsia="en-GB"/>
              </w:rPr>
            </w:pPr>
            <w:r w:rsidRPr="002716D9">
              <w:rPr>
                <w:rFonts w:eastAsia="Times New Roman" w:cstheme="minorHAnsi"/>
                <w:b/>
                <w:lang w:eastAsia="en-GB"/>
              </w:rPr>
              <w:t>Haematological parameters</w:t>
            </w:r>
          </w:p>
          <w:p w14:paraId="54080CBD" w14:textId="4890AAA9" w:rsidR="006E782B" w:rsidRPr="002716D9" w:rsidRDefault="006E782B" w:rsidP="006E782B">
            <w:pPr>
              <w:rPr>
                <w:rFonts w:eastAsia="Times New Roman" w:cs="Arial"/>
                <w:b/>
                <w:lang w:eastAsia="en-GB"/>
              </w:rPr>
            </w:pPr>
            <w:r w:rsidRPr="002716D9">
              <w:rPr>
                <w:rFonts w:eastAsia="Times New Roman" w:cstheme="minorHAnsi"/>
                <w:lang w:eastAsia="en-GB"/>
              </w:rPr>
              <w:t>Febrile illness</w:t>
            </w:r>
          </w:p>
        </w:tc>
        <w:tc>
          <w:tcPr>
            <w:tcW w:w="5228" w:type="dxa"/>
          </w:tcPr>
          <w:p w14:paraId="3DF656C6" w14:textId="77777777" w:rsidR="006E782B" w:rsidRPr="002716D9" w:rsidRDefault="006E782B" w:rsidP="006E782B">
            <w:pPr>
              <w:spacing w:before="60" w:after="60" w:line="240" w:lineRule="auto"/>
              <w:rPr>
                <w:rFonts w:eastAsia="Times New Roman" w:cstheme="minorHAnsi"/>
                <w:lang w:eastAsia="en-GB"/>
              </w:rPr>
            </w:pPr>
          </w:p>
          <w:p w14:paraId="198FC094" w14:textId="2E6BBE3A" w:rsidR="006E782B" w:rsidRPr="002716D9" w:rsidRDefault="006E782B" w:rsidP="006E782B">
            <w:pPr>
              <w:rPr>
                <w:rFonts w:eastAsia="Times New Roman" w:cs="Arial"/>
                <w:b/>
                <w:lang w:eastAsia="en-GB"/>
              </w:rPr>
            </w:pPr>
            <w:r w:rsidRPr="002716D9">
              <w:rPr>
                <w:rFonts w:eastAsia="Times New Roman" w:cstheme="minorHAnsi"/>
                <w:lang w:eastAsia="en-GB"/>
              </w:rPr>
              <w:t>Check WCC. Treat febrile illness according to local pathways. Arrange for immediate hospital assessment if neutropenic sepsis is suspected.</w:t>
            </w:r>
          </w:p>
        </w:tc>
      </w:tr>
      <w:tr w:rsidR="006E782B" w:rsidRPr="002716D9" w14:paraId="60C0C622" w14:textId="77777777" w:rsidTr="39E51143">
        <w:trPr>
          <w:trHeight w:val="78"/>
          <w:jc w:val="center"/>
        </w:trPr>
        <w:tc>
          <w:tcPr>
            <w:tcW w:w="5227" w:type="dxa"/>
            <w:gridSpan w:val="2"/>
          </w:tcPr>
          <w:p w14:paraId="26B69ADA" w14:textId="14F22D8C" w:rsidR="006E782B" w:rsidRPr="002716D9" w:rsidRDefault="006E782B" w:rsidP="006E782B">
            <w:pPr>
              <w:rPr>
                <w:rFonts w:eastAsia="Times New Roman" w:cs="Arial"/>
                <w:b/>
                <w:bCs/>
                <w:lang w:eastAsia="en-GB"/>
              </w:rPr>
            </w:pPr>
            <w:r w:rsidRPr="002716D9">
              <w:rPr>
                <w:rFonts w:eastAsia="Times New Roman" w:cstheme="minorHAnsi"/>
                <w:b/>
                <w:bCs/>
                <w:lang w:eastAsia="en-GB"/>
              </w:rPr>
              <w:t xml:space="preserve">Confirmed neutropenia </w:t>
            </w:r>
          </w:p>
        </w:tc>
        <w:tc>
          <w:tcPr>
            <w:tcW w:w="5228" w:type="dxa"/>
          </w:tcPr>
          <w:p w14:paraId="17A2EF3D" w14:textId="460F8558" w:rsidR="006E782B" w:rsidRPr="002716D9" w:rsidRDefault="006E782B" w:rsidP="00343CC4">
            <w:pPr>
              <w:rPr>
                <w:rFonts w:cs="Arial"/>
                <w:b/>
                <w:lang w:eastAsia="en-GB"/>
              </w:rPr>
            </w:pPr>
            <w:r w:rsidRPr="002716D9">
              <w:rPr>
                <w:lang w:eastAsia="en-GB"/>
              </w:rPr>
              <w:t>Stop riluzole and inform specialist. Review patient for signs and symptoms of infection and treat or refer according to local pathways, as appropriate. Arrange for immediate hospital assessment if neutropenic sepsis is suspected.</w:t>
            </w:r>
          </w:p>
        </w:tc>
      </w:tr>
      <w:tr w:rsidR="006E782B" w:rsidRPr="002716D9" w14:paraId="121D5EF6" w14:textId="77777777" w:rsidTr="39E51143">
        <w:trPr>
          <w:trHeight w:val="78"/>
          <w:jc w:val="center"/>
        </w:trPr>
        <w:tc>
          <w:tcPr>
            <w:tcW w:w="5227" w:type="dxa"/>
            <w:gridSpan w:val="2"/>
            <w:tcBorders>
              <w:bottom w:val="single" w:sz="4" w:space="0" w:color="auto"/>
            </w:tcBorders>
          </w:tcPr>
          <w:p w14:paraId="44FF10ED" w14:textId="0674E686" w:rsidR="006E782B" w:rsidRPr="002716D9" w:rsidRDefault="006E782B" w:rsidP="006E782B">
            <w:pPr>
              <w:rPr>
                <w:b/>
                <w:bCs/>
                <w:lang w:eastAsia="en-GB"/>
              </w:rPr>
            </w:pPr>
            <w:r w:rsidRPr="002716D9">
              <w:rPr>
                <w:rFonts w:eastAsia="Times New Roman" w:cstheme="minorHAnsi"/>
                <w:b/>
                <w:bCs/>
                <w:lang w:eastAsia="en-GB"/>
              </w:rPr>
              <w:t>Decreased WCC to below lower limit of local reference range</w:t>
            </w:r>
          </w:p>
        </w:tc>
        <w:tc>
          <w:tcPr>
            <w:tcW w:w="5228" w:type="dxa"/>
            <w:tcBorders>
              <w:bottom w:val="single" w:sz="4" w:space="0" w:color="auto"/>
            </w:tcBorders>
          </w:tcPr>
          <w:p w14:paraId="4E0E2505" w14:textId="77777777" w:rsidR="006E782B" w:rsidRPr="002716D9" w:rsidRDefault="006E782B" w:rsidP="00343CC4">
            <w:pPr>
              <w:rPr>
                <w:lang w:eastAsia="en-GB"/>
              </w:rPr>
            </w:pPr>
            <w:r w:rsidRPr="002716D9">
              <w:rPr>
                <w:lang w:eastAsia="en-GB"/>
              </w:rPr>
              <w:t>If clinical evidence of febrile illness/neutropenia, stop riluzole and treat or refer according to local pathways, as appropriate. Arrange for immediate hospital assessment if neutropenic sepsis is suspected.</w:t>
            </w:r>
          </w:p>
          <w:p w14:paraId="08391D15" w14:textId="0FAF1885" w:rsidR="006E782B" w:rsidRPr="002716D9" w:rsidRDefault="006E782B" w:rsidP="00343CC4">
            <w:pPr>
              <w:rPr>
                <w:lang w:eastAsia="en-GB"/>
              </w:rPr>
            </w:pPr>
            <w:r w:rsidRPr="002716D9">
              <w:rPr>
                <w:lang w:eastAsia="en-GB"/>
              </w:rPr>
              <w:t>In the absence of febrile illness or clinical signs of neutropenia, seek advice from specialist.</w:t>
            </w:r>
          </w:p>
        </w:tc>
      </w:tr>
      <w:tr w:rsidR="002C1756" w:rsidRPr="002716D9" w14:paraId="2008B3A6" w14:textId="77777777" w:rsidTr="39E51143">
        <w:trPr>
          <w:jc w:val="center"/>
        </w:trPr>
        <w:tc>
          <w:tcPr>
            <w:tcW w:w="10455" w:type="dxa"/>
            <w:gridSpan w:val="3"/>
            <w:tcBorders>
              <w:bottom w:val="nil"/>
            </w:tcBorders>
            <w:shd w:val="clear" w:color="auto" w:fill="F2F2F2" w:themeFill="background1" w:themeFillShade="F2"/>
          </w:tcPr>
          <w:p w14:paraId="077ED3AB" w14:textId="17AE4BBA" w:rsidR="002C1756" w:rsidRPr="002716D9" w:rsidRDefault="002C1756" w:rsidP="00EF4D31">
            <w:pPr>
              <w:pStyle w:val="Heading1"/>
              <w:tabs>
                <w:tab w:val="right" w:pos="10240"/>
              </w:tabs>
              <w:ind w:left="599" w:hanging="599"/>
              <w:rPr>
                <w:lang w:eastAsia="en-GB"/>
              </w:rPr>
            </w:pPr>
            <w:bookmarkStart w:id="12" w:name="Eleven_advice_to_patients"/>
            <w:r w:rsidRPr="002716D9">
              <w:rPr>
                <w:lang w:eastAsia="en-GB"/>
              </w:rPr>
              <w:lastRenderedPageBreak/>
              <w:t>Advice to patients and carers</w:t>
            </w:r>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bookmarkEnd w:id="12"/>
          <w:p w14:paraId="3F28EC94" w14:textId="278AF31B" w:rsidR="002C1756" w:rsidRPr="002716D9" w:rsidRDefault="002C1756" w:rsidP="00EF4D31">
            <w:pPr>
              <w:rPr>
                <w:lang w:eastAsia="en-GB"/>
              </w:rPr>
            </w:pPr>
            <w:r w:rsidRPr="002716D9">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2716D9" w14:paraId="2A2B1EB7" w14:textId="77777777" w:rsidTr="39E51143">
        <w:trPr>
          <w:jc w:val="center"/>
        </w:trPr>
        <w:tc>
          <w:tcPr>
            <w:tcW w:w="10455" w:type="dxa"/>
            <w:gridSpan w:val="3"/>
            <w:tcBorders>
              <w:top w:val="nil"/>
              <w:bottom w:val="single" w:sz="4" w:space="0" w:color="auto"/>
            </w:tcBorders>
          </w:tcPr>
          <w:p w14:paraId="5CA0FB43" w14:textId="77777777" w:rsidR="006E782B" w:rsidRPr="002716D9" w:rsidRDefault="006E782B" w:rsidP="006E782B">
            <w:pPr>
              <w:spacing w:after="120"/>
              <w:rPr>
                <w:b/>
                <w:bCs/>
              </w:rPr>
            </w:pPr>
            <w:r w:rsidRPr="002716D9">
              <w:rPr>
                <w:b/>
                <w:bCs/>
              </w:rPr>
              <w:t xml:space="preserve">The patient should be advised to report any of the following signs or symptoms to their primary care prescriber without delay:          </w:t>
            </w:r>
          </w:p>
          <w:p w14:paraId="26D42FE1" w14:textId="77777777" w:rsidR="006E782B" w:rsidRPr="002716D9" w:rsidRDefault="006E782B" w:rsidP="00456229">
            <w:pPr>
              <w:numPr>
                <w:ilvl w:val="0"/>
                <w:numId w:val="9"/>
              </w:numPr>
              <w:spacing w:after="120"/>
            </w:pPr>
            <w:r w:rsidRPr="002716D9">
              <w:t>Signs or symptoms of infection, such as fever, chills or shivering, flu-like symptoms, sore throat, rashes, or mouth ulcers.</w:t>
            </w:r>
          </w:p>
          <w:p w14:paraId="353D8BDA" w14:textId="77777777" w:rsidR="006E782B" w:rsidRPr="002716D9" w:rsidRDefault="006E782B" w:rsidP="00456229">
            <w:pPr>
              <w:numPr>
                <w:ilvl w:val="0"/>
                <w:numId w:val="9"/>
              </w:numPr>
              <w:spacing w:after="120"/>
            </w:pPr>
            <w:r w:rsidRPr="002716D9">
              <w:t>Dry cough and/or dyspnoea.</w:t>
            </w:r>
          </w:p>
          <w:p w14:paraId="152AFE1E" w14:textId="77777777" w:rsidR="006E782B" w:rsidRPr="002716D9" w:rsidRDefault="006E782B" w:rsidP="00456229">
            <w:pPr>
              <w:numPr>
                <w:ilvl w:val="0"/>
                <w:numId w:val="9"/>
              </w:numPr>
              <w:spacing w:after="120"/>
            </w:pPr>
            <w:r w:rsidRPr="002716D9">
              <w:t>Signs or symptoms of liver problems, such as yellow skin or eyes (jaundice), itching all over, nausea or vomiting.</w:t>
            </w:r>
          </w:p>
          <w:p w14:paraId="5E91AF94" w14:textId="77777777" w:rsidR="006E782B" w:rsidRPr="002716D9" w:rsidRDefault="006E782B" w:rsidP="006E782B">
            <w:pPr>
              <w:spacing w:after="120"/>
              <w:rPr>
                <w:b/>
                <w:bCs/>
              </w:rPr>
            </w:pPr>
            <w:r w:rsidRPr="002716D9">
              <w:rPr>
                <w:b/>
                <w:bCs/>
              </w:rPr>
              <w:t>The patient should be advised:</w:t>
            </w:r>
          </w:p>
          <w:p w14:paraId="160997C3" w14:textId="77777777" w:rsidR="006E782B" w:rsidRPr="002716D9" w:rsidRDefault="006E782B" w:rsidP="00456229">
            <w:pPr>
              <w:numPr>
                <w:ilvl w:val="0"/>
                <w:numId w:val="9"/>
              </w:numPr>
              <w:spacing w:after="120"/>
            </w:pPr>
            <w:r w:rsidRPr="002716D9">
              <w:t xml:space="preserve">Not to stop taking riluzole without talking to their doctor and not to share their medicines with anyone else. </w:t>
            </w:r>
          </w:p>
          <w:p w14:paraId="090FC2E6" w14:textId="77777777" w:rsidR="006E782B" w:rsidRPr="002716D9" w:rsidRDefault="006E782B" w:rsidP="00456229">
            <w:pPr>
              <w:numPr>
                <w:ilvl w:val="0"/>
                <w:numId w:val="9"/>
              </w:numPr>
              <w:spacing w:after="120"/>
            </w:pPr>
            <w:r w:rsidRPr="002716D9">
              <w:t>Tell their prescriber if their smoking status changes, since this may affect their medicine</w:t>
            </w:r>
          </w:p>
          <w:p w14:paraId="3CB4A7BA" w14:textId="77777777" w:rsidR="006E782B" w:rsidRPr="002716D9" w:rsidRDefault="006E782B" w:rsidP="00456229">
            <w:pPr>
              <w:numPr>
                <w:ilvl w:val="0"/>
                <w:numId w:val="9"/>
              </w:numPr>
              <w:spacing w:after="120"/>
            </w:pPr>
            <w:r w:rsidRPr="002716D9">
              <w:t xml:space="preserve">Not to drive or operate machines if riluzole affects their ability to do so safely, e.g. by causing dizziness or drowsiness, and to inform the DVLA if their ability to drive safely is affected. See </w:t>
            </w:r>
            <w:hyperlink r:id="rId28" w:history="1">
              <w:r w:rsidRPr="002716D9">
                <w:rPr>
                  <w:rStyle w:val="Hyperlink"/>
                </w:rPr>
                <w:t>https://www.gov.uk/driving-medical-conditions</w:t>
              </w:r>
            </w:hyperlink>
            <w:r w:rsidRPr="002716D9">
              <w:t xml:space="preserve"> and </w:t>
            </w:r>
            <w:hyperlink r:id="rId29" w:history="1">
              <w:r w:rsidRPr="002716D9">
                <w:rPr>
                  <w:rStyle w:val="Hyperlink"/>
                </w:rPr>
                <w:t>https://www.gov.uk/motor-neurone-disease-and-driving</w:t>
              </w:r>
            </w:hyperlink>
            <w:r w:rsidRPr="002716D9">
              <w:t xml:space="preserve">. </w:t>
            </w:r>
          </w:p>
          <w:p w14:paraId="285FEC39" w14:textId="77777777" w:rsidR="006E782B" w:rsidRPr="002716D9" w:rsidRDefault="006E782B" w:rsidP="006E782B">
            <w:pPr>
              <w:spacing w:after="120"/>
              <w:rPr>
                <w:b/>
                <w:bCs/>
              </w:rPr>
            </w:pPr>
            <w:r w:rsidRPr="002716D9">
              <w:rPr>
                <w:b/>
                <w:bCs/>
              </w:rPr>
              <w:t>Patient information</w:t>
            </w:r>
          </w:p>
          <w:p w14:paraId="02F5FC23" w14:textId="77777777" w:rsidR="006E782B" w:rsidRPr="002716D9" w:rsidRDefault="006E782B" w:rsidP="00456229">
            <w:pPr>
              <w:numPr>
                <w:ilvl w:val="0"/>
                <w:numId w:val="9"/>
              </w:numPr>
              <w:spacing w:after="120"/>
            </w:pPr>
            <w:r w:rsidRPr="002716D9">
              <w:t xml:space="preserve">MND association riluzole information leaflet </w:t>
            </w:r>
            <w:hyperlink r:id="rId30" w:history="1">
              <w:r w:rsidRPr="002716D9">
                <w:rPr>
                  <w:rStyle w:val="Hyperlink"/>
                </w:rPr>
                <w:t>https://www.mndassociation.org/app/uploads/2015/07/5A-Riluzole.pdf</w:t>
              </w:r>
            </w:hyperlink>
            <w:r w:rsidRPr="002716D9">
              <w:t xml:space="preserve"> </w:t>
            </w:r>
          </w:p>
          <w:p w14:paraId="09E26FF0" w14:textId="5BD692D2" w:rsidR="006E782B" w:rsidRPr="002716D9" w:rsidRDefault="006E782B" w:rsidP="00456229">
            <w:pPr>
              <w:numPr>
                <w:ilvl w:val="0"/>
                <w:numId w:val="9"/>
              </w:numPr>
              <w:spacing w:after="120"/>
              <w:rPr>
                <w:u w:val="single"/>
              </w:rPr>
            </w:pPr>
            <w:r>
              <w:t xml:space="preserve">NHS.uk. Low white blood cell count </w:t>
            </w:r>
            <w:hyperlink r:id="rId31">
              <w:r w:rsidRPr="39E51143">
                <w:rPr>
                  <w:rStyle w:val="Hyperlink"/>
                </w:rPr>
                <w:t>https://www.nhs.uk/conditions/low-white-blood-cell-count/</w:t>
              </w:r>
            </w:hyperlink>
            <w:r>
              <w:t xml:space="preserve"> </w:t>
            </w:r>
          </w:p>
          <w:p w14:paraId="54A71DB2" w14:textId="4EED12CB" w:rsidR="002C1756" w:rsidRPr="002716D9" w:rsidRDefault="006E782B" w:rsidP="006E782B">
            <w:pPr>
              <w:rPr>
                <w:rFonts w:eastAsia="Times New Roman"/>
                <w:b/>
                <w:color w:val="000000"/>
                <w:u w:val="single"/>
                <w:lang w:eastAsia="en-GB"/>
              </w:rPr>
            </w:pPr>
            <w:r w:rsidRPr="002716D9">
              <w:t xml:space="preserve">Patient information leaflets are also available from </w:t>
            </w:r>
            <w:hyperlink r:id="rId32" w:history="1">
              <w:r w:rsidRPr="002716D9">
                <w:rPr>
                  <w:rStyle w:val="Hyperlink"/>
                </w:rPr>
                <w:t>https://www.medicines.org.uk/emc/search?q=riluzole</w:t>
              </w:r>
            </w:hyperlink>
            <w:r w:rsidR="002C1756" w:rsidRPr="002716D9">
              <w:rPr>
                <w:rFonts w:eastAsia="Times New Roman"/>
                <w:lang w:eastAsia="en-GB"/>
              </w:rPr>
              <w:t xml:space="preserve"> </w:t>
            </w:r>
          </w:p>
        </w:tc>
      </w:tr>
      <w:tr w:rsidR="002C1756" w:rsidRPr="002716D9" w14:paraId="79305DF7" w14:textId="77777777" w:rsidTr="39E51143">
        <w:trPr>
          <w:jc w:val="center"/>
        </w:trPr>
        <w:tc>
          <w:tcPr>
            <w:tcW w:w="10455" w:type="dxa"/>
            <w:gridSpan w:val="3"/>
            <w:tcBorders>
              <w:bottom w:val="nil"/>
            </w:tcBorders>
            <w:shd w:val="clear" w:color="auto" w:fill="F2F2F2" w:themeFill="background1" w:themeFillShade="F2"/>
          </w:tcPr>
          <w:p w14:paraId="2E2ABBD7" w14:textId="4FC17E28" w:rsidR="002C1756" w:rsidRPr="002716D9" w:rsidRDefault="002C1756" w:rsidP="00487028">
            <w:pPr>
              <w:pStyle w:val="Heading1"/>
              <w:tabs>
                <w:tab w:val="right" w:pos="10240"/>
              </w:tabs>
              <w:ind w:left="599" w:hanging="599"/>
              <w:rPr>
                <w:lang w:eastAsia="en-GB"/>
              </w:rPr>
            </w:pPr>
            <w:bookmarkStart w:id="13" w:name="Twelve_pregnancy_paternity"/>
            <w:r w:rsidRPr="002716D9">
              <w:rPr>
                <w:lang w:eastAsia="en-GB"/>
              </w:rPr>
              <w:lastRenderedPageBreak/>
              <w:t>Pregnancy, paternal exposure and breast feeding</w:t>
            </w:r>
            <w:bookmarkEnd w:id="13"/>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p w14:paraId="5B7A2D80" w14:textId="3874F34F" w:rsidR="002C1756" w:rsidRPr="002716D9" w:rsidRDefault="002C1756" w:rsidP="00487028">
            <w:pPr>
              <w:rPr>
                <w:color w:val="000000"/>
                <w:lang w:eastAsia="en-GB"/>
              </w:rPr>
            </w:pPr>
            <w:r w:rsidRPr="002716D9">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2716D9" w14:paraId="24C2F939" w14:textId="77777777" w:rsidTr="39E51143">
        <w:trPr>
          <w:jc w:val="center"/>
        </w:trPr>
        <w:tc>
          <w:tcPr>
            <w:tcW w:w="10455" w:type="dxa"/>
            <w:gridSpan w:val="3"/>
            <w:tcBorders>
              <w:top w:val="nil"/>
              <w:bottom w:val="single" w:sz="4" w:space="0" w:color="auto"/>
            </w:tcBorders>
          </w:tcPr>
          <w:p w14:paraId="649DE4E8" w14:textId="77777777" w:rsidR="006E782B" w:rsidRPr="002716D9" w:rsidRDefault="006E782B" w:rsidP="00343CC4">
            <w:pPr>
              <w:autoSpaceDE w:val="0"/>
              <w:autoSpaceDN w:val="0"/>
              <w:adjustRightInd w:val="0"/>
              <w:spacing w:before="60" w:after="60"/>
              <w:rPr>
                <w:rFonts w:eastAsia="Times New Roman" w:cstheme="minorHAnsi"/>
                <w:b/>
                <w:color w:val="000000"/>
                <w:lang w:eastAsia="en-GB"/>
              </w:rPr>
            </w:pPr>
            <w:r w:rsidRPr="002716D9">
              <w:rPr>
                <w:rFonts w:eastAsia="Times New Roman" w:cstheme="minorHAnsi"/>
                <w:b/>
                <w:color w:val="000000"/>
                <w:u w:val="single"/>
                <w:lang w:eastAsia="en-GB"/>
              </w:rPr>
              <w:t>Pregnancy</w:t>
            </w:r>
            <w:r w:rsidRPr="002716D9">
              <w:rPr>
                <w:rFonts w:eastAsia="Times New Roman" w:cstheme="minorHAnsi"/>
                <w:b/>
                <w:color w:val="000000"/>
                <w:lang w:eastAsia="en-GB"/>
              </w:rPr>
              <w:t>:</w:t>
            </w:r>
          </w:p>
          <w:p w14:paraId="18638A40" w14:textId="77777777" w:rsidR="006E782B" w:rsidRPr="002716D9" w:rsidRDefault="006E782B" w:rsidP="00343CC4">
            <w:pPr>
              <w:autoSpaceDE w:val="0"/>
              <w:autoSpaceDN w:val="0"/>
              <w:adjustRightInd w:val="0"/>
              <w:spacing w:before="60" w:after="60"/>
              <w:rPr>
                <w:rFonts w:eastAsia="Times New Roman" w:cstheme="minorHAnsi"/>
                <w:color w:val="000000"/>
                <w:lang w:eastAsia="en-GB"/>
              </w:rPr>
            </w:pPr>
            <w:r w:rsidRPr="002716D9">
              <w:rPr>
                <w:rFonts w:eastAsia="Times New Roman" w:cstheme="minorHAnsi"/>
                <w:color w:val="000000"/>
                <w:lang w:eastAsia="en-GB"/>
              </w:rPr>
              <w:t>Riluzole is contraindicated in pregnancy.</w:t>
            </w:r>
          </w:p>
          <w:p w14:paraId="5BDC3B01" w14:textId="77777777" w:rsidR="006E782B" w:rsidRPr="002716D9" w:rsidRDefault="006E782B" w:rsidP="00343CC4">
            <w:pPr>
              <w:autoSpaceDE w:val="0"/>
              <w:autoSpaceDN w:val="0"/>
              <w:adjustRightInd w:val="0"/>
              <w:spacing w:before="60" w:after="60"/>
              <w:rPr>
                <w:rFonts w:eastAsia="Times New Roman" w:cstheme="minorHAnsi"/>
                <w:color w:val="000000"/>
                <w:lang w:eastAsia="en-GB"/>
              </w:rPr>
            </w:pPr>
          </w:p>
          <w:p w14:paraId="2AD08F7F" w14:textId="77777777" w:rsidR="006E782B" w:rsidRPr="002716D9" w:rsidRDefault="006E782B" w:rsidP="00343CC4">
            <w:pPr>
              <w:autoSpaceDE w:val="0"/>
              <w:autoSpaceDN w:val="0"/>
              <w:adjustRightInd w:val="0"/>
              <w:spacing w:before="60" w:after="60"/>
              <w:rPr>
                <w:rFonts w:eastAsia="Times New Roman" w:cstheme="minorHAnsi"/>
                <w:b/>
                <w:color w:val="000000"/>
                <w:lang w:eastAsia="en-GB"/>
              </w:rPr>
            </w:pPr>
            <w:r w:rsidRPr="002716D9">
              <w:rPr>
                <w:rFonts w:eastAsia="Times New Roman" w:cstheme="minorHAnsi"/>
                <w:b/>
                <w:color w:val="000000"/>
                <w:u w:val="single"/>
                <w:lang w:eastAsia="en-GB"/>
              </w:rPr>
              <w:t>Breastfeeding</w:t>
            </w:r>
            <w:r w:rsidRPr="002716D9">
              <w:rPr>
                <w:rFonts w:eastAsia="Times New Roman" w:cstheme="minorHAnsi"/>
                <w:b/>
                <w:color w:val="000000"/>
                <w:lang w:eastAsia="en-GB"/>
              </w:rPr>
              <w:t>:</w:t>
            </w:r>
          </w:p>
          <w:p w14:paraId="1E1DD7D3" w14:textId="77777777" w:rsidR="006E782B" w:rsidRPr="002716D9" w:rsidRDefault="006E782B" w:rsidP="00343CC4">
            <w:pPr>
              <w:autoSpaceDE w:val="0"/>
              <w:autoSpaceDN w:val="0"/>
              <w:adjustRightInd w:val="0"/>
              <w:spacing w:before="60" w:after="60"/>
              <w:rPr>
                <w:rFonts w:eastAsia="Times New Roman" w:cstheme="minorHAnsi"/>
                <w:color w:val="000000"/>
                <w:lang w:eastAsia="en-GB"/>
              </w:rPr>
            </w:pPr>
            <w:r w:rsidRPr="002716D9">
              <w:rPr>
                <w:rFonts w:eastAsia="Times New Roman" w:cstheme="minorHAnsi"/>
                <w:color w:val="000000"/>
                <w:lang w:eastAsia="en-GB"/>
              </w:rPr>
              <w:t xml:space="preserve">Riluzole is contraindicated in breast-feeding women. Very limited published evidence indicates low levels in breast milk. The UK Drugs in Lactation Advisory Service recommends caution if used, and infants should be monitored for adverse effects associated with adult use. </w:t>
            </w:r>
          </w:p>
          <w:p w14:paraId="3F829CB1" w14:textId="026ED317" w:rsidR="006E782B" w:rsidRPr="002716D9" w:rsidRDefault="006E782B" w:rsidP="00343CC4">
            <w:pPr>
              <w:autoSpaceDE w:val="0"/>
              <w:autoSpaceDN w:val="0"/>
              <w:adjustRightInd w:val="0"/>
              <w:spacing w:before="60" w:after="60"/>
              <w:rPr>
                <w:rFonts w:eastAsia="Times New Roman" w:cstheme="minorHAnsi"/>
                <w:color w:val="FF0000"/>
                <w:lang w:eastAsia="en-GB"/>
              </w:rPr>
            </w:pPr>
            <w:r w:rsidRPr="002716D9">
              <w:rPr>
                <w:rFonts w:eastAsia="Times New Roman" w:cstheme="minorHAnsi"/>
                <w:color w:val="000000"/>
                <w:lang w:eastAsia="en-GB"/>
              </w:rPr>
              <w:t xml:space="preserve">Information for healthcare professionals: </w:t>
            </w:r>
            <w:hyperlink r:id="rId33" w:history="1">
              <w:r w:rsidRPr="002716D9">
                <w:rPr>
                  <w:rStyle w:val="Hyperlink"/>
                  <w:rFonts w:eastAsia="Times New Roman" w:cstheme="minorHAnsi"/>
                  <w:lang w:eastAsia="en-GB"/>
                </w:rPr>
                <w:t>https://www.sps.nhs.uk/medicines/riluzole/</w:t>
              </w:r>
            </w:hyperlink>
            <w:r w:rsidRPr="002716D9">
              <w:rPr>
                <w:rFonts w:eastAsia="Times New Roman" w:cstheme="minorHAnsi"/>
                <w:color w:val="000000"/>
                <w:lang w:eastAsia="en-GB"/>
              </w:rPr>
              <w:t xml:space="preserve"> </w:t>
            </w:r>
          </w:p>
          <w:p w14:paraId="70A4CB54" w14:textId="77777777" w:rsidR="00343CC4" w:rsidRPr="002716D9" w:rsidRDefault="00343CC4" w:rsidP="00343CC4">
            <w:pPr>
              <w:autoSpaceDE w:val="0"/>
              <w:autoSpaceDN w:val="0"/>
              <w:adjustRightInd w:val="0"/>
              <w:spacing w:before="60" w:after="60"/>
              <w:rPr>
                <w:rFonts w:eastAsia="Times New Roman" w:cstheme="minorHAnsi"/>
                <w:color w:val="FF0000"/>
                <w:lang w:eastAsia="en-GB"/>
              </w:rPr>
            </w:pPr>
          </w:p>
          <w:p w14:paraId="10C210F0" w14:textId="77777777" w:rsidR="006E782B" w:rsidRPr="002716D9" w:rsidRDefault="006E782B" w:rsidP="00B42DA1">
            <w:pPr>
              <w:autoSpaceDE w:val="0"/>
              <w:autoSpaceDN w:val="0"/>
              <w:adjustRightInd w:val="0"/>
              <w:spacing w:before="60" w:after="60"/>
              <w:rPr>
                <w:rFonts w:eastAsia="Times New Roman" w:cstheme="minorHAnsi"/>
                <w:color w:val="000000"/>
                <w:lang w:eastAsia="en-GB"/>
              </w:rPr>
            </w:pPr>
            <w:r w:rsidRPr="002716D9">
              <w:rPr>
                <w:rFonts w:eastAsia="Times New Roman" w:cstheme="minorHAnsi"/>
                <w:b/>
                <w:color w:val="000000"/>
                <w:u w:val="single"/>
                <w:lang w:eastAsia="en-GB"/>
              </w:rPr>
              <w:t>Paternal exposure</w:t>
            </w:r>
            <w:r w:rsidRPr="002716D9">
              <w:rPr>
                <w:rFonts w:eastAsia="Times New Roman" w:cstheme="minorHAnsi"/>
                <w:color w:val="000000"/>
                <w:lang w:eastAsia="en-GB"/>
              </w:rPr>
              <w:t>:</w:t>
            </w:r>
          </w:p>
          <w:p w14:paraId="75A38C7D" w14:textId="00108A7A" w:rsidR="002C1756" w:rsidRPr="002716D9" w:rsidRDefault="006E782B" w:rsidP="00B42DA1">
            <w:pPr>
              <w:pStyle w:val="Heading4"/>
              <w:spacing w:before="60" w:after="60" w:line="360" w:lineRule="atLeast"/>
              <w:rPr>
                <w:b w:val="0"/>
                <w:bCs/>
                <w:u w:val="none"/>
              </w:rPr>
            </w:pPr>
            <w:r w:rsidRPr="002716D9">
              <w:rPr>
                <w:rFonts w:eastAsia="Times New Roman"/>
                <w:b w:val="0"/>
                <w:bCs/>
                <w:color w:val="000000"/>
                <w:u w:val="none"/>
              </w:rPr>
              <w:t xml:space="preserve">Fertility studies in rats indicate slight impairment of reproductive performance and fertility at doses of 15 mg/kg/day (which is higher than the therapeutic dose), probably due to sedation and lethargy. The relevance of this to human fertility is not known. </w:t>
            </w:r>
            <w:r w:rsidR="002C1756" w:rsidRPr="002716D9">
              <w:rPr>
                <w:b w:val="0"/>
                <w:bCs/>
                <w:u w:val="none"/>
              </w:rPr>
              <w:t>Breastfeeding:</w:t>
            </w:r>
          </w:p>
          <w:p w14:paraId="28BE39FA" w14:textId="0B9CF691" w:rsidR="002C1756" w:rsidRPr="002716D9" w:rsidRDefault="002C1756" w:rsidP="006E782B">
            <w:pPr>
              <w:autoSpaceDE w:val="0"/>
              <w:autoSpaceDN w:val="0"/>
              <w:adjustRightInd w:val="0"/>
              <w:spacing w:after="120"/>
              <w:rPr>
                <w:rFonts w:eastAsia="Times New Roman" w:cs="Arial"/>
                <w:color w:val="000000"/>
                <w:lang w:eastAsia="en-GB"/>
              </w:rPr>
            </w:pPr>
          </w:p>
        </w:tc>
      </w:tr>
    </w:tbl>
    <w:p w14:paraId="73A4DAE7" w14:textId="77777777" w:rsidR="00846A4A" w:rsidRPr="002716D9" w:rsidRDefault="00846A4A">
      <w:bookmarkStart w:id="14" w:name="Thirteen_specialist_contact"/>
      <w:r w:rsidRPr="002716D9">
        <w:rPr>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2716D9" w14:paraId="3A78E10C" w14:textId="77777777" w:rsidTr="39E51143">
        <w:trPr>
          <w:jc w:val="center"/>
        </w:trPr>
        <w:tc>
          <w:tcPr>
            <w:tcW w:w="10455" w:type="dxa"/>
            <w:tcBorders>
              <w:bottom w:val="nil"/>
            </w:tcBorders>
            <w:shd w:val="clear" w:color="auto" w:fill="F2F2F2" w:themeFill="background1" w:themeFillShade="F2"/>
          </w:tcPr>
          <w:p w14:paraId="2536982E" w14:textId="5A651A0A" w:rsidR="002C1756" w:rsidRPr="002716D9" w:rsidRDefault="002C1756" w:rsidP="007F3977">
            <w:pPr>
              <w:pStyle w:val="Heading1"/>
              <w:tabs>
                <w:tab w:val="right" w:pos="10238"/>
              </w:tabs>
              <w:ind w:left="599" w:hanging="599"/>
              <w:rPr>
                <w:lang w:eastAsia="en-GB"/>
              </w:rPr>
            </w:pPr>
            <w:r w:rsidRPr="002716D9">
              <w:rPr>
                <w:lang w:eastAsia="en-GB"/>
              </w:rPr>
              <w:lastRenderedPageBreak/>
              <w:t>Specialist contact information</w:t>
            </w:r>
            <w:bookmarkEnd w:id="14"/>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2C1756" w:rsidRPr="002716D9" w14:paraId="4CD4F732" w14:textId="77777777" w:rsidTr="39E51143">
        <w:trPr>
          <w:jc w:val="center"/>
        </w:trPr>
        <w:tc>
          <w:tcPr>
            <w:tcW w:w="10455" w:type="dxa"/>
            <w:tcBorders>
              <w:top w:val="nil"/>
              <w:bottom w:val="single" w:sz="4" w:space="0" w:color="auto"/>
            </w:tcBorders>
          </w:tcPr>
          <w:p w14:paraId="5E4411AE" w14:textId="085E2119" w:rsidR="008114EA" w:rsidRPr="008F7C65" w:rsidRDefault="008114EA" w:rsidP="008114EA">
            <w:pPr>
              <w:spacing w:before="60" w:after="60"/>
              <w:rPr>
                <w:rFonts w:eastAsia="Times New Roman" w:cstheme="minorHAnsi"/>
              </w:rPr>
            </w:pPr>
            <w:r w:rsidRPr="008F7C65">
              <w:rPr>
                <w:rFonts w:eastAsia="Times New Roman" w:cstheme="minorHAnsi"/>
              </w:rPr>
              <w:t xml:space="preserve">Name: </w:t>
            </w:r>
            <w:permStart w:id="1361916816" w:edGrp="everyone"/>
            <w:r w:rsidRPr="008F7C65">
              <w:rPr>
                <w:rFonts w:eastAsia="Times New Roman" w:cstheme="minorHAnsi"/>
              </w:rPr>
              <w:t xml:space="preserve">insert name  </w:t>
            </w:r>
            <w:permEnd w:id="1361916816"/>
          </w:p>
          <w:p w14:paraId="746720A4" w14:textId="77777777" w:rsidR="008114EA" w:rsidRPr="008F7C65" w:rsidRDefault="008114EA" w:rsidP="008114EA">
            <w:pPr>
              <w:spacing w:before="60" w:after="60"/>
              <w:rPr>
                <w:rFonts w:eastAsia="Times New Roman" w:cstheme="minorHAnsi"/>
              </w:rPr>
            </w:pPr>
            <w:r w:rsidRPr="008F7C65">
              <w:rPr>
                <w:rFonts w:eastAsia="Times New Roman" w:cstheme="minorHAnsi"/>
              </w:rPr>
              <w:t xml:space="preserve">Role and specialty: </w:t>
            </w:r>
            <w:permStart w:id="1447957196" w:edGrp="everyone"/>
            <w:r w:rsidRPr="008F7C65">
              <w:rPr>
                <w:rFonts w:eastAsia="Times New Roman" w:cstheme="minorHAnsi"/>
              </w:rPr>
              <w:t xml:space="preserve">insert role and speciality </w:t>
            </w:r>
            <w:permEnd w:id="1447957196"/>
          </w:p>
          <w:p w14:paraId="335C2B04" w14:textId="77777777" w:rsidR="008114EA" w:rsidRPr="008F7C65" w:rsidRDefault="008114EA" w:rsidP="008114EA">
            <w:pPr>
              <w:spacing w:before="60" w:after="60"/>
              <w:rPr>
                <w:rFonts w:eastAsia="Times New Roman" w:cstheme="minorHAnsi"/>
              </w:rPr>
            </w:pPr>
            <w:r w:rsidRPr="008F7C65">
              <w:rPr>
                <w:rFonts w:eastAsia="Times New Roman" w:cstheme="minorHAnsi"/>
              </w:rPr>
              <w:t xml:space="preserve">Daytime telephone number: </w:t>
            </w:r>
            <w:permStart w:id="493224309" w:edGrp="everyone"/>
            <w:r w:rsidRPr="008F7C65">
              <w:rPr>
                <w:rFonts w:eastAsia="Times New Roman" w:cstheme="minorHAnsi"/>
              </w:rPr>
              <w:t xml:space="preserve">insert daytime telephone number </w:t>
            </w:r>
            <w:permEnd w:id="493224309"/>
          </w:p>
          <w:p w14:paraId="71EB009B" w14:textId="77777777" w:rsidR="008114EA" w:rsidRPr="008F7C65" w:rsidRDefault="008114EA" w:rsidP="008114EA">
            <w:pPr>
              <w:spacing w:before="60" w:after="60"/>
              <w:rPr>
                <w:rFonts w:eastAsia="Times New Roman" w:cstheme="minorHAnsi"/>
              </w:rPr>
            </w:pPr>
            <w:r w:rsidRPr="008F7C65">
              <w:rPr>
                <w:rFonts w:eastAsia="Times New Roman" w:cstheme="minorHAnsi"/>
              </w:rPr>
              <w:t xml:space="preserve">Email address: </w:t>
            </w:r>
            <w:permStart w:id="1896748379" w:edGrp="everyone"/>
            <w:r w:rsidRPr="008F7C65">
              <w:rPr>
                <w:rFonts w:eastAsia="Times New Roman" w:cstheme="minorHAnsi"/>
              </w:rPr>
              <w:t xml:space="preserve">insert email address </w:t>
            </w:r>
            <w:permEnd w:id="1896748379"/>
          </w:p>
          <w:p w14:paraId="5F833770" w14:textId="77777777" w:rsidR="008114EA" w:rsidRPr="008F7C65" w:rsidRDefault="008114EA" w:rsidP="008114EA">
            <w:pPr>
              <w:spacing w:before="60" w:after="60"/>
              <w:rPr>
                <w:rFonts w:eastAsia="Times New Roman" w:cstheme="minorHAnsi"/>
              </w:rPr>
            </w:pPr>
            <w:r w:rsidRPr="008F7C65">
              <w:rPr>
                <w:rFonts w:eastAsia="Times New Roman" w:cstheme="minorHAnsi"/>
              </w:rPr>
              <w:t xml:space="preserve">Alternative contact: </w:t>
            </w:r>
            <w:permStart w:id="1137727648" w:edGrp="everyone"/>
            <w:r w:rsidRPr="008F7C65">
              <w:rPr>
                <w:rFonts w:eastAsia="Times New Roman" w:cstheme="minorHAnsi"/>
              </w:rPr>
              <w:t xml:space="preserve">insert contact information, e.g. for clinic or specialist nurse  </w:t>
            </w:r>
            <w:permEnd w:id="1137727648"/>
          </w:p>
          <w:p w14:paraId="68E5A417" w14:textId="47F2AAB7" w:rsidR="002C1756" w:rsidRPr="002716D9" w:rsidRDefault="008114EA" w:rsidP="008114EA">
            <w:pPr>
              <w:spacing w:before="60" w:after="60" w:line="240" w:lineRule="auto"/>
              <w:rPr>
                <w:rFonts w:eastAsia="Times New Roman" w:cs="Arial"/>
              </w:rPr>
            </w:pPr>
            <w:r w:rsidRPr="008F7C65">
              <w:rPr>
                <w:rFonts w:eastAsia="Times New Roman" w:cstheme="minorHAnsi"/>
              </w:rPr>
              <w:t xml:space="preserve">Out of hours contact details: </w:t>
            </w:r>
            <w:permStart w:id="484711192" w:edGrp="everyone"/>
            <w:r w:rsidRPr="008F7C65">
              <w:rPr>
                <w:rFonts w:eastAsia="Times New Roman" w:cstheme="minorHAnsi"/>
              </w:rPr>
              <w:t>insert contact information, e.g. for duty doctor</w:t>
            </w:r>
            <w:permEnd w:id="484711192"/>
          </w:p>
        </w:tc>
      </w:tr>
      <w:tr w:rsidR="002C1756" w:rsidRPr="002716D9" w14:paraId="1AD14A2A" w14:textId="77777777" w:rsidTr="39E51143">
        <w:trPr>
          <w:jc w:val="center"/>
        </w:trPr>
        <w:tc>
          <w:tcPr>
            <w:tcW w:w="10455" w:type="dxa"/>
            <w:tcBorders>
              <w:bottom w:val="nil"/>
            </w:tcBorders>
            <w:shd w:val="clear" w:color="auto" w:fill="F2F2F2" w:themeFill="background1" w:themeFillShade="F2"/>
          </w:tcPr>
          <w:p w14:paraId="201683F6" w14:textId="41E7CC27" w:rsidR="002C1756" w:rsidRPr="002716D9" w:rsidRDefault="002C1756" w:rsidP="007F3977">
            <w:pPr>
              <w:pStyle w:val="Heading1"/>
              <w:tabs>
                <w:tab w:val="right" w:pos="10238"/>
              </w:tabs>
              <w:ind w:left="599" w:hanging="599"/>
              <w:rPr>
                <w:sz w:val="20"/>
                <w:lang w:val="en-US" w:eastAsia="en-GB"/>
              </w:rPr>
            </w:pPr>
            <w:bookmarkStart w:id="15" w:name="Fourteen_additional_info"/>
            <w:r w:rsidRPr="002716D9">
              <w:rPr>
                <w:lang w:eastAsia="en-GB"/>
              </w:rPr>
              <w:t>Additional information</w:t>
            </w:r>
            <w:bookmarkEnd w:id="15"/>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2C1756" w:rsidRPr="002716D9" w14:paraId="0650CF87" w14:textId="77777777" w:rsidTr="39E51143">
        <w:trPr>
          <w:jc w:val="center"/>
        </w:trPr>
        <w:tc>
          <w:tcPr>
            <w:tcW w:w="10455" w:type="dxa"/>
            <w:tcBorders>
              <w:top w:val="nil"/>
              <w:bottom w:val="single" w:sz="4" w:space="0" w:color="auto"/>
            </w:tcBorders>
          </w:tcPr>
          <w:p w14:paraId="6F1EA946" w14:textId="13D8CA0C" w:rsidR="002C1756" w:rsidRPr="002716D9" w:rsidRDefault="006E782B" w:rsidP="007F3977">
            <w:pPr>
              <w:rPr>
                <w:lang w:eastAsia="en-GB"/>
              </w:rPr>
            </w:pPr>
            <w:r w:rsidRPr="002716D9">
              <w:rPr>
                <w:rFonts w:eastAsia="Times New Roman"/>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2716D9" w14:paraId="40A4CE02" w14:textId="77777777" w:rsidTr="39E51143">
        <w:trPr>
          <w:jc w:val="center"/>
        </w:trPr>
        <w:tc>
          <w:tcPr>
            <w:tcW w:w="10455" w:type="dxa"/>
            <w:tcBorders>
              <w:bottom w:val="nil"/>
            </w:tcBorders>
            <w:shd w:val="clear" w:color="auto" w:fill="F2F2F2" w:themeFill="background1" w:themeFillShade="F2"/>
          </w:tcPr>
          <w:p w14:paraId="469E4408" w14:textId="3AC79B0D" w:rsidR="002C1756" w:rsidRPr="002716D9" w:rsidRDefault="002C1756" w:rsidP="007F3977">
            <w:pPr>
              <w:pStyle w:val="Heading1"/>
              <w:tabs>
                <w:tab w:val="right" w:pos="10240"/>
              </w:tabs>
              <w:ind w:left="599" w:hanging="599"/>
              <w:rPr>
                <w:lang w:eastAsia="en-GB"/>
              </w:rPr>
            </w:pPr>
            <w:bookmarkStart w:id="16" w:name="Fifteen_references"/>
            <w:r w:rsidRPr="002716D9">
              <w:rPr>
                <w:lang w:eastAsia="en-GB"/>
              </w:rPr>
              <w:t>References</w:t>
            </w:r>
            <w:bookmarkEnd w:id="16"/>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2C1756" w:rsidRPr="002716D9" w14:paraId="583AE708" w14:textId="77777777" w:rsidTr="39E51143">
        <w:trPr>
          <w:jc w:val="center"/>
        </w:trPr>
        <w:tc>
          <w:tcPr>
            <w:tcW w:w="10455" w:type="dxa"/>
            <w:tcBorders>
              <w:top w:val="nil"/>
              <w:bottom w:val="single" w:sz="4" w:space="0" w:color="auto"/>
            </w:tcBorders>
          </w:tcPr>
          <w:p w14:paraId="7FABA447"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MND association accessed via: </w:t>
            </w:r>
            <w:hyperlink r:id="rId34" w:history="1">
              <w:r w:rsidRPr="002716D9">
                <w:rPr>
                  <w:rStyle w:val="Hyperlink"/>
                  <w:rFonts w:eastAsia="Times New Roman" w:cstheme="minorHAnsi"/>
                  <w:lang w:eastAsia="en-GB"/>
                </w:rPr>
                <w:t>https://www.mndassociation.org/about-mnd/what-is-mnd/basic-facts-about-mnd/</w:t>
              </w:r>
            </w:hyperlink>
            <w:r w:rsidRPr="002716D9">
              <w:rPr>
                <w:rFonts w:eastAsia="Times New Roman" w:cstheme="minorHAnsi"/>
                <w:lang w:eastAsia="en-GB"/>
              </w:rPr>
              <w:t xml:space="preserve"> on 20/05/21</w:t>
            </w:r>
          </w:p>
          <w:p w14:paraId="76CA2ACE"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MND Scotland accessed via </w:t>
            </w:r>
            <w:hyperlink r:id="rId35" w:history="1">
              <w:r w:rsidRPr="002716D9">
                <w:rPr>
                  <w:rStyle w:val="Hyperlink"/>
                  <w:rFonts w:eastAsia="Times New Roman" w:cstheme="minorHAnsi"/>
                  <w:lang w:eastAsia="en-GB"/>
                </w:rPr>
                <w:t>https://www.mndscotland.org.uk/</w:t>
              </w:r>
            </w:hyperlink>
            <w:r w:rsidRPr="002716D9">
              <w:rPr>
                <w:rFonts w:eastAsia="Times New Roman" w:cstheme="minorHAnsi"/>
                <w:lang w:eastAsia="en-GB"/>
              </w:rPr>
              <w:t xml:space="preserve"> 21/05/21</w:t>
            </w:r>
          </w:p>
          <w:p w14:paraId="44D91A25"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eBNF. Riluzole. Accessed via </w:t>
            </w:r>
            <w:hyperlink r:id="rId36" w:history="1">
              <w:r w:rsidRPr="002716D9">
                <w:rPr>
                  <w:rStyle w:val="Hyperlink"/>
                  <w:rFonts w:eastAsia="Times New Roman" w:cstheme="minorHAnsi"/>
                  <w:lang w:eastAsia="en-GB"/>
                </w:rPr>
                <w:t>https://bnf.nice.org.uk/drug/riluzole.html</w:t>
              </w:r>
            </w:hyperlink>
            <w:r w:rsidRPr="002716D9">
              <w:t xml:space="preserve"> 21/05/21</w:t>
            </w:r>
          </w:p>
          <w:p w14:paraId="57CCDA47"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NICE TA20: Guidance on the use of Riluzole (Rilutek) for the treatment of Motor Neurone Disease. January 2001. Accessed via </w:t>
            </w:r>
            <w:hyperlink r:id="rId37" w:history="1">
              <w:r w:rsidRPr="002716D9">
                <w:rPr>
                  <w:rStyle w:val="Hyperlink"/>
                  <w:rFonts w:eastAsia="Times New Roman" w:cstheme="minorHAnsi"/>
                  <w:lang w:eastAsia="en-GB"/>
                </w:rPr>
                <w:t>https://www.nice.org.uk/guidance/ta20</w:t>
              </w:r>
            </w:hyperlink>
            <w:r w:rsidRPr="002716D9">
              <w:rPr>
                <w:rFonts w:eastAsia="Times New Roman" w:cstheme="minorHAnsi"/>
                <w:lang w:eastAsia="en-GB"/>
              </w:rPr>
              <w:t xml:space="preserve"> on 21/05/21</w:t>
            </w:r>
          </w:p>
          <w:p w14:paraId="68DEB1A7"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NICE NG42: Motor neurone disease: assessment and management. Last updated July 2019. Accessed via </w:t>
            </w:r>
            <w:hyperlink r:id="rId38" w:history="1">
              <w:r w:rsidRPr="002716D9">
                <w:rPr>
                  <w:rStyle w:val="Hyperlink"/>
                  <w:rFonts w:eastAsia="Times New Roman" w:cstheme="minorHAnsi"/>
                  <w:lang w:eastAsia="en-GB"/>
                </w:rPr>
                <w:t>https://www.nice.org.uk/guidance/ng42</w:t>
              </w:r>
            </w:hyperlink>
            <w:r w:rsidRPr="002716D9">
              <w:rPr>
                <w:rFonts w:eastAsia="Times New Roman" w:cstheme="minorHAnsi"/>
                <w:lang w:eastAsia="en-GB"/>
              </w:rPr>
              <w:t xml:space="preserve"> on 02/09/21 </w:t>
            </w:r>
          </w:p>
          <w:p w14:paraId="42524808"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Riluzole 50 mg film coated tablets (Glentek®). Date of revision of the text 29/04/2020. Accessed via </w:t>
            </w:r>
            <w:hyperlink r:id="rId39" w:history="1">
              <w:r w:rsidRPr="002716D9">
                <w:rPr>
                  <w:rStyle w:val="Hyperlink"/>
                  <w:rFonts w:eastAsia="Times New Roman" w:cstheme="minorHAnsi"/>
                  <w:lang w:eastAsia="en-GB"/>
                </w:rPr>
                <w:t>https://www.medicines.org.uk/emc/product/10060/smpc</w:t>
              </w:r>
            </w:hyperlink>
            <w:r w:rsidRPr="002716D9">
              <w:rPr>
                <w:rFonts w:eastAsia="Times New Roman" w:cstheme="minorHAnsi"/>
                <w:lang w:eastAsia="en-GB"/>
              </w:rPr>
              <w:t xml:space="preserve"> on 21/05/21</w:t>
            </w:r>
          </w:p>
          <w:p w14:paraId="69A2381D" w14:textId="77777777" w:rsidR="006E782B" w:rsidRPr="002716D9" w:rsidRDefault="006E782B" w:rsidP="00456229">
            <w:pPr>
              <w:pStyle w:val="ListParagraph"/>
              <w:numPr>
                <w:ilvl w:val="0"/>
                <w:numId w:val="1"/>
              </w:numPr>
              <w:spacing w:before="60" w:after="60"/>
              <w:rPr>
                <w:rFonts w:eastAsia="Times New Roman" w:cstheme="minorHAnsi"/>
                <w:color w:val="000000"/>
                <w:lang w:eastAsia="en-GB"/>
              </w:rPr>
            </w:pPr>
            <w:r w:rsidRPr="002716D9">
              <w:rPr>
                <w:rFonts w:eastAsia="Times New Roman" w:cstheme="minorHAnsi"/>
                <w:lang w:eastAsia="en-GB"/>
              </w:rPr>
              <w:t xml:space="preserve">Riluzole 50 mg film-coated tablets (Rilutek®) Date of revision of the text 01/01/2021. Accessed via </w:t>
            </w:r>
            <w:hyperlink r:id="rId40" w:history="1">
              <w:r w:rsidRPr="002716D9">
                <w:rPr>
                  <w:rStyle w:val="Hyperlink"/>
                  <w:rFonts w:eastAsia="Times New Roman" w:cstheme="minorHAnsi"/>
                  <w:lang w:eastAsia="en-GB"/>
                </w:rPr>
                <w:t>https://www.medicines.org.uk/emc/product/1101/smpc</w:t>
              </w:r>
            </w:hyperlink>
            <w:r w:rsidRPr="002716D9">
              <w:rPr>
                <w:rStyle w:val="Hyperlink"/>
                <w:rFonts w:eastAsia="Times New Roman" w:cstheme="minorHAnsi"/>
                <w:color w:val="000000"/>
                <w:u w:val="none"/>
                <w:lang w:eastAsia="en-GB"/>
              </w:rPr>
              <w:t xml:space="preserve"> on 21/05/21</w:t>
            </w:r>
          </w:p>
          <w:p w14:paraId="0F4FAF3E"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Riluzole 50 mg film-coated tablets (Ranbaxy UK Ltd). Date of revision of the text 15/02/2018. Accessed via </w:t>
            </w:r>
            <w:hyperlink r:id="rId41" w:history="1">
              <w:r w:rsidRPr="002716D9">
                <w:rPr>
                  <w:rStyle w:val="Hyperlink"/>
                  <w:rFonts w:eastAsia="Times New Roman" w:cstheme="minorHAnsi"/>
                  <w:lang w:eastAsia="en-GB"/>
                </w:rPr>
                <w:t>https://www.medicines.org.uk/emc/product/5185/smpc</w:t>
              </w:r>
            </w:hyperlink>
            <w:r w:rsidRPr="002716D9">
              <w:rPr>
                <w:rStyle w:val="Hyperlink"/>
                <w:rFonts w:eastAsia="Times New Roman" w:cstheme="minorHAnsi"/>
                <w:color w:val="000000"/>
                <w:u w:val="none"/>
                <w:lang w:eastAsia="en-GB"/>
              </w:rPr>
              <w:t xml:space="preserve"> on 21/05/21</w:t>
            </w:r>
          </w:p>
          <w:p w14:paraId="7F0296EA" w14:textId="0EB2A157" w:rsidR="006E782B" w:rsidRPr="002716D9" w:rsidRDefault="006E782B" w:rsidP="767ED6B0">
            <w:pPr>
              <w:pStyle w:val="ListParagraph"/>
              <w:numPr>
                <w:ilvl w:val="0"/>
                <w:numId w:val="1"/>
              </w:numPr>
              <w:spacing w:before="60" w:after="60"/>
              <w:rPr>
                <w:rFonts w:eastAsia="Times New Roman"/>
                <w:lang w:eastAsia="en-GB"/>
              </w:rPr>
            </w:pPr>
            <w:r w:rsidRPr="39E51143">
              <w:rPr>
                <w:rFonts w:eastAsia="Times New Roman"/>
                <w:lang w:eastAsia="en-GB"/>
              </w:rPr>
              <w:t>Riluzole 50mg Film-Coated Tablet (Accord-UK Ltd). Date of revision of the text 18/07/2019. Accessed via on 21/05/21</w:t>
            </w:r>
            <w:r w:rsidR="01502979" w:rsidRPr="39E51143">
              <w:rPr>
                <w:rFonts w:eastAsia="Times New Roman"/>
                <w:lang w:eastAsia="en-GB"/>
              </w:rPr>
              <w:t xml:space="preserve">. Update 24/05/23: product discontinued’ </w:t>
            </w:r>
          </w:p>
          <w:p w14:paraId="21649475" w14:textId="77777777" w:rsidR="006E782B" w:rsidRPr="002716D9" w:rsidRDefault="006E782B" w:rsidP="00456229">
            <w:pPr>
              <w:pStyle w:val="ListParagraph"/>
              <w:numPr>
                <w:ilvl w:val="0"/>
                <w:numId w:val="1"/>
              </w:numPr>
              <w:spacing w:before="60" w:after="60"/>
              <w:rPr>
                <w:rFonts w:eastAsia="Times New Roman" w:cstheme="minorHAnsi"/>
                <w:color w:val="000000"/>
                <w:lang w:eastAsia="en-GB"/>
              </w:rPr>
            </w:pPr>
            <w:r w:rsidRPr="767ED6B0">
              <w:rPr>
                <w:rFonts w:eastAsia="Times New Roman"/>
                <w:lang w:eastAsia="en-GB"/>
              </w:rPr>
              <w:t xml:space="preserve">Riluzole 5 mg/ml oral suspension (Teglutik®). Date of revision of the text 10/11/2019. Accessed via </w:t>
            </w:r>
            <w:hyperlink r:id="rId42">
              <w:r w:rsidRPr="767ED6B0">
                <w:rPr>
                  <w:rStyle w:val="Hyperlink"/>
                  <w:rFonts w:eastAsia="Times New Roman"/>
                  <w:lang w:eastAsia="en-GB"/>
                </w:rPr>
                <w:t>https://www.medicines.org.uk/emc/product/5060/smpc</w:t>
              </w:r>
            </w:hyperlink>
            <w:r w:rsidRPr="767ED6B0">
              <w:rPr>
                <w:rStyle w:val="Hyperlink"/>
                <w:rFonts w:eastAsia="Times New Roman"/>
                <w:color w:val="000000" w:themeColor="text1"/>
                <w:u w:val="none"/>
                <w:lang w:eastAsia="en-GB"/>
              </w:rPr>
              <w:t xml:space="preserve"> on 21/05/21</w:t>
            </w:r>
          </w:p>
          <w:p w14:paraId="2AA01350"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767ED6B0">
              <w:rPr>
                <w:rFonts w:eastAsia="Times New Roman"/>
                <w:lang w:eastAsia="en-GB"/>
              </w:rPr>
              <w:lastRenderedPageBreak/>
              <w:t xml:space="preserve">Handbook of Drug Administration via Enteral Feeding Tubes.  Riluzole. Last updated 15/02/18. Accessed via </w:t>
            </w:r>
            <w:hyperlink r:id="rId43" w:anchor="/content/tubes/c330">
              <w:r w:rsidRPr="767ED6B0">
                <w:rPr>
                  <w:rStyle w:val="Hyperlink"/>
                  <w:rFonts w:eastAsia="Times New Roman"/>
                  <w:lang w:eastAsia="en-GB"/>
                </w:rPr>
                <w:t>https://www.medicinescomplete.com/#/content/tubes/c330</w:t>
              </w:r>
            </w:hyperlink>
            <w:r w:rsidRPr="767ED6B0">
              <w:rPr>
                <w:rFonts w:eastAsia="Times New Roman"/>
                <w:lang w:eastAsia="en-GB"/>
              </w:rPr>
              <w:t xml:space="preserve"> on 20/05/21 </w:t>
            </w:r>
          </w:p>
          <w:p w14:paraId="5A11B07D"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767ED6B0">
              <w:rPr>
                <w:rFonts w:eastAsia="Times New Roman"/>
                <w:lang w:eastAsia="en-GB"/>
              </w:rPr>
              <w:t xml:space="preserve">NEWT Guidelines. Riluzole. Last updated October 2020. Accessed via </w:t>
            </w:r>
            <w:hyperlink r:id="rId44">
              <w:r w:rsidRPr="767ED6B0">
                <w:rPr>
                  <w:rStyle w:val="Hyperlink"/>
                  <w:rFonts w:eastAsia="Times New Roman"/>
                  <w:lang w:eastAsia="en-GB"/>
                </w:rPr>
                <w:t>https://access.newtguidelines.com/R/Riluzole.html</w:t>
              </w:r>
            </w:hyperlink>
            <w:r w:rsidRPr="767ED6B0">
              <w:rPr>
                <w:rFonts w:eastAsia="Times New Roman"/>
                <w:color w:val="000000" w:themeColor="text1"/>
                <w:lang w:eastAsia="en-GB"/>
              </w:rPr>
              <w:t xml:space="preserve"> on 20/05/21</w:t>
            </w:r>
          </w:p>
          <w:p w14:paraId="73AC8FBC"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767ED6B0">
              <w:rPr>
                <w:rFonts w:eastAsia="Times New Roman"/>
                <w:lang w:eastAsia="en-GB"/>
              </w:rPr>
              <w:t xml:space="preserve">Specialist Pharmacy Service. Riluzole Lactation Safety Information. Last updated 3 August 2020. Accessed via </w:t>
            </w:r>
            <w:hyperlink r:id="rId45">
              <w:r w:rsidRPr="767ED6B0">
                <w:rPr>
                  <w:rStyle w:val="Hyperlink"/>
                  <w:rFonts w:eastAsia="Times New Roman"/>
                  <w:lang w:eastAsia="en-GB"/>
                </w:rPr>
                <w:t>https://www.sps.nhs.uk/medicines/riluzole/</w:t>
              </w:r>
            </w:hyperlink>
            <w:r w:rsidRPr="767ED6B0">
              <w:rPr>
                <w:rFonts w:eastAsia="Times New Roman"/>
                <w:lang w:eastAsia="en-GB"/>
              </w:rPr>
              <w:t xml:space="preserve"> on 10/06/21</w:t>
            </w:r>
          </w:p>
          <w:p w14:paraId="79414682" w14:textId="3E1327D1" w:rsidR="001E3E2A" w:rsidRPr="002716D9" w:rsidRDefault="006E782B" w:rsidP="00456229">
            <w:pPr>
              <w:pStyle w:val="ListParagraph"/>
              <w:numPr>
                <w:ilvl w:val="0"/>
                <w:numId w:val="1"/>
              </w:numPr>
              <w:spacing w:after="120"/>
              <w:ind w:left="357" w:hanging="357"/>
              <w:rPr>
                <w:rFonts w:eastAsia="Times New Roman" w:cs="Arial"/>
                <w:lang w:eastAsia="en-GB"/>
              </w:rPr>
            </w:pPr>
            <w:r w:rsidRPr="767ED6B0">
              <w:rPr>
                <w:rFonts w:eastAsia="Times New Roman"/>
                <w:lang w:eastAsia="en-GB"/>
              </w:rPr>
              <w:t xml:space="preserve">NICE Clinical Knowledge Summaries. Neutropenic sepsis: management. Last revised March 2020. Accessed via </w:t>
            </w:r>
            <w:hyperlink r:id="rId46">
              <w:r w:rsidRPr="767ED6B0">
                <w:rPr>
                  <w:rStyle w:val="Hyperlink"/>
                  <w:rFonts w:eastAsia="Times New Roman"/>
                  <w:lang w:eastAsia="en-GB"/>
                </w:rPr>
                <w:t>https://cks.nice.org.uk/topics/neutropenic-sepsis/management/management/</w:t>
              </w:r>
            </w:hyperlink>
            <w:r w:rsidRPr="767ED6B0">
              <w:rPr>
                <w:rFonts w:eastAsia="Times New Roman"/>
                <w:lang w:eastAsia="en-GB"/>
              </w:rPr>
              <w:t xml:space="preserve"> on 11/06/21</w:t>
            </w:r>
          </w:p>
        </w:tc>
      </w:tr>
      <w:tr w:rsidR="002C1756" w:rsidRPr="002716D9" w14:paraId="42F50346" w14:textId="77777777" w:rsidTr="39E51143">
        <w:trPr>
          <w:jc w:val="center"/>
        </w:trPr>
        <w:tc>
          <w:tcPr>
            <w:tcW w:w="10455" w:type="dxa"/>
            <w:tcBorders>
              <w:bottom w:val="nil"/>
            </w:tcBorders>
            <w:shd w:val="clear" w:color="auto" w:fill="F2F2F2" w:themeFill="background1" w:themeFillShade="F2"/>
          </w:tcPr>
          <w:p w14:paraId="24F76BF3" w14:textId="4C261A28" w:rsidR="002C1756" w:rsidRPr="002716D9" w:rsidRDefault="002C1756" w:rsidP="007F3977">
            <w:pPr>
              <w:pStyle w:val="Heading1"/>
              <w:tabs>
                <w:tab w:val="right" w:pos="10240"/>
              </w:tabs>
              <w:ind w:left="599" w:hanging="599"/>
              <w:rPr>
                <w:lang w:eastAsia="en-GB"/>
              </w:rPr>
            </w:pPr>
            <w:bookmarkStart w:id="17" w:name="Sixteen_relevant_guidance"/>
            <w:r w:rsidRPr="002716D9">
              <w:rPr>
                <w:lang w:eastAsia="en-GB"/>
              </w:rPr>
              <w:lastRenderedPageBreak/>
              <w:t>Other relevant national guidance</w:t>
            </w:r>
            <w:bookmarkEnd w:id="17"/>
            <w:r w:rsidR="007F3977" w:rsidRPr="002716D9">
              <w:rPr>
                <w:lang w:eastAsia="en-GB"/>
              </w:rPr>
              <w:t xml:space="preserve"> </w:t>
            </w:r>
            <w:r w:rsidR="007F3977" w:rsidRPr="002716D9">
              <w:rPr>
                <w:lang w:eastAsia="en-GB"/>
              </w:rPr>
              <w:tab/>
            </w:r>
            <w:hyperlink w:anchor="Responsibilities" w:history="1">
              <w:r w:rsidR="007F3977" w:rsidRPr="002716D9">
                <w:rPr>
                  <w:rStyle w:val="Hyperlink"/>
                  <w:rFonts w:eastAsia="Times New Roman" w:cs="Arial"/>
                  <w:b w:val="0"/>
                  <w:bCs w:val="0"/>
                  <w:sz w:val="24"/>
                  <w:szCs w:val="24"/>
                  <w:lang w:eastAsia="en-GB"/>
                </w:rPr>
                <w:t>Back to top</w:t>
              </w:r>
            </w:hyperlink>
          </w:p>
        </w:tc>
      </w:tr>
      <w:tr w:rsidR="002C1756" w:rsidRPr="002716D9" w14:paraId="4CE5A668" w14:textId="77777777" w:rsidTr="39E51143">
        <w:trPr>
          <w:jc w:val="center"/>
        </w:trPr>
        <w:tc>
          <w:tcPr>
            <w:tcW w:w="10455" w:type="dxa"/>
            <w:tcBorders>
              <w:top w:val="nil"/>
              <w:bottom w:val="single" w:sz="4" w:space="0" w:color="auto"/>
            </w:tcBorders>
          </w:tcPr>
          <w:p w14:paraId="2A71BAE9" w14:textId="77777777" w:rsidR="006E782B" w:rsidRPr="002716D9" w:rsidRDefault="006E782B" w:rsidP="00456229">
            <w:pPr>
              <w:pStyle w:val="ListParagraph"/>
              <w:numPr>
                <w:ilvl w:val="0"/>
                <w:numId w:val="2"/>
              </w:numPr>
              <w:spacing w:before="60" w:afterLines="50" w:after="120"/>
              <w:ind w:left="357" w:hanging="357"/>
              <w:rPr>
                <w:rFonts w:eastAsia="Times New Roman" w:cstheme="minorHAnsi"/>
                <w:lang w:eastAsia="en-GB"/>
              </w:rPr>
            </w:pPr>
            <w:r w:rsidRPr="002716D9">
              <w:rPr>
                <w:rFonts w:eastAsia="Times New Roman" w:cstheme="minorHAnsi"/>
                <w:lang w:eastAsia="en-GB"/>
              </w:rPr>
              <w:t xml:space="preserve">Shared Care for Medicines Guidance – A Standard Approach (RMOC). Available from </w:t>
            </w:r>
            <w:hyperlink r:id="rId47" w:history="1">
              <w:r w:rsidRPr="002716D9">
                <w:rPr>
                  <w:rStyle w:val="Hyperlink"/>
                  <w:rFonts w:eastAsia="Times New Roman" w:cstheme="minorHAnsi"/>
                  <w:lang w:eastAsia="en-GB"/>
                </w:rPr>
                <w:t>https://www.sps.nhs.uk/articles/rmoc-shared-care-guidance/</w:t>
              </w:r>
            </w:hyperlink>
            <w:r w:rsidRPr="002716D9">
              <w:rPr>
                <w:rFonts w:eastAsia="Times New Roman" w:cstheme="minorHAnsi"/>
                <w:lang w:eastAsia="en-GB"/>
              </w:rPr>
              <w:t xml:space="preserve"> </w:t>
            </w:r>
          </w:p>
          <w:p w14:paraId="681C56DB" w14:textId="77777777" w:rsidR="006E782B" w:rsidRPr="002716D9" w:rsidRDefault="006E782B" w:rsidP="00456229">
            <w:pPr>
              <w:pStyle w:val="ListParagraph"/>
              <w:numPr>
                <w:ilvl w:val="0"/>
                <w:numId w:val="2"/>
              </w:numPr>
              <w:spacing w:before="60" w:afterLines="50" w:after="120"/>
              <w:ind w:left="357" w:hanging="357"/>
              <w:rPr>
                <w:rFonts w:eastAsia="Times New Roman" w:cstheme="minorHAnsi"/>
                <w:lang w:eastAsia="en-GB"/>
              </w:rPr>
            </w:pPr>
            <w:r w:rsidRPr="002716D9">
              <w:rPr>
                <w:rFonts w:eastAsia="Times New Roman" w:cstheme="minorHAnsi"/>
                <w:lang w:eastAsia="en-GB"/>
              </w:rPr>
              <w:t xml:space="preserve">NHSE guidance – </w:t>
            </w:r>
            <w:r w:rsidRPr="002716D9">
              <w:t xml:space="preserve">Responsibility for prescribing between primary &amp; secondary/tertiary care. Available from </w:t>
            </w:r>
            <w:hyperlink r:id="rId48" w:history="1">
              <w:r w:rsidRPr="002716D9">
                <w:rPr>
                  <w:rStyle w:val="Hyperlink"/>
                </w:rPr>
                <w:t>https://www.england.nhs.uk/publication/responsibility-for-prescribing-between-primary-and-secondary-tertiary-care/</w:t>
              </w:r>
            </w:hyperlink>
            <w:r w:rsidRPr="002716D9">
              <w:t xml:space="preserve"> </w:t>
            </w:r>
          </w:p>
          <w:p w14:paraId="223D0413" w14:textId="77777777" w:rsidR="006E782B" w:rsidRPr="002716D9" w:rsidRDefault="006E782B" w:rsidP="00456229">
            <w:pPr>
              <w:pStyle w:val="ListParagraph"/>
              <w:numPr>
                <w:ilvl w:val="0"/>
                <w:numId w:val="2"/>
              </w:numPr>
              <w:spacing w:before="60" w:afterLines="50" w:after="120"/>
              <w:ind w:left="357" w:hanging="357"/>
              <w:rPr>
                <w:rFonts w:eastAsia="Times New Roman" w:cstheme="minorHAnsi"/>
                <w:lang w:eastAsia="en-GB"/>
              </w:rPr>
            </w:pPr>
            <w:r w:rsidRPr="002716D9">
              <w:rPr>
                <w:rFonts w:eastAsia="Times New Roman" w:cstheme="minorHAnsi"/>
                <w:lang w:eastAsia="en-GB"/>
              </w:rPr>
              <w:t xml:space="preserve">General Medical Council. Good practice in prescribing and managing medicines and devices. Shared care. Available from </w:t>
            </w:r>
            <w:hyperlink r:id="rId49" w:history="1">
              <w:r w:rsidRPr="002716D9">
                <w:rPr>
                  <w:rStyle w:val="Hyperlink"/>
                  <w:rFonts w:eastAsia="Times New Roman" w:cstheme="minorHAnsi"/>
                  <w:lang w:eastAsia="en-GB"/>
                </w:rPr>
                <w:t>https://www.gmc-uk.org/ethical-guidance/ethical-guidance-for-doctors/good-practice-in-prescribing-and-managing-medicines-and-devices/shared-care</w:t>
              </w:r>
            </w:hyperlink>
            <w:r w:rsidRPr="002716D9">
              <w:rPr>
                <w:rFonts w:eastAsia="Times New Roman" w:cstheme="minorHAnsi"/>
                <w:lang w:eastAsia="en-GB"/>
              </w:rPr>
              <w:t xml:space="preserve"> </w:t>
            </w:r>
          </w:p>
          <w:p w14:paraId="17D120D7" w14:textId="19D211B0" w:rsidR="002C1756" w:rsidRPr="002716D9" w:rsidRDefault="006E782B" w:rsidP="00456229">
            <w:pPr>
              <w:pStyle w:val="ListParagraph"/>
              <w:numPr>
                <w:ilvl w:val="0"/>
                <w:numId w:val="2"/>
              </w:numPr>
              <w:spacing w:afterLines="50" w:after="120"/>
              <w:rPr>
                <w:rFonts w:eastAsia="Times New Roman" w:cs="Arial"/>
                <w:lang w:eastAsia="en-GB"/>
              </w:rPr>
            </w:pPr>
            <w:r w:rsidRPr="002716D9">
              <w:rPr>
                <w:rFonts w:eastAsia="Times New Roman" w:cstheme="minorHAnsi"/>
                <w:lang w:eastAsia="en-GB"/>
              </w:rPr>
              <w:t xml:space="preserve">NICE NG197: Shared decision making. Last updated June 2021. </w:t>
            </w:r>
            <w:hyperlink r:id="rId50" w:history="1">
              <w:r w:rsidRPr="002716D9">
                <w:rPr>
                  <w:rStyle w:val="Hyperlink"/>
                  <w:rFonts w:eastAsia="Times New Roman" w:cstheme="minorHAnsi"/>
                  <w:lang w:eastAsia="en-GB"/>
                </w:rPr>
                <w:t>https://www.nice.org.uk/guidance/ng197/</w:t>
              </w:r>
            </w:hyperlink>
          </w:p>
        </w:tc>
      </w:tr>
      <w:tr w:rsidR="00B92DDF" w:rsidRPr="002716D9" w14:paraId="47C81485" w14:textId="77777777" w:rsidTr="39E51143">
        <w:trPr>
          <w:jc w:val="center"/>
        </w:trPr>
        <w:tc>
          <w:tcPr>
            <w:tcW w:w="10455" w:type="dxa"/>
            <w:tcBorders>
              <w:bottom w:val="nil"/>
            </w:tcBorders>
            <w:shd w:val="clear" w:color="auto" w:fill="F2F2F2" w:themeFill="background1" w:themeFillShade="F2"/>
          </w:tcPr>
          <w:p w14:paraId="24773817" w14:textId="201B7BAE" w:rsidR="00B92DDF" w:rsidRPr="002716D9" w:rsidRDefault="00B92DDF" w:rsidP="00846A4A">
            <w:pPr>
              <w:pStyle w:val="Heading1"/>
              <w:tabs>
                <w:tab w:val="right" w:pos="10240"/>
              </w:tabs>
              <w:ind w:left="599" w:hanging="599"/>
              <w:rPr>
                <w:lang w:eastAsia="en-GB"/>
              </w:rPr>
            </w:pPr>
            <w:r w:rsidRPr="002716D9">
              <w:rPr>
                <w:lang w:eastAsia="en-GB"/>
              </w:rPr>
              <w:t xml:space="preserve">Local arrangements for referral </w:t>
            </w:r>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p w14:paraId="0CAF9A88" w14:textId="77777777" w:rsidR="00B92DDF" w:rsidRPr="002716D9" w:rsidRDefault="00B92DDF" w:rsidP="00B92DDF">
            <w:pPr>
              <w:spacing w:before="60" w:after="60" w:line="240" w:lineRule="auto"/>
              <w:rPr>
                <w:rFonts w:eastAsia="Times New Roman" w:cs="Arial"/>
                <w:lang w:eastAsia="en-GB"/>
              </w:rPr>
            </w:pPr>
            <w:r w:rsidRPr="002716D9">
              <w:rPr>
                <w:rFonts w:eastAsia="Times New Roman" w:cs="Arial"/>
                <w:bCs/>
                <w:lang w:eastAsia="en-GB"/>
              </w:rPr>
              <w:t>Define the referral procedure from hospital to primary care prescriber &amp; route of return should the patient’s condition change.</w:t>
            </w:r>
          </w:p>
        </w:tc>
      </w:tr>
      <w:tr w:rsidR="00B92DDF" w:rsidRPr="002716D9" w14:paraId="1EFCF2EC" w14:textId="77777777" w:rsidTr="39E51143">
        <w:trPr>
          <w:jc w:val="center"/>
        </w:trPr>
        <w:tc>
          <w:tcPr>
            <w:tcW w:w="10455" w:type="dxa"/>
            <w:tcBorders>
              <w:top w:val="nil"/>
            </w:tcBorders>
          </w:tcPr>
          <w:p w14:paraId="51A4166B" w14:textId="4107FF2E" w:rsidR="00B92DDF" w:rsidRPr="002716D9" w:rsidRDefault="00980D54" w:rsidP="00B92DDF">
            <w:pPr>
              <w:spacing w:before="60" w:after="60" w:line="240" w:lineRule="auto"/>
              <w:rPr>
                <w:rFonts w:eastAsia="Times New Roman" w:cs="Arial"/>
                <w:color w:val="000000"/>
                <w:lang w:val="en" w:eastAsia="en-GB"/>
              </w:rPr>
            </w:pPr>
            <w:r w:rsidRPr="4718CE95">
              <w:rPr>
                <w:rFonts w:eastAsia="Times New Roman" w:cs="Arial"/>
                <w:b/>
                <w:bCs/>
                <w:lang w:eastAsia="en-GB"/>
              </w:rPr>
              <w:t>Follow Place based processes</w:t>
            </w:r>
            <w:r w:rsidR="00B92DDF" w:rsidRPr="002716D9">
              <w:rPr>
                <w:rFonts w:eastAsia="Times New Roman" w:cs="Arial"/>
                <w:lang w:eastAsia="en-GB"/>
              </w:rPr>
              <w:t xml:space="preserve"> </w:t>
            </w:r>
          </w:p>
        </w:tc>
      </w:tr>
    </w:tbl>
    <w:p w14:paraId="4F3763D2" w14:textId="0DE927B2" w:rsidR="0087662D" w:rsidRPr="002716D9" w:rsidRDefault="0087662D" w:rsidP="00295135">
      <w:pPr>
        <w:spacing w:after="0" w:line="240" w:lineRule="auto"/>
        <w:rPr>
          <w:rFonts w:ascii="Times New Roman" w:eastAsia="Times New Roman" w:hAnsi="Times New Roman" w:cs="Times New Roman"/>
          <w:szCs w:val="24"/>
          <w:lang w:eastAsia="en-GB"/>
        </w:rPr>
      </w:pPr>
    </w:p>
    <w:p w14:paraId="1AFD53FF" w14:textId="77777777" w:rsidR="00295135" w:rsidRPr="002716D9" w:rsidRDefault="00295135" w:rsidP="00295135">
      <w:pPr>
        <w:pStyle w:val="mmFooter"/>
        <w:spacing w:before="0" w:beforeAutospacing="0" w:after="0" w:afterAutospacing="0"/>
        <w:jc w:val="left"/>
      </w:pPr>
      <w:r w:rsidRPr="002716D9">
        <w:t xml:space="preserve">APC board date: </w:t>
      </w:r>
    </w:p>
    <w:p w14:paraId="038C15E9" w14:textId="77777777" w:rsidR="00295135" w:rsidRPr="002716D9" w:rsidRDefault="00295135" w:rsidP="00295135">
      <w:pPr>
        <w:pStyle w:val="mmFooter"/>
        <w:spacing w:before="0" w:beforeAutospacing="0" w:after="0" w:afterAutospacing="0"/>
        <w:jc w:val="left"/>
      </w:pPr>
      <w:r w:rsidRPr="002716D9">
        <w:t xml:space="preserve">Last updated: </w:t>
      </w:r>
    </w:p>
    <w:p w14:paraId="75924742" w14:textId="77777777" w:rsidR="00A063A1" w:rsidRPr="002716D9" w:rsidRDefault="00A063A1" w:rsidP="00877E1D">
      <w:pPr>
        <w:rPr>
          <w:rFonts w:ascii="Calibri" w:hAnsi="Calibri" w:cs="Calibri"/>
          <w:b/>
          <w:u w:val="single"/>
        </w:rPr>
      </w:pPr>
    </w:p>
    <w:p w14:paraId="4F2BAA2E" w14:textId="77777777" w:rsidR="005F6358" w:rsidRPr="002716D9" w:rsidRDefault="005F6358" w:rsidP="005F6358">
      <w:pPr>
        <w:rPr>
          <w:rFonts w:cstheme="minorHAnsi"/>
        </w:rPr>
      </w:pPr>
      <w:r w:rsidRPr="002716D9">
        <w:rPr>
          <w:rFonts w:cstheme="minorHAnsi"/>
        </w:rPr>
        <w:br w:type="page"/>
      </w:r>
    </w:p>
    <w:p w14:paraId="592C80B3" w14:textId="77777777" w:rsidR="005F6358" w:rsidRPr="002716D9" w:rsidRDefault="005F6358" w:rsidP="00F13240">
      <w:pPr>
        <w:pStyle w:val="Heading1"/>
        <w:numPr>
          <w:ilvl w:val="0"/>
          <w:numId w:val="0"/>
        </w:numPr>
      </w:pPr>
      <w:bookmarkStart w:id="18" w:name="_Toc64632334"/>
      <w:r w:rsidRPr="002716D9">
        <w:lastRenderedPageBreak/>
        <w:t>Appendix 1: Shared Care Request letter (Specialist to Primary Care Prescriber)</w:t>
      </w:r>
      <w:bookmarkEnd w:id="18"/>
    </w:p>
    <w:p w14:paraId="0EEB54C8" w14:textId="5757A592" w:rsidR="008114EA" w:rsidRPr="006C3BBB" w:rsidRDefault="008114EA" w:rsidP="008114EA">
      <w:pPr>
        <w:spacing w:after="120"/>
        <w:rPr>
          <w:rFonts w:eastAsia="Times New Roman" w:cs="Calibri"/>
          <w:szCs w:val="24"/>
        </w:rPr>
      </w:pPr>
      <w:r w:rsidRPr="006C3BBB">
        <w:rPr>
          <w:rFonts w:eastAsia="Times New Roman" w:cs="Calibri"/>
          <w:szCs w:val="24"/>
        </w:rPr>
        <w:t xml:space="preserve">Dear </w:t>
      </w:r>
      <w:permStart w:id="1512325262" w:edGrp="everyone"/>
      <w:r w:rsidRPr="006C3BBB">
        <w:rPr>
          <w:rFonts w:eastAsia="Times New Roman" w:cs="Calibri"/>
          <w:i/>
          <w:iCs/>
          <w:szCs w:val="24"/>
        </w:rPr>
        <w:t>insert Primary Care Prescriber's</w:t>
      </w:r>
      <w:r w:rsidR="009F0AA8">
        <w:t xml:space="preserve"> </w:t>
      </w:r>
      <w:r w:rsidRPr="006C3BBB">
        <w:rPr>
          <w:rFonts w:eastAsia="Times New Roman" w:cs="Calibri"/>
          <w:i/>
          <w:iCs/>
          <w:szCs w:val="24"/>
        </w:rPr>
        <w:t>name</w:t>
      </w:r>
      <w:permEnd w:id="1512325262"/>
    </w:p>
    <w:p w14:paraId="752024BD" w14:textId="77777777" w:rsidR="008114EA" w:rsidRPr="006C3BBB" w:rsidRDefault="008114EA" w:rsidP="008114EA">
      <w:pPr>
        <w:spacing w:after="0"/>
        <w:rPr>
          <w:rFonts w:eastAsia="Times New Roman" w:cs="Calibri"/>
          <w:szCs w:val="24"/>
        </w:rPr>
      </w:pPr>
      <w:r w:rsidRPr="006C3BBB">
        <w:rPr>
          <w:rFonts w:eastAsia="Times New Roman" w:cs="Calibri"/>
          <w:szCs w:val="24"/>
        </w:rPr>
        <w:t>Patient name:</w:t>
      </w:r>
      <w:r>
        <w:rPr>
          <w:rFonts w:eastAsia="Times New Roman" w:cs="Calibri"/>
          <w:szCs w:val="24"/>
        </w:rPr>
        <w:t xml:space="preserve"> </w:t>
      </w:r>
      <w:permStart w:id="985730610" w:edGrp="everyone"/>
      <w:r w:rsidRPr="006C3BBB">
        <w:rPr>
          <w:rFonts w:eastAsia="Times New Roman" w:cs="Calibri"/>
          <w:i/>
          <w:iCs/>
          <w:szCs w:val="24"/>
        </w:rPr>
        <w:t>insert patient's name</w:t>
      </w:r>
      <w:permEnd w:id="985730610"/>
    </w:p>
    <w:p w14:paraId="6D2E6DAE" w14:textId="77777777" w:rsidR="008114EA" w:rsidRPr="006C3BBB" w:rsidRDefault="008114EA" w:rsidP="008114EA">
      <w:pPr>
        <w:spacing w:after="0"/>
        <w:rPr>
          <w:rFonts w:eastAsia="Times New Roman" w:cs="Calibri"/>
          <w:i/>
          <w:szCs w:val="24"/>
        </w:rPr>
      </w:pPr>
      <w:r w:rsidRPr="006C3BBB">
        <w:rPr>
          <w:rFonts w:eastAsia="Times New Roman" w:cs="Calibri"/>
          <w:szCs w:val="24"/>
        </w:rPr>
        <w:t>Date of birth:</w:t>
      </w:r>
      <w:r w:rsidRPr="006C3BBB">
        <w:rPr>
          <w:rFonts w:eastAsia="Times New Roman" w:cs="Calibri"/>
          <w:szCs w:val="24"/>
        </w:rPr>
        <w:tab/>
      </w:r>
      <w:permStart w:id="1988832004" w:edGrp="everyone"/>
      <w:r w:rsidRPr="006C3BBB">
        <w:rPr>
          <w:rFonts w:eastAsia="Times New Roman" w:cs="Calibri"/>
          <w:i/>
          <w:iCs/>
          <w:szCs w:val="24"/>
        </w:rPr>
        <w:t>insert date of birth</w:t>
      </w:r>
      <w:permEnd w:id="1988832004"/>
    </w:p>
    <w:p w14:paraId="29329257" w14:textId="77777777" w:rsidR="008114EA" w:rsidRPr="006C3BBB" w:rsidRDefault="008114EA" w:rsidP="008114EA">
      <w:pPr>
        <w:spacing w:after="0"/>
        <w:rPr>
          <w:rFonts w:eastAsia="Times New Roman" w:cs="Calibri"/>
          <w:szCs w:val="24"/>
        </w:rPr>
      </w:pPr>
      <w:r w:rsidRPr="006C3BBB">
        <w:rPr>
          <w:rFonts w:eastAsia="Times New Roman" w:cs="Calibri"/>
          <w:szCs w:val="24"/>
        </w:rPr>
        <w:t>NHS Number</w:t>
      </w:r>
      <w:r w:rsidRPr="006C3BBB">
        <w:rPr>
          <w:rFonts w:eastAsia="Times New Roman" w:cs="Calibri"/>
          <w:i/>
          <w:szCs w:val="24"/>
        </w:rPr>
        <w:t xml:space="preserve">: </w:t>
      </w:r>
      <w:permStart w:id="1443593870" w:edGrp="everyone"/>
      <w:r w:rsidRPr="006C3BBB">
        <w:rPr>
          <w:rFonts w:eastAsia="Times New Roman" w:cs="Calibri"/>
          <w:i/>
          <w:szCs w:val="24"/>
        </w:rPr>
        <w:t>insert NHS Number</w:t>
      </w:r>
      <w:permEnd w:id="1443593870"/>
    </w:p>
    <w:p w14:paraId="1424DD43" w14:textId="77777777" w:rsidR="008114EA" w:rsidRPr="006C3BBB" w:rsidRDefault="008114EA" w:rsidP="008114EA">
      <w:pPr>
        <w:spacing w:after="120"/>
        <w:rPr>
          <w:rFonts w:eastAsia="Times New Roman" w:cs="Calibri"/>
          <w:i/>
          <w:szCs w:val="24"/>
        </w:rPr>
      </w:pPr>
      <w:r w:rsidRPr="006C3BBB">
        <w:rPr>
          <w:rFonts w:eastAsia="Times New Roman" w:cs="Calibri"/>
          <w:szCs w:val="24"/>
        </w:rPr>
        <w:t xml:space="preserve">Diagnosis: </w:t>
      </w:r>
      <w:permStart w:id="1186798748" w:edGrp="everyone"/>
      <w:r w:rsidRPr="006C3BBB">
        <w:rPr>
          <w:rFonts w:eastAsia="Times New Roman" w:cs="Calibri"/>
          <w:i/>
          <w:iCs/>
          <w:szCs w:val="24"/>
        </w:rPr>
        <w:t>insert diagnosis</w:t>
      </w:r>
      <w:permEnd w:id="1186798748"/>
    </w:p>
    <w:p w14:paraId="622BB142" w14:textId="77777777" w:rsidR="008114EA" w:rsidRPr="006C3BBB" w:rsidRDefault="008114EA" w:rsidP="008114EA">
      <w:pPr>
        <w:spacing w:after="120"/>
        <w:rPr>
          <w:rFonts w:eastAsia="Calibri" w:cs="Times New Roman"/>
          <w:i/>
          <w:iCs/>
          <w:szCs w:val="24"/>
        </w:rPr>
      </w:pPr>
      <w:r w:rsidRPr="006C3BBB">
        <w:rPr>
          <w:rFonts w:eastAsia="Calibri" w:cs="Times New Roman"/>
          <w:szCs w:val="24"/>
        </w:rPr>
        <w:t>As per the agreed</w:t>
      </w:r>
      <w:r>
        <w:rPr>
          <w:rFonts w:eastAsia="Calibri" w:cs="Times New Roman"/>
          <w:szCs w:val="24"/>
        </w:rPr>
        <w:t xml:space="preserve"> SWL s</w:t>
      </w:r>
      <w:r w:rsidRPr="006C3BBB">
        <w:rPr>
          <w:rFonts w:eastAsia="Calibri" w:cs="Times New Roman"/>
          <w:szCs w:val="24"/>
        </w:rPr>
        <w:t>hared care protocol for</w:t>
      </w:r>
      <w:r>
        <w:rPr>
          <w:rFonts w:eastAsia="Calibri" w:cs="Times New Roman"/>
          <w:szCs w:val="24"/>
        </w:rPr>
        <w:t xml:space="preserve"> </w:t>
      </w:r>
      <w:permStart w:id="1405122076" w:edGrp="everyone"/>
      <w:r w:rsidRPr="006C3BBB">
        <w:rPr>
          <w:rFonts w:eastAsia="Calibri" w:cs="Times New Roman"/>
          <w:i/>
          <w:iCs/>
          <w:szCs w:val="24"/>
        </w:rPr>
        <w:t>insert medicine name</w:t>
      </w:r>
      <w:r>
        <w:rPr>
          <w:rFonts w:eastAsia="Calibri" w:cs="Times New Roman"/>
          <w:i/>
          <w:iCs/>
          <w:szCs w:val="24"/>
        </w:rPr>
        <w:t xml:space="preserve"> </w:t>
      </w:r>
      <w:permEnd w:id="1405122076"/>
      <w:r w:rsidRPr="006C3BBB">
        <w:rPr>
          <w:rFonts w:eastAsia="Calibri" w:cs="Times New Roman"/>
          <w:szCs w:val="24"/>
        </w:rPr>
        <w:t xml:space="preserve">for the treatment of </w:t>
      </w:r>
      <w:permStart w:id="1750349049" w:edGrp="everyone"/>
      <w:r w:rsidRPr="006C3BBB">
        <w:rPr>
          <w:rFonts w:eastAsia="Calibri" w:cs="Times New Roman"/>
          <w:i/>
          <w:iCs/>
          <w:szCs w:val="24"/>
        </w:rPr>
        <w:t>insert indication</w:t>
      </w:r>
      <w:permEnd w:id="1750349049"/>
      <w:r w:rsidRPr="006C3BBB">
        <w:rPr>
          <w:rFonts w:eastAsia="Calibri" w:cs="Times New Roman"/>
          <w:i/>
          <w:szCs w:val="24"/>
        </w:rPr>
        <w:t xml:space="preserve">, </w:t>
      </w:r>
      <w:r w:rsidRPr="006C3BBB">
        <w:rPr>
          <w:rFonts w:eastAsia="Calibri" w:cs="Times New Roman"/>
          <w:szCs w:val="24"/>
        </w:rPr>
        <w:t>this patient is now suitable for prescribing to move to primary care.</w:t>
      </w:r>
    </w:p>
    <w:p w14:paraId="2093DFBA" w14:textId="1BEE152D" w:rsidR="005F6358" w:rsidRPr="002716D9" w:rsidRDefault="005F6358" w:rsidP="00F13240">
      <w:pPr>
        <w:spacing w:after="120"/>
      </w:pPr>
      <w:r w:rsidRPr="002716D9">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Default="005F6358" w:rsidP="00F13240">
      <w:r w:rsidRPr="002716D9">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8114EA" w:rsidRPr="009A78C7" w14:paraId="72E6B7D2" w14:textId="77777777" w:rsidTr="0008353B">
        <w:tc>
          <w:tcPr>
            <w:tcW w:w="7650" w:type="dxa"/>
            <w:shd w:val="clear" w:color="auto" w:fill="D9D9D9" w:themeFill="background1" w:themeFillShade="D9"/>
            <w:vAlign w:val="center"/>
          </w:tcPr>
          <w:p w14:paraId="6A14FF2F" w14:textId="77777777" w:rsidR="008114EA" w:rsidRPr="009A78C7" w:rsidRDefault="008114EA" w:rsidP="0008353B">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428E9494" w14:textId="77777777" w:rsidR="008114EA" w:rsidRPr="009A78C7" w:rsidRDefault="008114EA" w:rsidP="0008353B">
            <w:pPr>
              <w:spacing w:before="60" w:after="60" w:line="276" w:lineRule="auto"/>
              <w:jc w:val="center"/>
              <w:rPr>
                <w:rFonts w:eastAsia="Times New Roman" w:cstheme="minorHAnsi"/>
                <w:b/>
                <w:sz w:val="18"/>
              </w:rPr>
            </w:pPr>
            <w:r w:rsidRPr="009A78C7">
              <w:rPr>
                <w:rFonts w:eastAsia="Times New Roman" w:cstheme="minorHAnsi"/>
                <w:b/>
                <w:sz w:val="18"/>
              </w:rPr>
              <w:t>Specialist to complete</w:t>
            </w:r>
          </w:p>
        </w:tc>
      </w:tr>
      <w:tr w:rsidR="008114EA" w:rsidRPr="009A78C7" w14:paraId="11D457D7" w14:textId="77777777" w:rsidTr="0008353B">
        <w:tc>
          <w:tcPr>
            <w:tcW w:w="7650" w:type="dxa"/>
            <w:vAlign w:val="center"/>
          </w:tcPr>
          <w:p w14:paraId="1826ED20"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The patient has been initiated on this therapy and has been on an optimised dose for the following period of time:</w:t>
            </w:r>
          </w:p>
        </w:tc>
        <w:tc>
          <w:tcPr>
            <w:tcW w:w="2126" w:type="dxa"/>
          </w:tcPr>
          <w:p w14:paraId="2863A597" w14:textId="77777777" w:rsidR="008114EA" w:rsidRPr="009A78C7" w:rsidRDefault="008114EA" w:rsidP="0008353B">
            <w:pPr>
              <w:spacing w:before="60" w:after="60" w:line="276" w:lineRule="auto"/>
              <w:rPr>
                <w:rFonts w:eastAsia="Times New Roman" w:cstheme="minorHAnsi"/>
                <w:i/>
                <w:sz w:val="18"/>
              </w:rPr>
            </w:pPr>
            <w:permStart w:id="1908156511" w:edGrp="everyone"/>
            <w:permEnd w:id="1908156511"/>
          </w:p>
        </w:tc>
      </w:tr>
      <w:tr w:rsidR="008114EA" w:rsidRPr="009A78C7" w14:paraId="552D6058" w14:textId="77777777" w:rsidTr="0008353B">
        <w:tc>
          <w:tcPr>
            <w:tcW w:w="7650" w:type="dxa"/>
            <w:vAlign w:val="center"/>
          </w:tcPr>
          <w:p w14:paraId="1A3A9F9C"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Baseline investigation and monitoring as set out in the shared care documents have been completed and were satisfactory</w:t>
            </w:r>
          </w:p>
        </w:tc>
        <w:tc>
          <w:tcPr>
            <w:tcW w:w="2126" w:type="dxa"/>
            <w:vAlign w:val="center"/>
          </w:tcPr>
          <w:p w14:paraId="5609E89B" w14:textId="77777777" w:rsidR="008114EA" w:rsidRPr="009A78C7" w:rsidRDefault="008114EA" w:rsidP="0008353B">
            <w:pPr>
              <w:spacing w:before="60" w:after="60" w:line="276" w:lineRule="auto"/>
              <w:jc w:val="center"/>
              <w:rPr>
                <w:rFonts w:eastAsia="Times New Roman" w:cstheme="minorHAnsi"/>
                <w:i/>
                <w:sz w:val="18"/>
              </w:rPr>
            </w:pPr>
            <w:permStart w:id="71380367" w:edGrp="everyone"/>
            <w:r w:rsidRPr="009A78C7">
              <w:rPr>
                <w:rFonts w:eastAsia="Times New Roman" w:cstheme="minorHAnsi"/>
                <w:i/>
                <w:sz w:val="18"/>
              </w:rPr>
              <w:t>Yes  /  No</w:t>
            </w:r>
            <w:permEnd w:id="71380367"/>
          </w:p>
        </w:tc>
      </w:tr>
      <w:tr w:rsidR="008114EA" w:rsidRPr="009A78C7" w14:paraId="641143B2" w14:textId="77777777" w:rsidTr="0008353B">
        <w:tc>
          <w:tcPr>
            <w:tcW w:w="7650" w:type="dxa"/>
            <w:vAlign w:val="center"/>
          </w:tcPr>
          <w:p w14:paraId="48D5E83C"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513B1E96" w14:textId="77777777" w:rsidR="008114EA" w:rsidRPr="009A78C7" w:rsidRDefault="008114EA" w:rsidP="0008353B">
            <w:pPr>
              <w:spacing w:before="60" w:after="60" w:line="276" w:lineRule="auto"/>
              <w:jc w:val="center"/>
              <w:rPr>
                <w:rFonts w:eastAsia="Times New Roman" w:cstheme="minorHAnsi"/>
                <w:i/>
                <w:sz w:val="18"/>
              </w:rPr>
            </w:pPr>
            <w:permStart w:id="2106788063" w:edGrp="everyone"/>
            <w:r w:rsidRPr="009A78C7">
              <w:rPr>
                <w:rFonts w:eastAsia="Times New Roman" w:cstheme="minorHAnsi"/>
                <w:i/>
                <w:sz w:val="18"/>
              </w:rPr>
              <w:t>Yes  /  No</w:t>
            </w:r>
            <w:permEnd w:id="2106788063"/>
          </w:p>
        </w:tc>
      </w:tr>
      <w:tr w:rsidR="008114EA" w:rsidRPr="009A78C7" w14:paraId="6C67F09B" w14:textId="77777777" w:rsidTr="0008353B">
        <w:tc>
          <w:tcPr>
            <w:tcW w:w="7650" w:type="dxa"/>
            <w:vAlign w:val="center"/>
          </w:tcPr>
          <w:p w14:paraId="055EF064"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The risks and benefits of treatment have been explained to the patient</w:t>
            </w:r>
          </w:p>
        </w:tc>
        <w:tc>
          <w:tcPr>
            <w:tcW w:w="2126" w:type="dxa"/>
            <w:vAlign w:val="center"/>
          </w:tcPr>
          <w:p w14:paraId="2638CEF2" w14:textId="77777777" w:rsidR="008114EA" w:rsidRPr="009A78C7" w:rsidRDefault="008114EA" w:rsidP="0008353B">
            <w:pPr>
              <w:spacing w:before="60" w:after="60" w:line="276" w:lineRule="auto"/>
              <w:jc w:val="center"/>
              <w:rPr>
                <w:i/>
                <w:sz w:val="18"/>
              </w:rPr>
            </w:pPr>
            <w:permStart w:id="286731503" w:edGrp="everyone"/>
            <w:r w:rsidRPr="009A78C7">
              <w:rPr>
                <w:i/>
                <w:sz w:val="18"/>
              </w:rPr>
              <w:t>Yes  /  No</w:t>
            </w:r>
            <w:permEnd w:id="286731503"/>
          </w:p>
        </w:tc>
      </w:tr>
      <w:tr w:rsidR="008114EA" w:rsidRPr="009A78C7" w14:paraId="14319DDB" w14:textId="77777777" w:rsidTr="0008353B">
        <w:tc>
          <w:tcPr>
            <w:tcW w:w="7650" w:type="dxa"/>
            <w:vAlign w:val="center"/>
          </w:tcPr>
          <w:p w14:paraId="6A864A37"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The roles of the specialist/specialist team/</w:t>
            </w:r>
            <w:r w:rsidRPr="009A78C7">
              <w:t xml:space="preserve"> </w:t>
            </w:r>
            <w:r w:rsidRPr="009A78C7">
              <w:rPr>
                <w:rFonts w:eastAsia="Times New Roman" w:cstheme="minorHAnsi"/>
                <w:i/>
                <w:sz w:val="18"/>
              </w:rPr>
              <w:t>Primary Care Prescriber / Patient and pharmacist have been explained and agreed</w:t>
            </w:r>
          </w:p>
        </w:tc>
        <w:tc>
          <w:tcPr>
            <w:tcW w:w="2126" w:type="dxa"/>
            <w:vAlign w:val="center"/>
          </w:tcPr>
          <w:p w14:paraId="3CDA0D00" w14:textId="77777777" w:rsidR="008114EA" w:rsidRPr="009A78C7" w:rsidRDefault="008114EA" w:rsidP="0008353B">
            <w:pPr>
              <w:spacing w:before="60" w:after="60" w:line="276" w:lineRule="auto"/>
              <w:jc w:val="center"/>
              <w:rPr>
                <w:i/>
                <w:sz w:val="18"/>
              </w:rPr>
            </w:pPr>
            <w:permStart w:id="797405656" w:edGrp="everyone"/>
            <w:r w:rsidRPr="009A78C7">
              <w:rPr>
                <w:i/>
                <w:sz w:val="18"/>
              </w:rPr>
              <w:t>Yes  /  No</w:t>
            </w:r>
            <w:permEnd w:id="797405656"/>
          </w:p>
        </w:tc>
      </w:tr>
      <w:tr w:rsidR="008114EA" w:rsidRPr="009A78C7" w14:paraId="75E41F9A" w14:textId="77777777" w:rsidTr="0008353B">
        <w:tc>
          <w:tcPr>
            <w:tcW w:w="7650" w:type="dxa"/>
            <w:vAlign w:val="center"/>
          </w:tcPr>
          <w:p w14:paraId="4E81A0C4"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E01609C" w14:textId="77777777" w:rsidR="008114EA" w:rsidRPr="009A78C7" w:rsidRDefault="008114EA" w:rsidP="0008353B">
            <w:pPr>
              <w:spacing w:before="60" w:after="60" w:line="276" w:lineRule="auto"/>
              <w:jc w:val="center"/>
              <w:rPr>
                <w:i/>
                <w:sz w:val="18"/>
              </w:rPr>
            </w:pPr>
            <w:permStart w:id="747659251" w:edGrp="everyone"/>
            <w:r w:rsidRPr="009A78C7">
              <w:rPr>
                <w:i/>
                <w:sz w:val="18"/>
              </w:rPr>
              <w:t>Yes  /  No</w:t>
            </w:r>
            <w:permEnd w:id="747659251"/>
          </w:p>
        </w:tc>
      </w:tr>
      <w:tr w:rsidR="008114EA" w:rsidRPr="009A78C7" w14:paraId="369C25B0" w14:textId="77777777" w:rsidTr="0008353B">
        <w:tc>
          <w:tcPr>
            <w:tcW w:w="7650" w:type="dxa"/>
            <w:vAlign w:val="center"/>
          </w:tcPr>
          <w:p w14:paraId="4B9D5C78"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I have enclosed a copy of the shared care protocol  which covers this treatment/the SCP can be found here (</w:t>
            </w:r>
            <w:permStart w:id="1935237659" w:edGrp="everyone"/>
            <w:r w:rsidRPr="009A78C7">
              <w:rPr>
                <w:rFonts w:eastAsia="Times New Roman" w:cstheme="minorHAnsi"/>
                <w:i/>
                <w:sz w:val="18"/>
              </w:rPr>
              <w:t>insert electronic/ web link</w:t>
            </w:r>
            <w:permEnd w:id="1935237659"/>
            <w:r w:rsidRPr="009A78C7">
              <w:rPr>
                <w:rFonts w:eastAsia="Times New Roman" w:cstheme="minorHAnsi"/>
                <w:i/>
                <w:sz w:val="18"/>
              </w:rPr>
              <w:t>)</w:t>
            </w:r>
          </w:p>
        </w:tc>
        <w:tc>
          <w:tcPr>
            <w:tcW w:w="2126" w:type="dxa"/>
            <w:vAlign w:val="center"/>
          </w:tcPr>
          <w:p w14:paraId="6EF13571" w14:textId="77777777" w:rsidR="008114EA" w:rsidRPr="009A78C7" w:rsidRDefault="008114EA" w:rsidP="0008353B">
            <w:pPr>
              <w:spacing w:before="60" w:after="60" w:line="276" w:lineRule="auto"/>
              <w:jc w:val="center"/>
              <w:rPr>
                <w:i/>
                <w:sz w:val="18"/>
              </w:rPr>
            </w:pPr>
            <w:permStart w:id="742336942" w:edGrp="everyone"/>
            <w:r w:rsidRPr="009A78C7">
              <w:rPr>
                <w:i/>
                <w:sz w:val="18"/>
              </w:rPr>
              <w:t>Yes  /  No</w:t>
            </w:r>
            <w:permEnd w:id="742336942"/>
          </w:p>
        </w:tc>
      </w:tr>
      <w:tr w:rsidR="008114EA" w:rsidRPr="009A78C7" w14:paraId="4A049C10" w14:textId="77777777" w:rsidTr="0008353B">
        <w:tc>
          <w:tcPr>
            <w:tcW w:w="7650" w:type="dxa"/>
            <w:vAlign w:val="center"/>
          </w:tcPr>
          <w:p w14:paraId="1F5EB1AC"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I have included with the letter copies of the information the patient has received</w:t>
            </w:r>
          </w:p>
        </w:tc>
        <w:tc>
          <w:tcPr>
            <w:tcW w:w="2126" w:type="dxa"/>
            <w:vAlign w:val="center"/>
          </w:tcPr>
          <w:p w14:paraId="0ED2DA12" w14:textId="77777777" w:rsidR="008114EA" w:rsidRPr="009A78C7" w:rsidRDefault="008114EA" w:rsidP="0008353B">
            <w:pPr>
              <w:spacing w:before="60" w:after="60" w:line="276" w:lineRule="auto"/>
              <w:jc w:val="center"/>
              <w:rPr>
                <w:i/>
                <w:sz w:val="18"/>
              </w:rPr>
            </w:pPr>
            <w:permStart w:id="10181681" w:edGrp="everyone"/>
            <w:r w:rsidRPr="009A78C7">
              <w:rPr>
                <w:i/>
                <w:sz w:val="18"/>
              </w:rPr>
              <w:t>Yes  /  No</w:t>
            </w:r>
            <w:permEnd w:id="10181681"/>
          </w:p>
        </w:tc>
      </w:tr>
      <w:tr w:rsidR="008114EA" w:rsidRPr="009A78C7" w14:paraId="0C6C3EA2" w14:textId="77777777" w:rsidTr="0008353B">
        <w:tc>
          <w:tcPr>
            <w:tcW w:w="7650" w:type="dxa"/>
            <w:vAlign w:val="center"/>
          </w:tcPr>
          <w:p w14:paraId="2DE3DC25"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I have provided the patient with sufficient medication to last until</w:t>
            </w:r>
          </w:p>
        </w:tc>
        <w:tc>
          <w:tcPr>
            <w:tcW w:w="2126" w:type="dxa"/>
          </w:tcPr>
          <w:p w14:paraId="1981321D" w14:textId="77777777" w:rsidR="008114EA" w:rsidRPr="009A78C7" w:rsidRDefault="008114EA" w:rsidP="0008353B">
            <w:pPr>
              <w:spacing w:before="60" w:after="60" w:line="276" w:lineRule="auto"/>
              <w:rPr>
                <w:rFonts w:eastAsia="Times New Roman" w:cstheme="minorHAnsi"/>
                <w:i/>
                <w:sz w:val="18"/>
              </w:rPr>
            </w:pPr>
            <w:permStart w:id="738133716" w:edGrp="everyone"/>
            <w:permEnd w:id="738133716"/>
          </w:p>
        </w:tc>
      </w:tr>
      <w:tr w:rsidR="008114EA" w:rsidRPr="009A78C7" w14:paraId="423DA8FA" w14:textId="77777777" w:rsidTr="0008353B">
        <w:tc>
          <w:tcPr>
            <w:tcW w:w="7650" w:type="dxa"/>
            <w:vAlign w:val="center"/>
          </w:tcPr>
          <w:p w14:paraId="2FAB73E4" w14:textId="77777777" w:rsidR="008114EA" w:rsidRPr="009A78C7" w:rsidRDefault="008114EA" w:rsidP="0008353B">
            <w:pPr>
              <w:spacing w:before="60" w:after="60" w:line="276" w:lineRule="auto"/>
              <w:jc w:val="right"/>
              <w:rPr>
                <w:rFonts w:eastAsia="Times New Roman" w:cstheme="minorHAnsi"/>
                <w:i/>
                <w:sz w:val="18"/>
              </w:rPr>
            </w:pPr>
            <w:r w:rsidRPr="009A78C7">
              <w:rPr>
                <w:rFonts w:eastAsia="Times New Roman" w:cstheme="minorHAnsi"/>
                <w:i/>
                <w:sz w:val="18"/>
              </w:rPr>
              <w:t>I have arranged a follow up with this patient in the following timescale</w:t>
            </w:r>
          </w:p>
        </w:tc>
        <w:tc>
          <w:tcPr>
            <w:tcW w:w="2126" w:type="dxa"/>
          </w:tcPr>
          <w:p w14:paraId="5F89BDA7" w14:textId="77777777" w:rsidR="008114EA" w:rsidRPr="009A78C7" w:rsidRDefault="008114EA" w:rsidP="0008353B">
            <w:pPr>
              <w:spacing w:before="60" w:after="60" w:line="276" w:lineRule="auto"/>
              <w:rPr>
                <w:rFonts w:eastAsia="Times New Roman" w:cstheme="minorHAnsi"/>
                <w:i/>
                <w:sz w:val="18"/>
              </w:rPr>
            </w:pPr>
            <w:permStart w:id="765987521" w:edGrp="everyone"/>
            <w:permEnd w:id="765987521"/>
          </w:p>
        </w:tc>
      </w:tr>
    </w:tbl>
    <w:p w14:paraId="3663F0CA" w14:textId="77777777" w:rsidR="008114EA" w:rsidRPr="002716D9" w:rsidRDefault="008114EA" w:rsidP="00F13240"/>
    <w:p w14:paraId="2A0EDAC0" w14:textId="0E68C18C" w:rsidR="008114EA" w:rsidRPr="00646E10" w:rsidRDefault="008114EA" w:rsidP="005F6358">
      <w:pPr>
        <w:spacing w:after="60"/>
        <w:rPr>
          <w:rFonts w:eastAsia="Calibri" w:cs="Times New Roman"/>
          <w:i/>
          <w:iCs/>
          <w:szCs w:val="24"/>
        </w:rPr>
      </w:pPr>
      <w:r w:rsidRPr="006C3BBB">
        <w:rPr>
          <w:rFonts w:eastAsia="Calibri" w:cs="Times New Roman"/>
          <w:szCs w:val="24"/>
        </w:rPr>
        <w:t xml:space="preserve">Treatment was started on </w:t>
      </w:r>
      <w:permStart w:id="78332204" w:edGrp="everyone"/>
      <w:r w:rsidRPr="006C3BBB">
        <w:rPr>
          <w:rFonts w:eastAsia="Calibri" w:cs="Times New Roman"/>
          <w:i/>
          <w:iCs/>
          <w:szCs w:val="24"/>
        </w:rPr>
        <w:t>insert date started</w:t>
      </w:r>
      <w:r w:rsidRPr="006C3BBB">
        <w:rPr>
          <w:rFonts w:eastAsia="Calibri" w:cs="Times New Roman"/>
          <w:szCs w:val="24"/>
        </w:rPr>
        <w:t xml:space="preserve"> </w:t>
      </w:r>
      <w:permEnd w:id="78332204"/>
      <w:r w:rsidRPr="006C3BBB">
        <w:rPr>
          <w:rFonts w:eastAsia="Calibri" w:cs="Times New Roman"/>
          <w:szCs w:val="24"/>
        </w:rPr>
        <w:t xml:space="preserve">and the current dose is </w:t>
      </w:r>
      <w:permStart w:id="2082275430" w:edGrp="everyone"/>
      <w:r w:rsidRPr="006C3BBB">
        <w:rPr>
          <w:rFonts w:eastAsia="Calibri" w:cs="Times New Roman"/>
          <w:i/>
          <w:iCs/>
          <w:szCs w:val="24"/>
        </w:rPr>
        <w:t>insert dose and frequency</w:t>
      </w:r>
      <w:r>
        <w:rPr>
          <w:rFonts w:eastAsia="Calibri" w:cs="Times New Roman"/>
          <w:i/>
          <w:iCs/>
          <w:szCs w:val="24"/>
        </w:rPr>
        <w:t>.</w:t>
      </w:r>
      <w:permEnd w:id="2082275430"/>
    </w:p>
    <w:p w14:paraId="75F288BC" w14:textId="77777777" w:rsidR="008114EA" w:rsidRPr="006C3BBB" w:rsidRDefault="008114EA" w:rsidP="008114EA">
      <w:pPr>
        <w:spacing w:after="60"/>
        <w:rPr>
          <w:rFonts w:eastAsia="Times New Roman" w:cs="Calibri"/>
          <w:szCs w:val="24"/>
        </w:rPr>
      </w:pPr>
      <w:r w:rsidRPr="006C3BBB">
        <w:rPr>
          <w:rFonts w:eastAsia="Times New Roman" w:cs="Calibri"/>
          <w:szCs w:val="24"/>
        </w:rPr>
        <w:t>If you are in agreement, please undertake monitoring and treatment from</w:t>
      </w:r>
      <w:r>
        <w:rPr>
          <w:rFonts w:eastAsia="Times New Roman" w:cs="Calibri"/>
          <w:szCs w:val="24"/>
        </w:rPr>
        <w:t xml:space="preserve"> </w:t>
      </w:r>
      <w:permStart w:id="332945373" w:edGrp="everyone"/>
      <w:r w:rsidRPr="006C3BBB">
        <w:rPr>
          <w:rFonts w:eastAsia="Times New Roman" w:cs="Calibri"/>
          <w:i/>
          <w:iCs/>
          <w:szCs w:val="24"/>
        </w:rPr>
        <w:t>insert date</w:t>
      </w:r>
      <w:r>
        <w:rPr>
          <w:rFonts w:eastAsia="Times New Roman" w:cs="Calibri"/>
          <w:i/>
          <w:iCs/>
          <w:szCs w:val="24"/>
        </w:rPr>
        <w:t xml:space="preserve"> </w:t>
      </w:r>
      <w:permEnd w:id="332945373"/>
      <w:r w:rsidRPr="006C3BBB">
        <w:rPr>
          <w:rFonts w:eastAsia="Times New Roman" w:cs="Calibri"/>
          <w:szCs w:val="24"/>
        </w:rPr>
        <w:t xml:space="preserve">NB: date must be at </w:t>
      </w:r>
      <w:r w:rsidRPr="004A0BB0">
        <w:rPr>
          <w:rFonts w:eastAsia="Times New Roman" w:cs="Calibri"/>
          <w:szCs w:val="24"/>
        </w:rPr>
        <w:t xml:space="preserve">least </w:t>
      </w:r>
      <w:r>
        <w:rPr>
          <w:rFonts w:eastAsia="Times New Roman" w:cs="Calibri"/>
          <w:szCs w:val="24"/>
        </w:rPr>
        <w:t>1</w:t>
      </w:r>
      <w:r w:rsidRPr="004A0BB0">
        <w:rPr>
          <w:rFonts w:eastAsia="Times New Roman" w:cs="Calibri"/>
          <w:szCs w:val="24"/>
        </w:rPr>
        <w:t xml:space="preserve"> month </w:t>
      </w:r>
      <w:r w:rsidRPr="006C3BBB">
        <w:rPr>
          <w:rFonts w:eastAsia="Times New Roman" w:cs="Calibri"/>
          <w:szCs w:val="24"/>
        </w:rPr>
        <w:t>from initiation of treatment.</w:t>
      </w:r>
    </w:p>
    <w:p w14:paraId="7474940C" w14:textId="77777777" w:rsidR="008114EA" w:rsidRDefault="008114EA" w:rsidP="008114EA">
      <w:pPr>
        <w:spacing w:after="60" w:line="276" w:lineRule="auto"/>
        <w:rPr>
          <w:rFonts w:eastAsia="Times New Roman" w:cs="Arial"/>
          <w:szCs w:val="24"/>
        </w:rPr>
      </w:pPr>
    </w:p>
    <w:p w14:paraId="37608506" w14:textId="77777777" w:rsidR="008114EA" w:rsidRPr="006C3BBB" w:rsidRDefault="008114EA" w:rsidP="008114EA">
      <w:pPr>
        <w:spacing w:after="60"/>
        <w:rPr>
          <w:rFonts w:eastAsia="Times New Roman" w:cs="Calibri"/>
          <w:szCs w:val="24"/>
        </w:rPr>
      </w:pPr>
      <w:r w:rsidRPr="006C3BBB">
        <w:rPr>
          <w:rFonts w:eastAsia="Times New Roman" w:cs="Calibri"/>
          <w:szCs w:val="24"/>
        </w:rPr>
        <w:lastRenderedPageBreak/>
        <w:t xml:space="preserve">The next blood monitoring is due on </w:t>
      </w:r>
      <w:permStart w:id="242024851" w:edGrp="everyone"/>
      <w:r w:rsidRPr="006C3BBB">
        <w:rPr>
          <w:rFonts w:eastAsia="Times New Roman" w:cs="Calibri"/>
          <w:i/>
          <w:iCs/>
          <w:szCs w:val="24"/>
        </w:rPr>
        <w:t>insert date</w:t>
      </w:r>
      <w:r w:rsidRPr="006C3BBB">
        <w:rPr>
          <w:rFonts w:eastAsia="Calibri" w:cs="Times New Roman"/>
          <w:i/>
          <w:szCs w:val="24"/>
        </w:rPr>
        <w:t xml:space="preserve"> </w:t>
      </w:r>
      <w:permEnd w:id="242024851"/>
      <w:r w:rsidRPr="006C3BBB">
        <w:rPr>
          <w:rFonts w:eastAsia="Times New Roman" w:cs="Calibri"/>
          <w:szCs w:val="24"/>
        </w:rPr>
        <w:t>and should be continued in line with the shared care guideline.</w:t>
      </w:r>
    </w:p>
    <w:p w14:paraId="0CDC09FB" w14:textId="77777777" w:rsidR="008114EA" w:rsidRDefault="008114EA" w:rsidP="008114EA">
      <w:pPr>
        <w:spacing w:after="60"/>
        <w:rPr>
          <w:rFonts w:eastAsia="Times New Roman" w:cs="Calibri"/>
          <w:szCs w:val="24"/>
        </w:rPr>
      </w:pPr>
    </w:p>
    <w:p w14:paraId="1C52F32C" w14:textId="70778AA4" w:rsidR="008114EA" w:rsidRDefault="008114EA" w:rsidP="008114EA">
      <w:pPr>
        <w:spacing w:after="60"/>
        <w:rPr>
          <w:rFonts w:eastAsia="Times New Roman" w:cs="Calibri"/>
          <w:szCs w:val="24"/>
        </w:rPr>
      </w:pPr>
      <w:r w:rsidRPr="006C3BBB">
        <w:rPr>
          <w:rFonts w:eastAsia="Times New Roman" w:cs="Calibri"/>
          <w:szCs w:val="24"/>
        </w:rPr>
        <w:t>Please respond to this request for shared care, in writing, within 14 days of the request being made where possible</w:t>
      </w:r>
    </w:p>
    <w:p w14:paraId="2507F18D" w14:textId="207D4782" w:rsidR="008114EA" w:rsidRDefault="008114EA">
      <w:pPr>
        <w:spacing w:after="200" w:line="276" w:lineRule="auto"/>
      </w:pPr>
      <w:r>
        <w:br w:type="page"/>
      </w:r>
    </w:p>
    <w:p w14:paraId="41BD8DEF" w14:textId="77777777" w:rsidR="005F6358" w:rsidRPr="002716D9" w:rsidRDefault="005F6358" w:rsidP="00F13240">
      <w:pPr>
        <w:pStyle w:val="Heading1"/>
        <w:numPr>
          <w:ilvl w:val="0"/>
          <w:numId w:val="0"/>
        </w:numPr>
      </w:pPr>
      <w:bookmarkStart w:id="19" w:name="_Appendix_3"/>
      <w:bookmarkStart w:id="20" w:name="_Toc28084478"/>
      <w:bookmarkStart w:id="21" w:name="_Toc64632335"/>
      <w:bookmarkEnd w:id="19"/>
      <w:r w:rsidRPr="002716D9">
        <w:lastRenderedPageBreak/>
        <w:t xml:space="preserve">Appendix </w:t>
      </w:r>
      <w:bookmarkEnd w:id="20"/>
      <w:r w:rsidRPr="002716D9">
        <w:t>2: Shared Care Agreement Letter (Primary Care Prescriber to Specialist)</w:t>
      </w:r>
      <w:bookmarkEnd w:id="21"/>
    </w:p>
    <w:p w14:paraId="1FFAE8B0" w14:textId="77777777" w:rsidR="005F6358" w:rsidRPr="002716D9" w:rsidRDefault="005F6358" w:rsidP="005F6358">
      <w:pPr>
        <w:spacing w:after="0"/>
        <w:rPr>
          <w:rFonts w:eastAsia="Times New Roman" w:cs="Arial"/>
          <w:b/>
          <w:bCs/>
          <w:sz w:val="32"/>
          <w:szCs w:val="20"/>
        </w:rPr>
      </w:pPr>
    </w:p>
    <w:p w14:paraId="77BD59C3" w14:textId="77777777" w:rsidR="005F6358" w:rsidRPr="002716D9" w:rsidRDefault="005F6358" w:rsidP="005F6358">
      <w:pPr>
        <w:rPr>
          <w:rFonts w:cs="Arial"/>
          <w:b/>
        </w:rPr>
      </w:pPr>
      <w:r w:rsidRPr="002716D9">
        <w:rPr>
          <w:rFonts w:cs="Arial"/>
          <w:b/>
        </w:rPr>
        <w:t>Primary Care Prescriber Response</w:t>
      </w:r>
    </w:p>
    <w:p w14:paraId="36830C7E" w14:textId="77777777" w:rsidR="008114EA" w:rsidRPr="006C3BBB" w:rsidRDefault="008114EA" w:rsidP="008114EA">
      <w:pPr>
        <w:spacing w:after="0"/>
        <w:rPr>
          <w:rFonts w:eastAsia="Times New Roman" w:cs="Arial"/>
          <w:szCs w:val="24"/>
        </w:rPr>
      </w:pPr>
      <w:r w:rsidRPr="006C3BBB">
        <w:rPr>
          <w:rFonts w:eastAsia="Times New Roman" w:cs="Arial"/>
          <w:szCs w:val="24"/>
        </w:rPr>
        <w:t>Dear</w:t>
      </w:r>
      <w:r>
        <w:rPr>
          <w:rFonts w:eastAsia="Times New Roman" w:cs="Arial"/>
          <w:szCs w:val="24"/>
        </w:rPr>
        <w:t xml:space="preserve"> </w:t>
      </w:r>
      <w:permStart w:id="1352039457" w:edGrp="everyone"/>
      <w:r w:rsidRPr="006C3BBB">
        <w:rPr>
          <w:rFonts w:eastAsia="Times New Roman" w:cs="Arial"/>
          <w:i/>
          <w:iCs/>
          <w:szCs w:val="24"/>
        </w:rPr>
        <w:t>insert Doctor's name</w:t>
      </w:r>
      <w:permEnd w:id="1352039457"/>
    </w:p>
    <w:p w14:paraId="5C82FDC3" w14:textId="77777777" w:rsidR="008114EA" w:rsidRPr="006C3BBB" w:rsidRDefault="008114EA" w:rsidP="008114EA">
      <w:pPr>
        <w:spacing w:after="0"/>
        <w:rPr>
          <w:rFonts w:eastAsia="Times New Roman" w:cs="Arial"/>
          <w:i/>
          <w:szCs w:val="24"/>
        </w:rPr>
      </w:pPr>
      <w:r w:rsidRPr="006C3BBB">
        <w:rPr>
          <w:rFonts w:eastAsia="Times New Roman" w:cs="Arial"/>
          <w:szCs w:val="24"/>
        </w:rPr>
        <w:t xml:space="preserve">Patient: </w:t>
      </w:r>
      <w:permStart w:id="642852757" w:edGrp="everyone"/>
      <w:r w:rsidRPr="006C3BBB">
        <w:rPr>
          <w:rFonts w:eastAsia="Times New Roman" w:cs="Arial"/>
          <w:i/>
          <w:iCs/>
          <w:szCs w:val="24"/>
        </w:rPr>
        <w:t>insert Patient's name</w:t>
      </w:r>
      <w:permEnd w:id="642852757"/>
    </w:p>
    <w:p w14:paraId="284E0054" w14:textId="510B48FE" w:rsidR="008114EA" w:rsidRPr="006C3BBB" w:rsidRDefault="008114EA" w:rsidP="008114EA">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832933594" w:edGrp="everyone"/>
      <w:r w:rsidRPr="006C3BBB">
        <w:rPr>
          <w:rFonts w:eastAsia="Times New Roman" w:cs="Arial"/>
          <w:i/>
          <w:iCs/>
          <w:szCs w:val="24"/>
        </w:rPr>
        <w:t>insert NHS</w:t>
      </w:r>
      <w:r w:rsidR="009F0AA8">
        <w:t xml:space="preserve"> </w:t>
      </w:r>
      <w:r w:rsidRPr="006C3BBB">
        <w:rPr>
          <w:rFonts w:eastAsia="Times New Roman" w:cs="Arial"/>
          <w:i/>
          <w:iCs/>
          <w:szCs w:val="24"/>
        </w:rPr>
        <w:t>Number</w:t>
      </w:r>
      <w:permEnd w:id="1832933594"/>
    </w:p>
    <w:p w14:paraId="536F4BDD" w14:textId="77777777" w:rsidR="008114EA" w:rsidRPr="006C3BBB" w:rsidRDefault="008114EA" w:rsidP="008114EA">
      <w:pPr>
        <w:spacing w:after="0"/>
        <w:rPr>
          <w:rFonts w:eastAsia="Times New Roman" w:cs="Arial"/>
          <w:i/>
          <w:iCs/>
          <w:szCs w:val="24"/>
        </w:rPr>
      </w:pPr>
      <w:r w:rsidRPr="006C3BBB">
        <w:rPr>
          <w:rFonts w:eastAsia="Times New Roman" w:cs="Arial"/>
          <w:szCs w:val="24"/>
        </w:rPr>
        <w:t xml:space="preserve">Identifier:  </w:t>
      </w:r>
      <w:permStart w:id="1874146069" w:edGrp="everyone"/>
      <w:r w:rsidRPr="006C3BBB">
        <w:rPr>
          <w:rFonts w:eastAsia="Times New Roman" w:cs="Arial"/>
          <w:i/>
          <w:iCs/>
          <w:szCs w:val="24"/>
        </w:rPr>
        <w:t>insert patient's date of birth and/or address</w:t>
      </w:r>
      <w:permEnd w:id="1874146069"/>
    </w:p>
    <w:p w14:paraId="1462A147" w14:textId="77777777" w:rsidR="005F6358" w:rsidRPr="002716D9" w:rsidRDefault="005F6358" w:rsidP="005F6358">
      <w:pPr>
        <w:spacing w:after="0"/>
        <w:rPr>
          <w:rFonts w:eastAsia="Times New Roman" w:cs="Arial"/>
          <w:i/>
          <w:iCs/>
        </w:rPr>
      </w:pPr>
    </w:p>
    <w:p w14:paraId="5BC3417C" w14:textId="77777777" w:rsidR="005F6358" w:rsidRPr="002716D9" w:rsidRDefault="005F6358" w:rsidP="005F6358">
      <w:pPr>
        <w:spacing w:after="0"/>
        <w:rPr>
          <w:rFonts w:eastAsia="Times New Roman" w:cs="Arial"/>
        </w:rPr>
      </w:pPr>
      <w:r w:rsidRPr="002716D9">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2716D9"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8114EA" w:rsidRPr="009A78C7" w14:paraId="503529AD" w14:textId="77777777" w:rsidTr="0008353B">
        <w:tc>
          <w:tcPr>
            <w:tcW w:w="3320" w:type="dxa"/>
            <w:shd w:val="clear" w:color="auto" w:fill="D9D9D9" w:themeFill="background1" w:themeFillShade="D9"/>
          </w:tcPr>
          <w:p w14:paraId="37CAA4E8" w14:textId="77777777" w:rsidR="008114EA" w:rsidRPr="009A78C7" w:rsidRDefault="008114EA" w:rsidP="0008353B">
            <w:pPr>
              <w:jc w:val="center"/>
              <w:rPr>
                <w:rFonts w:eastAsia="Times New Roman" w:cs="Arial"/>
              </w:rPr>
            </w:pPr>
            <w:r w:rsidRPr="009A78C7">
              <w:rPr>
                <w:rFonts w:eastAsia="Times New Roman" w:cs="Arial"/>
              </w:rPr>
              <w:t>Medicine</w:t>
            </w:r>
          </w:p>
        </w:tc>
        <w:tc>
          <w:tcPr>
            <w:tcW w:w="3321" w:type="dxa"/>
            <w:shd w:val="clear" w:color="auto" w:fill="D9D9D9" w:themeFill="background1" w:themeFillShade="D9"/>
          </w:tcPr>
          <w:p w14:paraId="742524C8" w14:textId="77777777" w:rsidR="008114EA" w:rsidRPr="009A78C7" w:rsidRDefault="008114EA" w:rsidP="0008353B">
            <w:pPr>
              <w:jc w:val="center"/>
              <w:rPr>
                <w:rFonts w:eastAsia="Times New Roman" w:cs="Arial"/>
              </w:rPr>
            </w:pPr>
            <w:r w:rsidRPr="009A78C7">
              <w:rPr>
                <w:rFonts w:eastAsia="Times New Roman" w:cs="Arial"/>
              </w:rPr>
              <w:t>Route</w:t>
            </w:r>
          </w:p>
        </w:tc>
        <w:tc>
          <w:tcPr>
            <w:tcW w:w="3321" w:type="dxa"/>
            <w:shd w:val="clear" w:color="auto" w:fill="D9D9D9" w:themeFill="background1" w:themeFillShade="D9"/>
          </w:tcPr>
          <w:p w14:paraId="5000F7F4" w14:textId="77777777" w:rsidR="008114EA" w:rsidRPr="009A78C7" w:rsidRDefault="008114EA" w:rsidP="0008353B">
            <w:pPr>
              <w:jc w:val="center"/>
              <w:rPr>
                <w:rFonts w:eastAsia="Times New Roman" w:cs="Arial"/>
              </w:rPr>
            </w:pPr>
            <w:r w:rsidRPr="009A78C7">
              <w:rPr>
                <w:rFonts w:eastAsia="Times New Roman" w:cs="Arial"/>
              </w:rPr>
              <w:t>Dose &amp; frequency</w:t>
            </w:r>
          </w:p>
        </w:tc>
      </w:tr>
      <w:tr w:rsidR="008114EA" w:rsidRPr="009A78C7" w14:paraId="65DB81C7" w14:textId="77777777" w:rsidTr="0008353B">
        <w:tc>
          <w:tcPr>
            <w:tcW w:w="3320" w:type="dxa"/>
          </w:tcPr>
          <w:p w14:paraId="228CAA1E" w14:textId="77777777" w:rsidR="008114EA" w:rsidRPr="009A78C7" w:rsidRDefault="008114EA" w:rsidP="0008353B">
            <w:pPr>
              <w:rPr>
                <w:rFonts w:eastAsia="Times New Roman" w:cs="Arial"/>
              </w:rPr>
            </w:pPr>
            <w:permStart w:id="472873395" w:edGrp="everyone"/>
            <w:permEnd w:id="472873395"/>
          </w:p>
        </w:tc>
        <w:tc>
          <w:tcPr>
            <w:tcW w:w="3321" w:type="dxa"/>
          </w:tcPr>
          <w:p w14:paraId="0966F354" w14:textId="77777777" w:rsidR="008114EA" w:rsidRPr="009A78C7" w:rsidRDefault="008114EA" w:rsidP="0008353B">
            <w:pPr>
              <w:rPr>
                <w:rFonts w:eastAsia="Times New Roman" w:cs="Arial"/>
              </w:rPr>
            </w:pPr>
            <w:permStart w:id="2049648768" w:edGrp="everyone"/>
            <w:permEnd w:id="2049648768"/>
          </w:p>
        </w:tc>
        <w:tc>
          <w:tcPr>
            <w:tcW w:w="3321" w:type="dxa"/>
          </w:tcPr>
          <w:p w14:paraId="4D919A5B" w14:textId="77777777" w:rsidR="008114EA" w:rsidRPr="009A78C7" w:rsidRDefault="008114EA" w:rsidP="0008353B">
            <w:pPr>
              <w:rPr>
                <w:rFonts w:eastAsia="Times New Roman" w:cs="Arial"/>
              </w:rPr>
            </w:pPr>
            <w:permStart w:id="783706653" w:edGrp="everyone"/>
            <w:permEnd w:id="783706653"/>
          </w:p>
        </w:tc>
      </w:tr>
    </w:tbl>
    <w:p w14:paraId="6FE7C9BD" w14:textId="77777777" w:rsidR="005F6358" w:rsidRPr="002716D9" w:rsidRDefault="005F6358" w:rsidP="005F6358">
      <w:pPr>
        <w:spacing w:after="0"/>
        <w:rPr>
          <w:rFonts w:eastAsia="Times New Roman" w:cs="Arial"/>
        </w:rPr>
      </w:pPr>
    </w:p>
    <w:p w14:paraId="739B66F2" w14:textId="77777777" w:rsidR="008114EA" w:rsidRPr="009A78C7" w:rsidRDefault="008114EA" w:rsidP="008114EA">
      <w:pPr>
        <w:spacing w:after="0"/>
        <w:rPr>
          <w:rFonts w:eastAsia="Times New Roman" w:cs="Arial"/>
          <w:bCs/>
        </w:rPr>
      </w:pPr>
      <w:r w:rsidRPr="009A78C7">
        <w:rPr>
          <w:rFonts w:eastAsia="Times New Roman" w:cs="Arial"/>
          <w:bCs/>
        </w:rPr>
        <w:t xml:space="preserve">I can confirm that I am willing to take on this responsibility from </w:t>
      </w:r>
      <w:permStart w:id="1764178399" w:edGrp="everyone"/>
      <w:r w:rsidRPr="104F79DE">
        <w:rPr>
          <w:rFonts w:eastAsia="Times New Roman" w:cs="Arial"/>
          <w:i/>
        </w:rPr>
        <w:t>insert date</w:t>
      </w:r>
      <w:r w:rsidRPr="009A78C7">
        <w:rPr>
          <w:rFonts w:cs="Arial"/>
          <w:i/>
        </w:rPr>
        <w:t xml:space="preserve"> </w:t>
      </w:r>
      <w:permEnd w:id="1764178399"/>
      <w:r w:rsidRPr="009A78C7">
        <w:rPr>
          <w:rFonts w:eastAsia="Times New Roman" w:cs="Arial"/>
          <w:bCs/>
        </w:rPr>
        <w:t>and will complete the monitoring as set out in the shared care protocol for this medicine/condition.</w:t>
      </w:r>
    </w:p>
    <w:p w14:paraId="1A2733A6" w14:textId="77777777" w:rsidR="005F6358" w:rsidRPr="002716D9" w:rsidRDefault="005F6358" w:rsidP="005F6358">
      <w:pPr>
        <w:spacing w:after="0"/>
        <w:ind w:left="720"/>
        <w:rPr>
          <w:rFonts w:eastAsia="Times New Roman" w:cs="Arial"/>
          <w:bCs/>
        </w:rPr>
      </w:pPr>
    </w:p>
    <w:p w14:paraId="67FC44A9" w14:textId="77777777" w:rsidR="008114EA" w:rsidRDefault="008114EA" w:rsidP="008114EA">
      <w:pPr>
        <w:spacing w:after="0"/>
        <w:rPr>
          <w:rFonts w:eastAsia="Times New Roman" w:cs="Arial"/>
          <w:bCs/>
        </w:rPr>
      </w:pPr>
      <w:bookmarkStart w:id="22" w:name="_Appendix_4"/>
      <w:bookmarkStart w:id="23" w:name="_Toc28084479"/>
      <w:bookmarkStart w:id="24" w:name="_Toc64632336"/>
      <w:bookmarkEnd w:id="22"/>
      <w:r w:rsidRPr="009A78C7">
        <w:rPr>
          <w:rFonts w:eastAsia="Times New Roman" w:cs="Arial"/>
          <w:bCs/>
        </w:rPr>
        <w:t xml:space="preserve">Primary Care Prescriber signature: </w:t>
      </w:r>
      <w:permStart w:id="311391653" w:edGrp="everyone"/>
      <w:r w:rsidRPr="009A78C7">
        <w:rPr>
          <w:rFonts w:eastAsia="Times New Roman" w:cs="Arial"/>
          <w:bCs/>
        </w:rPr>
        <w:t>_______________________________</w:t>
      </w:r>
      <w:r w:rsidRPr="009A78C7">
        <w:rPr>
          <w:rFonts w:eastAsia="Times New Roman" w:cs="Arial"/>
          <w:bCs/>
        </w:rPr>
        <w:tab/>
      </w:r>
      <w:permEnd w:id="311391653"/>
    </w:p>
    <w:p w14:paraId="53E2FE28" w14:textId="77777777" w:rsidR="008114EA" w:rsidRPr="009A78C7" w:rsidRDefault="008114EA" w:rsidP="008114EA">
      <w:pPr>
        <w:spacing w:after="0"/>
        <w:rPr>
          <w:rFonts w:eastAsia="Times New Roman" w:cs="Arial"/>
          <w:bCs/>
        </w:rPr>
      </w:pPr>
      <w:r w:rsidRPr="009A78C7">
        <w:rPr>
          <w:rFonts w:eastAsia="Times New Roman" w:cs="Arial"/>
          <w:bCs/>
        </w:rPr>
        <w:t xml:space="preserve">Date: </w:t>
      </w:r>
      <w:permStart w:id="1181765348" w:edGrp="everyone"/>
      <w:r w:rsidRPr="009A78C7">
        <w:rPr>
          <w:rFonts w:eastAsia="Times New Roman" w:cs="Arial"/>
          <w:bCs/>
        </w:rPr>
        <w:t xml:space="preserve">____________ </w:t>
      </w:r>
      <w:permEnd w:id="1181765348"/>
    </w:p>
    <w:p w14:paraId="463D1A8D" w14:textId="77777777" w:rsidR="008114EA" w:rsidRPr="009A78C7" w:rsidRDefault="008114EA" w:rsidP="008114EA">
      <w:pPr>
        <w:spacing w:after="0"/>
        <w:ind w:left="720"/>
        <w:rPr>
          <w:rFonts w:eastAsia="Times New Roman" w:cs="Arial"/>
          <w:bCs/>
        </w:rPr>
      </w:pPr>
    </w:p>
    <w:p w14:paraId="31305AC8" w14:textId="77777777" w:rsidR="008114EA" w:rsidRPr="009A78C7" w:rsidRDefault="008114EA" w:rsidP="008114EA">
      <w:pPr>
        <w:spacing w:after="0"/>
        <w:ind w:left="720"/>
        <w:rPr>
          <w:rFonts w:eastAsia="Times New Roman" w:cs="Arial"/>
          <w:bCs/>
        </w:rPr>
      </w:pPr>
    </w:p>
    <w:p w14:paraId="2717700B" w14:textId="77777777" w:rsidR="008114EA" w:rsidRPr="009A78C7" w:rsidRDefault="008114EA" w:rsidP="008114EA">
      <w:pPr>
        <w:spacing w:after="0"/>
        <w:ind w:left="720"/>
        <w:rPr>
          <w:rFonts w:eastAsia="Times New Roman" w:cs="Arial"/>
          <w:bCs/>
        </w:rPr>
      </w:pPr>
    </w:p>
    <w:p w14:paraId="4932111D" w14:textId="77777777" w:rsidR="008114EA" w:rsidRDefault="008114EA" w:rsidP="008114EA">
      <w:pPr>
        <w:spacing w:after="0"/>
        <w:rPr>
          <w:rFonts w:eastAsia="Times New Roman" w:cs="Arial"/>
          <w:bCs/>
        </w:rPr>
      </w:pPr>
      <w:r w:rsidRPr="009A78C7">
        <w:rPr>
          <w:rFonts w:eastAsia="Times New Roman" w:cs="Arial"/>
          <w:bCs/>
        </w:rPr>
        <w:t>Primary Care Prescriber address/practice stamp</w:t>
      </w:r>
    </w:p>
    <w:p w14:paraId="7D2F3E12" w14:textId="0667B11C" w:rsidR="008114EA" w:rsidRDefault="008114EA">
      <w:pPr>
        <w:spacing w:after="200" w:line="276" w:lineRule="auto"/>
        <w:rPr>
          <w:rFonts w:eastAsia="Times New Roman" w:cs="Arial"/>
          <w:bCs/>
        </w:rPr>
      </w:pPr>
      <w:r>
        <w:rPr>
          <w:rFonts w:eastAsia="Times New Roman" w:cs="Arial"/>
          <w:bCs/>
        </w:rPr>
        <w:br w:type="page"/>
      </w:r>
    </w:p>
    <w:p w14:paraId="39EB88B2" w14:textId="77777777" w:rsidR="005F6358" w:rsidRPr="002716D9" w:rsidRDefault="005F6358" w:rsidP="00F13240">
      <w:pPr>
        <w:pStyle w:val="Heading1"/>
        <w:numPr>
          <w:ilvl w:val="0"/>
          <w:numId w:val="0"/>
        </w:numPr>
      </w:pPr>
      <w:r w:rsidRPr="002716D9">
        <w:lastRenderedPageBreak/>
        <w:t xml:space="preserve">Appendix </w:t>
      </w:r>
      <w:bookmarkEnd w:id="23"/>
      <w:r w:rsidRPr="002716D9">
        <w:t>3: Shared Care Refusal Letter (Primary Care Prescriber to Specialist)</w:t>
      </w:r>
      <w:bookmarkEnd w:id="24"/>
    </w:p>
    <w:p w14:paraId="1BE7EAC2" w14:textId="77777777" w:rsidR="005F6358" w:rsidRPr="002716D9" w:rsidRDefault="005F6358" w:rsidP="005F6358">
      <w:pPr>
        <w:autoSpaceDE w:val="0"/>
        <w:autoSpaceDN w:val="0"/>
        <w:adjustRightInd w:val="0"/>
        <w:spacing w:after="0"/>
        <w:rPr>
          <w:rFonts w:eastAsia="Times New Roman" w:cs="Arial"/>
          <w:lang w:eastAsia="en-GB"/>
        </w:rPr>
      </w:pPr>
    </w:p>
    <w:p w14:paraId="2B25E301" w14:textId="77777777" w:rsidR="005F6358" w:rsidRPr="002716D9" w:rsidRDefault="005F6358" w:rsidP="005F6358">
      <w:pPr>
        <w:autoSpaceDE w:val="0"/>
        <w:autoSpaceDN w:val="0"/>
        <w:adjustRightInd w:val="0"/>
        <w:spacing w:after="0"/>
        <w:rPr>
          <w:rFonts w:eastAsia="Times New Roman" w:cs="Arial"/>
          <w:b/>
          <w:lang w:eastAsia="en-GB"/>
        </w:rPr>
      </w:pPr>
      <w:r w:rsidRPr="002716D9">
        <w:rPr>
          <w:rFonts w:eastAsia="Times New Roman" w:cs="Arial"/>
          <w:b/>
          <w:lang w:eastAsia="en-GB"/>
        </w:rPr>
        <w:t xml:space="preserve">Re: </w:t>
      </w:r>
    </w:p>
    <w:p w14:paraId="089A6ED9" w14:textId="77777777" w:rsidR="008114EA" w:rsidRPr="006C3BBB" w:rsidRDefault="008114EA" w:rsidP="008114EA">
      <w:pPr>
        <w:spacing w:after="0"/>
        <w:rPr>
          <w:rFonts w:eastAsia="Times New Roman" w:cs="Arial"/>
          <w:i/>
          <w:szCs w:val="24"/>
        </w:rPr>
      </w:pPr>
      <w:r w:rsidRPr="006C3BBB">
        <w:rPr>
          <w:rFonts w:eastAsia="Times New Roman" w:cs="Arial"/>
          <w:szCs w:val="24"/>
        </w:rPr>
        <w:t xml:space="preserve">Patient:  </w:t>
      </w:r>
      <w:permStart w:id="88833822" w:edGrp="everyone"/>
      <w:r w:rsidRPr="006C3BBB">
        <w:rPr>
          <w:rFonts w:eastAsia="Times New Roman" w:cs="Arial"/>
          <w:i/>
          <w:iCs/>
          <w:szCs w:val="24"/>
        </w:rPr>
        <w:t>insert Patient's name</w:t>
      </w:r>
      <w:permEnd w:id="88833822"/>
    </w:p>
    <w:p w14:paraId="279B413B" w14:textId="77777777" w:rsidR="008114EA" w:rsidRPr="006C3BBB" w:rsidRDefault="008114EA" w:rsidP="008114EA">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097084685" w:edGrp="everyone"/>
      <w:r w:rsidRPr="006C3BBB">
        <w:rPr>
          <w:rFonts w:eastAsia="Times New Roman" w:cs="Arial"/>
          <w:i/>
          <w:iCs/>
          <w:szCs w:val="24"/>
        </w:rPr>
        <w:t>insert NHS Number</w:t>
      </w:r>
      <w:permEnd w:id="1097084685"/>
    </w:p>
    <w:p w14:paraId="0A222DB8" w14:textId="77777777" w:rsidR="008114EA" w:rsidRPr="006C3BBB" w:rsidRDefault="008114EA" w:rsidP="008114EA">
      <w:pPr>
        <w:spacing w:after="0"/>
        <w:rPr>
          <w:rFonts w:eastAsia="Times New Roman" w:cs="Arial"/>
          <w:i/>
          <w:szCs w:val="24"/>
        </w:rPr>
      </w:pPr>
      <w:r w:rsidRPr="006C3BBB">
        <w:rPr>
          <w:rFonts w:eastAsia="Times New Roman" w:cs="Arial"/>
          <w:szCs w:val="24"/>
        </w:rPr>
        <w:t xml:space="preserve">Identifier:  </w:t>
      </w:r>
      <w:permStart w:id="1990228866" w:edGrp="everyone"/>
      <w:r w:rsidRPr="006C3BBB">
        <w:rPr>
          <w:rFonts w:eastAsia="Times New Roman" w:cs="Arial"/>
          <w:i/>
          <w:iCs/>
          <w:szCs w:val="24"/>
        </w:rPr>
        <w:t>insert patient's date of birth and/or address</w:t>
      </w:r>
      <w:r w:rsidRPr="006C3BBB">
        <w:rPr>
          <w:rFonts w:eastAsia="Times New Roman" w:cs="Arial"/>
          <w:i/>
          <w:szCs w:val="24"/>
        </w:rPr>
        <w:t xml:space="preserve"> </w:t>
      </w:r>
      <w:permEnd w:id="1990228866"/>
    </w:p>
    <w:p w14:paraId="7700C6D4" w14:textId="77777777" w:rsidR="005F6358" w:rsidRPr="002716D9" w:rsidRDefault="005F6358" w:rsidP="005F6358">
      <w:pPr>
        <w:spacing w:after="0"/>
        <w:rPr>
          <w:rFonts w:eastAsia="Times New Roman" w:cs="Arial"/>
          <w:i/>
          <w:iCs/>
        </w:rPr>
      </w:pPr>
    </w:p>
    <w:p w14:paraId="73D8B9A9" w14:textId="77777777" w:rsidR="005F6358" w:rsidRPr="002716D9" w:rsidRDefault="005F6358" w:rsidP="00F13240">
      <w:pPr>
        <w:autoSpaceDE w:val="0"/>
        <w:autoSpaceDN w:val="0"/>
        <w:adjustRightInd w:val="0"/>
        <w:spacing w:after="240"/>
        <w:rPr>
          <w:rFonts w:eastAsia="Times New Roman" w:cs="Arial"/>
          <w:b/>
          <w:bCs/>
          <w:lang w:eastAsia="en-GB"/>
        </w:rPr>
      </w:pPr>
      <w:r w:rsidRPr="002716D9">
        <w:rPr>
          <w:rFonts w:eastAsia="Times New Roman" w:cs="Arial"/>
          <w:lang w:eastAsia="en-GB"/>
        </w:rPr>
        <w:t>Thank you for your request for me to accept prescribing responsibility for this patient.</w:t>
      </w:r>
    </w:p>
    <w:p w14:paraId="43D4A475" w14:textId="29C838CB" w:rsidR="008114EA" w:rsidRDefault="008114EA" w:rsidP="008114EA">
      <w:pPr>
        <w:autoSpaceDE w:val="0"/>
        <w:autoSpaceDN w:val="0"/>
        <w:adjustRightInd w:val="0"/>
        <w:spacing w:after="0" w:line="276" w:lineRule="auto"/>
        <w:rPr>
          <w:rFonts w:eastAsia="Times New Roman" w:cs="Arial"/>
          <w:bCs/>
          <w:szCs w:val="24"/>
          <w:lang w:eastAsia="en-GB"/>
        </w:rPr>
      </w:pPr>
      <w:r w:rsidRPr="006C3BBB">
        <w:rPr>
          <w:rFonts w:eastAsia="Times New Roman" w:cs="Arial"/>
          <w:szCs w:val="24"/>
          <w:lang w:eastAsia="en-GB"/>
        </w:rPr>
        <w:t>In the interest of patient safety NHS</w:t>
      </w:r>
      <w:r>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426920207" w:edGrp="everyone"/>
      <w:r w:rsidRPr="006C3BBB">
        <w:rPr>
          <w:rFonts w:eastAsia="Times New Roman" w:cs="Arial"/>
          <w:i/>
          <w:iCs/>
          <w:szCs w:val="24"/>
          <w:lang w:eastAsia="en-GB"/>
        </w:rPr>
        <w:t>insert medicine nam</w:t>
      </w:r>
      <w:r>
        <w:rPr>
          <w:rFonts w:eastAsia="Times New Roman" w:cs="Arial"/>
          <w:i/>
          <w:iCs/>
          <w:szCs w:val="24"/>
          <w:lang w:eastAsia="en-GB"/>
        </w:rPr>
        <w:t>e</w:t>
      </w:r>
      <w:r w:rsidRPr="006C3BBB">
        <w:rPr>
          <w:rFonts w:eastAsia="Times New Roman" w:cs="Arial"/>
          <w:bCs/>
          <w:szCs w:val="24"/>
          <w:lang w:eastAsia="en-GB"/>
        </w:rPr>
        <w:t xml:space="preserve"> </w:t>
      </w:r>
      <w:permEnd w:id="426920207"/>
      <w:r w:rsidRPr="006C3BBB">
        <w:rPr>
          <w:rFonts w:eastAsia="Times New Roman" w:cs="Arial"/>
          <w:bCs/>
          <w:szCs w:val="24"/>
          <w:lang w:eastAsia="en-GB"/>
        </w:rPr>
        <w:t>as a Shared Care drug and requires a number of conditions to be met before transfer can be made to primary care</w:t>
      </w:r>
      <w:r>
        <w:rPr>
          <w:rFonts w:eastAsia="Times New Roman" w:cs="Arial"/>
          <w:bCs/>
          <w:szCs w:val="24"/>
          <w:lang w:eastAsia="en-GB"/>
        </w:rPr>
        <w:t>.</w:t>
      </w:r>
    </w:p>
    <w:p w14:paraId="385FA2A4" w14:textId="77777777" w:rsidR="008114EA" w:rsidRPr="009E33B5" w:rsidRDefault="008114EA" w:rsidP="008114EA">
      <w:pPr>
        <w:autoSpaceDE w:val="0"/>
        <w:autoSpaceDN w:val="0"/>
        <w:adjustRightInd w:val="0"/>
        <w:spacing w:after="0" w:line="276" w:lineRule="auto"/>
        <w:rPr>
          <w:rFonts w:eastAsia="Times New Roman" w:cs="Arial"/>
          <w:b/>
          <w:lang w:eastAsia="en-GB"/>
        </w:rPr>
      </w:pPr>
    </w:p>
    <w:p w14:paraId="442D194A" w14:textId="77777777" w:rsidR="005F6358" w:rsidRPr="002716D9" w:rsidRDefault="005F6358" w:rsidP="00F13240">
      <w:pPr>
        <w:autoSpaceDE w:val="0"/>
        <w:autoSpaceDN w:val="0"/>
        <w:adjustRightInd w:val="0"/>
        <w:spacing w:after="240"/>
        <w:rPr>
          <w:rFonts w:eastAsia="Times New Roman" w:cs="Arial"/>
          <w:b/>
          <w:bCs/>
          <w:sz w:val="20"/>
          <w:szCs w:val="20"/>
          <w:lang w:eastAsia="en-GB"/>
        </w:rPr>
      </w:pPr>
      <w:r w:rsidRPr="002716D9">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2716D9" w14:paraId="65190CF4" w14:textId="77777777" w:rsidTr="00F13240">
        <w:trPr>
          <w:cantSplit/>
        </w:trPr>
        <w:tc>
          <w:tcPr>
            <w:tcW w:w="211" w:type="pct"/>
          </w:tcPr>
          <w:p w14:paraId="1130104A" w14:textId="77777777" w:rsidR="005F6358" w:rsidRPr="002716D9" w:rsidRDefault="005F6358" w:rsidP="00F13240">
            <w:pPr>
              <w:autoSpaceDE w:val="0"/>
              <w:autoSpaceDN w:val="0"/>
              <w:adjustRightInd w:val="0"/>
              <w:spacing w:after="0" w:line="276" w:lineRule="auto"/>
              <w:jc w:val="center"/>
              <w:rPr>
                <w:rFonts w:eastAsia="Times New Roman" w:cs="Arial"/>
                <w:b/>
                <w:bCs/>
                <w:lang w:eastAsia="en-GB"/>
              </w:rPr>
            </w:pPr>
            <w:r w:rsidRPr="002716D9">
              <w:rPr>
                <w:rFonts w:eastAsia="Times New Roman" w:cs="Arial"/>
                <w:b/>
                <w:bCs/>
                <w:lang w:eastAsia="en-GB"/>
              </w:rPr>
              <w:t xml:space="preserve">   </w:t>
            </w:r>
          </w:p>
        </w:tc>
        <w:tc>
          <w:tcPr>
            <w:tcW w:w="4183" w:type="pct"/>
          </w:tcPr>
          <w:p w14:paraId="7BEDA9A4" w14:textId="77777777" w:rsidR="005F6358" w:rsidRPr="002716D9"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2716D9" w:rsidRDefault="005F6358" w:rsidP="00F13240">
            <w:pPr>
              <w:autoSpaceDE w:val="0"/>
              <w:autoSpaceDN w:val="0"/>
              <w:adjustRightInd w:val="0"/>
              <w:spacing w:after="0" w:line="276" w:lineRule="auto"/>
              <w:jc w:val="center"/>
              <w:rPr>
                <w:rFonts w:eastAsia="Times New Roman" w:cs="Arial"/>
                <w:b/>
                <w:bCs/>
                <w:sz w:val="18"/>
                <w:lang w:eastAsia="en-GB"/>
              </w:rPr>
            </w:pPr>
            <w:r w:rsidRPr="002716D9">
              <w:rPr>
                <w:rFonts w:eastAsia="Times New Roman" w:cs="Arial"/>
                <w:b/>
                <w:bCs/>
                <w:sz w:val="18"/>
                <w:lang w:eastAsia="en-GB"/>
              </w:rPr>
              <w:t>Tick which apply</w:t>
            </w:r>
          </w:p>
        </w:tc>
      </w:tr>
      <w:tr w:rsidR="005F6358" w:rsidRPr="002716D9" w14:paraId="06E31781" w14:textId="77777777" w:rsidTr="00F13240">
        <w:trPr>
          <w:cantSplit/>
        </w:trPr>
        <w:tc>
          <w:tcPr>
            <w:tcW w:w="211" w:type="pct"/>
          </w:tcPr>
          <w:p w14:paraId="0D12C882"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1.</w:t>
            </w:r>
          </w:p>
        </w:tc>
        <w:tc>
          <w:tcPr>
            <w:tcW w:w="4183" w:type="pct"/>
          </w:tcPr>
          <w:p w14:paraId="24A2CADE"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7C56A07F" w:rsidR="005F6358" w:rsidRPr="002716D9" w:rsidRDefault="005F6358" w:rsidP="00F13240">
            <w:pPr>
              <w:autoSpaceDE w:val="0"/>
              <w:autoSpaceDN w:val="0"/>
              <w:adjustRightInd w:val="0"/>
              <w:spacing w:after="120" w:line="276" w:lineRule="auto"/>
              <w:rPr>
                <w:rFonts w:eastAsia="Times New Roman" w:cs="Arial"/>
                <w:bCs/>
                <w:sz w:val="20"/>
                <w:szCs w:val="20"/>
                <w:lang w:eastAsia="en-GB"/>
              </w:rPr>
            </w:pPr>
            <w:r w:rsidRPr="002716D9">
              <w:rPr>
                <w:rFonts w:eastAsia="Times New Roman" w:cs="Arial"/>
                <w:bCs/>
                <w:sz w:val="20"/>
                <w:szCs w:val="20"/>
                <w:lang w:eastAsia="en-GB"/>
              </w:rPr>
              <w:t>As the patients primary care prescriber I do not feel clinically confident to manage this patient’s condition because</w:t>
            </w:r>
            <w:r w:rsidR="009C7C86">
              <w:rPr>
                <w:rFonts w:eastAsia="Times New Roman" w:cs="Arial"/>
                <w:bCs/>
                <w:sz w:val="20"/>
                <w:szCs w:val="20"/>
                <w:lang w:eastAsia="en-GB"/>
              </w:rPr>
              <w:t xml:space="preserve"> </w:t>
            </w:r>
            <w:permStart w:id="1498875078" w:edGrp="everyone"/>
            <w:r w:rsidR="009C7C86" w:rsidRPr="009C7C86">
              <w:rPr>
                <w:rFonts w:eastAsia="Times New Roman" w:cs="Arial"/>
                <w:bCs/>
                <w:i/>
                <w:iCs/>
                <w:sz w:val="20"/>
                <w:szCs w:val="20"/>
                <w:lang w:eastAsia="en-GB"/>
              </w:rPr>
              <w:t>[insert reason]</w:t>
            </w:r>
            <w:permEnd w:id="1498875078"/>
            <w:r w:rsidRPr="002716D9">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2032236641" w:edGrp="everyone"/>
            <w:permEnd w:id="2032236641"/>
          </w:p>
        </w:tc>
      </w:tr>
      <w:tr w:rsidR="005F6358" w:rsidRPr="002716D9" w14:paraId="6095A7DF" w14:textId="77777777" w:rsidTr="00F13240">
        <w:trPr>
          <w:cantSplit/>
        </w:trPr>
        <w:tc>
          <w:tcPr>
            <w:tcW w:w="211" w:type="pct"/>
          </w:tcPr>
          <w:p w14:paraId="51095E2B"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2.</w:t>
            </w:r>
          </w:p>
        </w:tc>
        <w:tc>
          <w:tcPr>
            <w:tcW w:w="4183" w:type="pct"/>
          </w:tcPr>
          <w:p w14:paraId="6F6E7B33"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2716D9" w:rsidRDefault="005F6358" w:rsidP="00F13240">
            <w:pPr>
              <w:autoSpaceDE w:val="0"/>
              <w:autoSpaceDN w:val="0"/>
              <w:adjustRightInd w:val="0"/>
              <w:spacing w:after="120" w:line="276" w:lineRule="auto"/>
              <w:rPr>
                <w:rFonts w:eastAsia="Times New Roman" w:cs="Arial"/>
                <w:bCs/>
                <w:sz w:val="20"/>
                <w:szCs w:val="20"/>
                <w:lang w:eastAsia="en-GB"/>
              </w:rPr>
            </w:pPr>
            <w:r w:rsidRPr="002716D9">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407069512" w:edGrp="everyone"/>
            <w:permEnd w:id="407069512"/>
          </w:p>
        </w:tc>
      </w:tr>
      <w:tr w:rsidR="005F6358" w:rsidRPr="002716D9" w14:paraId="51D5B5F5" w14:textId="77777777" w:rsidTr="00F13240">
        <w:trPr>
          <w:cantSplit/>
        </w:trPr>
        <w:tc>
          <w:tcPr>
            <w:tcW w:w="211" w:type="pct"/>
          </w:tcPr>
          <w:p w14:paraId="68560AF9"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lastRenderedPageBreak/>
              <w:t>3.</w:t>
            </w:r>
          </w:p>
        </w:tc>
        <w:tc>
          <w:tcPr>
            <w:tcW w:w="4183" w:type="pct"/>
          </w:tcPr>
          <w:p w14:paraId="47EFE10D"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A minimum duration of supply by the initiating clinician</w:t>
            </w:r>
          </w:p>
          <w:p w14:paraId="58998D75"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2716D9" w:rsidRDefault="005F6358" w:rsidP="00F13240">
            <w:pPr>
              <w:autoSpaceDE w:val="0"/>
              <w:autoSpaceDN w:val="0"/>
              <w:adjustRightInd w:val="0"/>
              <w:spacing w:after="120" w:line="276" w:lineRule="auto"/>
              <w:rPr>
                <w:rFonts w:eastAsia="Times New Roman" w:cs="Arial"/>
                <w:sz w:val="20"/>
                <w:szCs w:val="20"/>
                <w:lang w:eastAsia="en-GB"/>
              </w:rPr>
            </w:pPr>
            <w:r w:rsidRPr="002716D9">
              <w:rPr>
                <w:rFonts w:eastAsia="Times New Roman" w:cs="Arial"/>
                <w:b/>
                <w:i/>
                <w:sz w:val="20"/>
                <w:szCs w:val="20"/>
                <w:lang w:eastAsia="en-GB"/>
              </w:rPr>
              <w:t>Until the patient has had the appropriate length of supply the responsibility for providing the patient with their medication remains with you</w:t>
            </w:r>
            <w:r w:rsidRPr="002716D9">
              <w:rPr>
                <w:rFonts w:eastAsia="Times New Roman" w:cs="Arial"/>
                <w:b/>
                <w:bCs/>
                <w:i/>
                <w:sz w:val="20"/>
                <w:szCs w:val="20"/>
                <w:lang w:eastAsia="en-GB"/>
              </w:rPr>
              <w:t>.</w:t>
            </w:r>
          </w:p>
        </w:tc>
        <w:tc>
          <w:tcPr>
            <w:tcW w:w="606" w:type="pct"/>
          </w:tcPr>
          <w:p w14:paraId="19AE6141"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137958130" w:edGrp="everyone"/>
            <w:permEnd w:id="137958130"/>
          </w:p>
        </w:tc>
      </w:tr>
      <w:tr w:rsidR="005F6358" w:rsidRPr="002716D9" w14:paraId="089988B7" w14:textId="77777777" w:rsidTr="00F13240">
        <w:trPr>
          <w:cantSplit/>
        </w:trPr>
        <w:tc>
          <w:tcPr>
            <w:tcW w:w="211" w:type="pct"/>
          </w:tcPr>
          <w:p w14:paraId="0EB24C74"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4.</w:t>
            </w:r>
          </w:p>
        </w:tc>
        <w:tc>
          <w:tcPr>
            <w:tcW w:w="4183" w:type="pct"/>
          </w:tcPr>
          <w:p w14:paraId="692BA673"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r w:rsidRPr="002716D9">
              <w:rPr>
                <w:rFonts w:eastAsia="Times New Roman" w:cs="Arial"/>
                <w:b/>
                <w:sz w:val="20"/>
                <w:szCs w:val="20"/>
                <w:lang w:eastAsia="en-GB"/>
              </w:rPr>
              <w:t>Initiation and optimisation by the initiating specialist</w:t>
            </w:r>
          </w:p>
          <w:p w14:paraId="4A9D7F57"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2131967680" w:edGrp="everyone"/>
            <w:permEnd w:id="2131967680"/>
          </w:p>
        </w:tc>
      </w:tr>
      <w:tr w:rsidR="005F6358" w:rsidRPr="002716D9" w14:paraId="2013151E" w14:textId="77777777" w:rsidTr="00F13240">
        <w:trPr>
          <w:cantSplit/>
        </w:trPr>
        <w:tc>
          <w:tcPr>
            <w:tcW w:w="211" w:type="pct"/>
          </w:tcPr>
          <w:p w14:paraId="051E7B39"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5.</w:t>
            </w:r>
          </w:p>
        </w:tc>
        <w:tc>
          <w:tcPr>
            <w:tcW w:w="4183" w:type="pct"/>
          </w:tcPr>
          <w:p w14:paraId="7D69E9A8"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r w:rsidRPr="002716D9">
              <w:rPr>
                <w:rFonts w:eastAsia="Times New Roman" w:cs="Arial"/>
                <w:b/>
                <w:sz w:val="20"/>
                <w:szCs w:val="20"/>
                <w:lang w:eastAsia="en-GB"/>
              </w:rPr>
              <w:t>Shared Care Protocol not received</w:t>
            </w:r>
          </w:p>
          <w:p w14:paraId="6335DBD3"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2716D9">
              <w:rPr>
                <w:rFonts w:eastAsia="Times New Roman" w:cs="Arial"/>
                <w:b/>
                <w:i/>
                <w:sz w:val="20"/>
                <w:szCs w:val="20"/>
                <w:lang w:eastAsia="en-GB"/>
              </w:rPr>
              <w:t>.</w:t>
            </w:r>
          </w:p>
          <w:p w14:paraId="243F08FE"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2716D9">
              <w:rPr>
                <w:rFonts w:eastAsia="Times New Roman" w:cs="Arial"/>
                <w:b/>
                <w:i/>
                <w:sz w:val="20"/>
                <w:szCs w:val="20"/>
                <w:lang w:eastAsia="en-GB"/>
              </w:rPr>
              <w:t xml:space="preserve">  </w:t>
            </w:r>
          </w:p>
          <w:p w14:paraId="2148BBDC" w14:textId="77777777" w:rsidR="005F6358" w:rsidRPr="002716D9" w:rsidRDefault="005F6358" w:rsidP="00F13240">
            <w:pPr>
              <w:autoSpaceDE w:val="0"/>
              <w:autoSpaceDN w:val="0"/>
              <w:adjustRightInd w:val="0"/>
              <w:spacing w:after="120" w:line="276" w:lineRule="auto"/>
              <w:rPr>
                <w:rFonts w:eastAsia="Times New Roman" w:cs="Arial"/>
                <w:sz w:val="20"/>
                <w:szCs w:val="20"/>
                <w:lang w:eastAsia="en-GB"/>
              </w:rPr>
            </w:pPr>
            <w:r w:rsidRPr="002716D9">
              <w:rPr>
                <w:rFonts w:eastAsia="Times New Roman" w:cs="Arial"/>
                <w:b/>
                <w:i/>
                <w:sz w:val="20"/>
                <w:szCs w:val="20"/>
                <w:lang w:eastAsia="en-GB"/>
              </w:rPr>
              <w:t>Until I receive the appropriate SCP, responsibility for providing the patient with their medication remains with you</w:t>
            </w:r>
            <w:r w:rsidRPr="002716D9">
              <w:rPr>
                <w:rFonts w:eastAsia="Times New Roman" w:cs="Arial"/>
                <w:b/>
                <w:bCs/>
                <w:i/>
                <w:sz w:val="20"/>
                <w:szCs w:val="20"/>
                <w:lang w:eastAsia="en-GB"/>
              </w:rPr>
              <w:t>.</w:t>
            </w:r>
          </w:p>
        </w:tc>
        <w:tc>
          <w:tcPr>
            <w:tcW w:w="606" w:type="pct"/>
          </w:tcPr>
          <w:p w14:paraId="7E5BBA9D"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1590584702" w:edGrp="everyone"/>
            <w:permEnd w:id="1590584702"/>
          </w:p>
        </w:tc>
      </w:tr>
      <w:tr w:rsidR="005F6358" w:rsidRPr="002716D9" w14:paraId="2B399447" w14:textId="77777777" w:rsidTr="00F13240">
        <w:trPr>
          <w:cantSplit/>
        </w:trPr>
        <w:tc>
          <w:tcPr>
            <w:tcW w:w="211" w:type="pct"/>
          </w:tcPr>
          <w:p w14:paraId="171DF1F3"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6.</w:t>
            </w:r>
          </w:p>
        </w:tc>
        <w:tc>
          <w:tcPr>
            <w:tcW w:w="4183" w:type="pct"/>
          </w:tcPr>
          <w:p w14:paraId="72D7A6C7"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r w:rsidRPr="002716D9">
              <w:rPr>
                <w:rFonts w:eastAsia="Times New Roman" w:cs="Arial"/>
                <w:b/>
                <w:sz w:val="20"/>
                <w:szCs w:val="20"/>
                <w:lang w:eastAsia="en-GB"/>
              </w:rPr>
              <w:t>Other (Primary Care Prescriber to complete if there are other reasons why shared care cannot be accepted)</w:t>
            </w:r>
          </w:p>
          <w:p w14:paraId="562626A3"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permStart w:id="1379206275" w:edGrp="everyone"/>
            <w:permEnd w:id="1379206275"/>
          </w:p>
          <w:p w14:paraId="10A52F48"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1050766801" w:edGrp="everyone"/>
            <w:permEnd w:id="1050766801"/>
          </w:p>
        </w:tc>
      </w:tr>
    </w:tbl>
    <w:p w14:paraId="5AFA3438" w14:textId="77777777" w:rsidR="005F6358" w:rsidRPr="002716D9" w:rsidRDefault="005F6358" w:rsidP="005F6358">
      <w:pPr>
        <w:autoSpaceDE w:val="0"/>
        <w:autoSpaceDN w:val="0"/>
        <w:adjustRightInd w:val="0"/>
        <w:spacing w:after="0"/>
        <w:rPr>
          <w:rFonts w:eastAsia="Times New Roman" w:cs="Arial"/>
          <w:b/>
          <w:bCs/>
          <w:lang w:eastAsia="en-GB"/>
        </w:rPr>
      </w:pPr>
    </w:p>
    <w:p w14:paraId="4BB22CAC" w14:textId="77777777" w:rsidR="005F6358" w:rsidRPr="002716D9" w:rsidRDefault="005F6358" w:rsidP="005F6358">
      <w:pPr>
        <w:autoSpaceDE w:val="0"/>
        <w:autoSpaceDN w:val="0"/>
        <w:adjustRightInd w:val="0"/>
        <w:spacing w:after="0"/>
        <w:rPr>
          <w:rFonts w:eastAsia="Times New Roman" w:cs="Arial"/>
          <w:bCs/>
          <w:lang w:eastAsia="en-GB"/>
        </w:rPr>
      </w:pPr>
      <w:r w:rsidRPr="002716D9">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2716D9" w:rsidRDefault="005F6358" w:rsidP="005F6358">
      <w:pPr>
        <w:autoSpaceDE w:val="0"/>
        <w:autoSpaceDN w:val="0"/>
        <w:adjustRightInd w:val="0"/>
        <w:spacing w:after="0"/>
        <w:rPr>
          <w:rFonts w:eastAsia="Times New Roman" w:cs="Arial"/>
          <w:bCs/>
          <w:lang w:eastAsia="en-GB"/>
        </w:rPr>
      </w:pPr>
    </w:p>
    <w:p w14:paraId="0280FF79" w14:textId="77777777" w:rsidR="005F6358" w:rsidRPr="002716D9" w:rsidRDefault="005F6358" w:rsidP="005F6358">
      <w:pPr>
        <w:autoSpaceDE w:val="0"/>
        <w:autoSpaceDN w:val="0"/>
        <w:adjustRightInd w:val="0"/>
        <w:spacing w:after="0"/>
        <w:rPr>
          <w:rFonts w:eastAsia="Times New Roman" w:cs="Arial"/>
          <w:lang w:eastAsia="en-GB"/>
        </w:rPr>
      </w:pPr>
      <w:r w:rsidRPr="002716D9">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w:t>
      </w:r>
      <w:r w:rsidRPr="002716D9">
        <w:rPr>
          <w:rFonts w:eastAsia="Times New Roman" w:cs="Arial"/>
          <w:lang w:eastAsia="en-GB"/>
        </w:rPr>
        <w:lastRenderedPageBreak/>
        <w:t>the dissemination of sufficient, up-to-date information to individual GPs.” In this case we would also see the term GP being interchangeable with the term Primary Care Prescriber.</w:t>
      </w:r>
    </w:p>
    <w:p w14:paraId="29D57AE8" w14:textId="77777777" w:rsidR="005F6358" w:rsidRPr="002716D9" w:rsidRDefault="005F6358" w:rsidP="005F6358">
      <w:pPr>
        <w:autoSpaceDE w:val="0"/>
        <w:autoSpaceDN w:val="0"/>
        <w:adjustRightInd w:val="0"/>
        <w:spacing w:after="0"/>
        <w:rPr>
          <w:rFonts w:eastAsia="Times New Roman" w:cs="Arial"/>
          <w:lang w:eastAsia="en-GB"/>
        </w:rPr>
      </w:pPr>
    </w:p>
    <w:p w14:paraId="7DD8E7BA" w14:textId="77777777" w:rsidR="005F6358" w:rsidRPr="002716D9" w:rsidRDefault="005F6358" w:rsidP="005F6358">
      <w:pPr>
        <w:autoSpaceDE w:val="0"/>
        <w:autoSpaceDN w:val="0"/>
        <w:adjustRightInd w:val="0"/>
        <w:spacing w:after="0"/>
        <w:rPr>
          <w:rFonts w:eastAsia="Times New Roman" w:cs="Arial"/>
          <w:lang w:eastAsia="en-GB"/>
        </w:rPr>
      </w:pPr>
      <w:r w:rsidRPr="002716D9">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2716D9" w:rsidRDefault="005F6358" w:rsidP="005F6358">
      <w:pPr>
        <w:autoSpaceDE w:val="0"/>
        <w:autoSpaceDN w:val="0"/>
        <w:adjustRightInd w:val="0"/>
        <w:spacing w:after="0"/>
        <w:rPr>
          <w:rFonts w:eastAsia="Times New Roman" w:cs="Arial"/>
          <w:lang w:eastAsia="en-GB"/>
        </w:rPr>
      </w:pPr>
    </w:p>
    <w:p w14:paraId="55351CD5" w14:textId="77777777" w:rsidR="005F6358" w:rsidRPr="002716D9" w:rsidRDefault="005F6358" w:rsidP="005F6358">
      <w:pPr>
        <w:spacing w:after="0"/>
        <w:rPr>
          <w:rFonts w:eastAsia="Times New Roman" w:cs="Arial"/>
          <w:lang w:eastAsia="en-GB"/>
        </w:rPr>
      </w:pPr>
      <w:r w:rsidRPr="002716D9">
        <w:rPr>
          <w:rFonts w:eastAsia="Times New Roman" w:cs="Arial"/>
          <w:lang w:eastAsia="en-GB"/>
        </w:rPr>
        <w:t>Yours sincerely</w:t>
      </w:r>
    </w:p>
    <w:p w14:paraId="719FE9CC" w14:textId="77777777" w:rsidR="005F6358" w:rsidRPr="002716D9" w:rsidRDefault="005F6358" w:rsidP="005F6358">
      <w:pPr>
        <w:spacing w:after="0" w:line="240" w:lineRule="auto"/>
        <w:rPr>
          <w:rFonts w:eastAsia="Times New Roman" w:cs="Arial"/>
          <w:lang w:eastAsia="en-GB"/>
        </w:rPr>
      </w:pPr>
    </w:p>
    <w:p w14:paraId="1ED92FD2" w14:textId="77777777" w:rsidR="005F6358" w:rsidRPr="002716D9" w:rsidRDefault="005F6358" w:rsidP="005F6358">
      <w:pPr>
        <w:spacing w:after="0" w:line="240" w:lineRule="auto"/>
        <w:rPr>
          <w:rFonts w:eastAsia="Times New Roman" w:cs="Arial"/>
          <w:lang w:eastAsia="en-GB"/>
        </w:rPr>
      </w:pPr>
    </w:p>
    <w:p w14:paraId="6D79C961" w14:textId="77777777" w:rsidR="008114EA" w:rsidRDefault="008114EA" w:rsidP="008114EA">
      <w:pPr>
        <w:autoSpaceDE w:val="0"/>
        <w:autoSpaceDN w:val="0"/>
        <w:adjustRightInd w:val="0"/>
        <w:spacing w:after="0" w:line="240" w:lineRule="auto"/>
        <w:rPr>
          <w:rFonts w:eastAsia="Times New Roman" w:cs="Arial"/>
          <w:b/>
          <w:bCs/>
        </w:rPr>
      </w:pPr>
      <w:r w:rsidRPr="009A78C7">
        <w:rPr>
          <w:rFonts w:eastAsia="Times New Roman" w:cs="Arial"/>
          <w:b/>
          <w:bCs/>
        </w:rPr>
        <w:t xml:space="preserve">Primary Care Prescriber signature: </w:t>
      </w:r>
      <w:permStart w:id="1423123229" w:edGrp="everyone"/>
      <w:r w:rsidRPr="009A78C7">
        <w:rPr>
          <w:rFonts w:eastAsia="Times New Roman" w:cs="Arial"/>
          <w:b/>
          <w:bCs/>
        </w:rPr>
        <w:t>_______________________________</w:t>
      </w:r>
      <w:permEnd w:id="1423123229"/>
    </w:p>
    <w:p w14:paraId="7CCD9477" w14:textId="69BF5DAE" w:rsidR="008114EA" w:rsidRPr="009A78C7" w:rsidRDefault="008114EA" w:rsidP="008114EA">
      <w:pPr>
        <w:autoSpaceDE w:val="0"/>
        <w:autoSpaceDN w:val="0"/>
        <w:adjustRightInd w:val="0"/>
        <w:spacing w:after="0" w:line="240" w:lineRule="auto"/>
        <w:rPr>
          <w:rFonts w:eastAsia="Times New Roman" w:cs="Arial"/>
          <w:b/>
          <w:bCs/>
        </w:rPr>
      </w:pPr>
      <w:r w:rsidRPr="009A78C7">
        <w:rPr>
          <w:rFonts w:eastAsia="Times New Roman" w:cs="Arial"/>
          <w:b/>
          <w:bCs/>
        </w:rPr>
        <w:t xml:space="preserve">Date: </w:t>
      </w:r>
      <w:permStart w:id="2032494855" w:edGrp="everyone"/>
      <w:r w:rsidRPr="009A78C7">
        <w:rPr>
          <w:rFonts w:eastAsia="Times New Roman" w:cs="Arial"/>
          <w:b/>
          <w:bCs/>
        </w:rPr>
        <w:t xml:space="preserve">____________ </w:t>
      </w:r>
      <w:permEnd w:id="2032494855"/>
    </w:p>
    <w:p w14:paraId="75C59250" w14:textId="77777777" w:rsidR="008114EA" w:rsidRPr="009A78C7" w:rsidRDefault="008114EA" w:rsidP="008114EA">
      <w:pPr>
        <w:autoSpaceDE w:val="0"/>
        <w:autoSpaceDN w:val="0"/>
        <w:adjustRightInd w:val="0"/>
        <w:spacing w:after="0" w:line="240" w:lineRule="auto"/>
        <w:rPr>
          <w:rFonts w:eastAsia="Times New Roman" w:cs="Arial"/>
          <w:b/>
          <w:bCs/>
        </w:rPr>
      </w:pPr>
    </w:p>
    <w:p w14:paraId="68F0AC7C" w14:textId="77777777" w:rsidR="008114EA" w:rsidRDefault="008114EA" w:rsidP="008114EA">
      <w:pPr>
        <w:autoSpaceDE w:val="0"/>
        <w:autoSpaceDN w:val="0"/>
        <w:adjustRightInd w:val="0"/>
        <w:spacing w:after="0" w:line="240" w:lineRule="auto"/>
        <w:rPr>
          <w:rFonts w:eastAsia="Times New Roman" w:cs="Arial"/>
          <w:b/>
          <w:bCs/>
        </w:rPr>
      </w:pPr>
    </w:p>
    <w:p w14:paraId="762B3A73" w14:textId="77777777" w:rsidR="008114EA" w:rsidRPr="009A78C7" w:rsidRDefault="008114EA" w:rsidP="008114EA">
      <w:pPr>
        <w:autoSpaceDE w:val="0"/>
        <w:autoSpaceDN w:val="0"/>
        <w:adjustRightInd w:val="0"/>
        <w:spacing w:after="0" w:line="240" w:lineRule="auto"/>
        <w:rPr>
          <w:rFonts w:eastAsia="Times New Roman" w:cs="Arial"/>
          <w:b/>
          <w:bCs/>
        </w:rPr>
      </w:pPr>
      <w:permStart w:id="399917797" w:edGrp="everyone"/>
    </w:p>
    <w:permEnd w:id="399917797"/>
    <w:p w14:paraId="74160F60" w14:textId="77777777" w:rsidR="008114EA" w:rsidRPr="00F13240" w:rsidRDefault="008114EA" w:rsidP="008114EA">
      <w:pPr>
        <w:autoSpaceDE w:val="0"/>
        <w:autoSpaceDN w:val="0"/>
        <w:adjustRightInd w:val="0"/>
        <w:spacing w:after="0" w:line="240" w:lineRule="auto"/>
        <w:rPr>
          <w:rFonts w:eastAsia="Times New Roman" w:cs="Arial"/>
          <w:sz w:val="20"/>
          <w:szCs w:val="20"/>
          <w:lang w:eastAsia="en-GB"/>
        </w:rPr>
      </w:pPr>
      <w:r w:rsidRPr="009A78C7">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ermStart w:id="1043473264" w:edGrp="everyone"/>
      <w:permEnd w:id="1043473264"/>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3D00" w14:textId="77777777" w:rsidR="00B82602" w:rsidRDefault="00B82602" w:rsidP="0087662D">
      <w:pPr>
        <w:spacing w:after="0" w:line="240" w:lineRule="auto"/>
      </w:pPr>
      <w:r>
        <w:separator/>
      </w:r>
    </w:p>
  </w:endnote>
  <w:endnote w:type="continuationSeparator" w:id="0">
    <w:p w14:paraId="3D88D981" w14:textId="77777777" w:rsidR="00B82602" w:rsidRDefault="00B82602" w:rsidP="0087662D">
      <w:pPr>
        <w:spacing w:after="0" w:line="240" w:lineRule="auto"/>
      </w:pPr>
      <w:r>
        <w:continuationSeparator/>
      </w:r>
    </w:p>
  </w:endnote>
  <w:endnote w:type="continuationNotice" w:id="1">
    <w:p w14:paraId="7C879FBB" w14:textId="77777777" w:rsidR="00B82602" w:rsidRDefault="00B82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14D12A43" w:rsidR="00D936DD" w:rsidRPr="00EF4D31" w:rsidRDefault="00D936DD"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17F772"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D845C2">
          <w:rPr>
            <w:noProof/>
            <w:color w:val="768692"/>
            <w:sz w:val="25"/>
            <w:szCs w:val="25"/>
          </w:rPr>
          <w:t>Riluzole for patients within adult services</w:t>
        </w:r>
        <w:r w:rsidRPr="00EF4D31">
          <w:rPr>
            <w:noProof/>
            <w:color w:val="768692"/>
            <w:sz w:val="25"/>
            <w:szCs w:val="25"/>
          </w:rPr>
          <w:fldChar w:fldCharType="end"/>
        </w:r>
      </w:p>
      <w:p w14:paraId="4994ED65" w14:textId="1269D3F0" w:rsidR="00D936DD"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576E" w14:textId="77777777" w:rsidR="00B82602" w:rsidRDefault="00B82602" w:rsidP="0087662D">
      <w:pPr>
        <w:spacing w:after="0" w:line="240" w:lineRule="auto"/>
      </w:pPr>
      <w:r>
        <w:separator/>
      </w:r>
    </w:p>
  </w:footnote>
  <w:footnote w:type="continuationSeparator" w:id="0">
    <w:p w14:paraId="3CAB95EF" w14:textId="77777777" w:rsidR="00B82602" w:rsidRDefault="00B82602" w:rsidP="0087662D">
      <w:pPr>
        <w:spacing w:after="0" w:line="240" w:lineRule="auto"/>
      </w:pPr>
      <w:r>
        <w:continuationSeparator/>
      </w:r>
    </w:p>
  </w:footnote>
  <w:footnote w:type="continuationNotice" w:id="1">
    <w:p w14:paraId="2F4A901F" w14:textId="77777777" w:rsidR="00B82602" w:rsidRDefault="00B82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D936DD"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D936DD" w:rsidRDefault="00D936DD" w:rsidP="00C3089D">
              <w:pPr>
                <w:pStyle w:val="Classification"/>
              </w:pPr>
              <w:r>
                <w:t>Classification: Official</w:t>
              </w:r>
            </w:p>
          </w:tc>
        </w:sdtContent>
      </w:sdt>
    </w:tr>
    <w:tr w:rsidR="00D936DD" w14:paraId="059FB345" w14:textId="77777777" w:rsidTr="00C3089D">
      <w:tc>
        <w:tcPr>
          <w:tcW w:w="6727" w:type="dxa"/>
        </w:tcPr>
        <w:p w14:paraId="540958C7" w14:textId="3073C921" w:rsidR="00D936DD" w:rsidRDefault="00D936DD" w:rsidP="00C3089D">
          <w:pPr>
            <w:pStyle w:val="Classification"/>
          </w:pPr>
          <w:r>
            <w:t>Publication approval reference: PAR1621</w:t>
          </w:r>
          <w:r w:rsidR="002716D9">
            <w:t>_viii</w:t>
          </w:r>
        </w:p>
      </w:tc>
    </w:tr>
  </w:tbl>
  <w:p w14:paraId="6C9D6A08" w14:textId="1FA19EBA" w:rsidR="00D936DD" w:rsidRDefault="002716D9">
    <w:pPr>
      <w:pStyle w:val="Header"/>
    </w:pPr>
    <w:r>
      <w:rPr>
        <w:noProof/>
      </w:rPr>
      <w:drawing>
        <wp:anchor distT="0" distB="0" distL="114300" distR="114300" simplePos="0" relativeHeight="251658242" behindDoc="1" locked="0" layoutInCell="1" allowOverlap="1" wp14:anchorId="16530B55" wp14:editId="67772339">
          <wp:simplePos x="0" y="0"/>
          <wp:positionH relativeFrom="page">
            <wp:posOffset>5906770</wp:posOffset>
          </wp:positionH>
          <wp:positionV relativeFrom="page">
            <wp:posOffset>449580</wp:posOffset>
          </wp:positionV>
          <wp:extent cx="1098000" cy="828000"/>
          <wp:effectExtent l="0" t="0" r="6985" b="0"/>
          <wp:wrapNone/>
          <wp:docPr id="1386394829" name="Picture 138639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36DD">
      <w:rPr>
        <w:noProof/>
      </w:rPr>
      <w:drawing>
        <wp:anchor distT="0" distB="0" distL="114300" distR="114300" simplePos="0" relativeHeight="251658240" behindDoc="1" locked="0" layoutInCell="1" allowOverlap="1" wp14:anchorId="1B143649" wp14:editId="068640D6">
          <wp:simplePos x="0" y="0"/>
          <wp:positionH relativeFrom="column">
            <wp:posOffset>-381445</wp:posOffset>
          </wp:positionH>
          <wp:positionV relativeFrom="page">
            <wp:posOffset>583565</wp:posOffset>
          </wp:positionV>
          <wp:extent cx="1760400" cy="583200"/>
          <wp:effectExtent l="0" t="0" r="0" b="7620"/>
          <wp:wrapNone/>
          <wp:docPr id="435072433" name="Picture 43507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BF2BB1"/>
    <w:multiLevelType w:val="hybridMultilevel"/>
    <w:tmpl w:val="9FF04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B02142"/>
    <w:multiLevelType w:val="hybridMultilevel"/>
    <w:tmpl w:val="4F525A02"/>
    <w:lvl w:ilvl="0" w:tplc="8E7CB0BA">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0066CC"/>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FD20A3"/>
    <w:multiLevelType w:val="hybridMultilevel"/>
    <w:tmpl w:val="DBD067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4704124">
    <w:abstractNumId w:val="8"/>
  </w:num>
  <w:num w:numId="2" w16cid:durableId="914239897">
    <w:abstractNumId w:val="4"/>
  </w:num>
  <w:num w:numId="3" w16cid:durableId="1458453833">
    <w:abstractNumId w:val="5"/>
  </w:num>
  <w:num w:numId="4" w16cid:durableId="1630282603">
    <w:abstractNumId w:val="0"/>
  </w:num>
  <w:num w:numId="5" w16cid:durableId="741953479">
    <w:abstractNumId w:val="7"/>
  </w:num>
  <w:num w:numId="6" w16cid:durableId="831258849">
    <w:abstractNumId w:val="2"/>
  </w:num>
  <w:num w:numId="7" w16cid:durableId="376314822">
    <w:abstractNumId w:val="1"/>
  </w:num>
  <w:num w:numId="8" w16cid:durableId="86198961">
    <w:abstractNumId w:val="9"/>
  </w:num>
  <w:num w:numId="9" w16cid:durableId="1681814163">
    <w:abstractNumId w:val="6"/>
  </w:num>
  <w:num w:numId="10" w16cid:durableId="22636187">
    <w:abstractNumId w:val="10"/>
  </w:num>
  <w:num w:numId="11" w16cid:durableId="86995533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ZdDWW4ZzQerMYoN2XkaoND9PoqiqEu4gNcVAXY9cCnpENrCI/pb1dV6vpLXgQAanLyGG0ldNp3Og6W/k+3uiAg==" w:salt="BOXgUynYgM5/N+S/3kv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1578F"/>
    <w:rsid w:val="00026F7B"/>
    <w:rsid w:val="00027BF3"/>
    <w:rsid w:val="000304D2"/>
    <w:rsid w:val="00031040"/>
    <w:rsid w:val="00032538"/>
    <w:rsid w:val="0003731C"/>
    <w:rsid w:val="00042AE7"/>
    <w:rsid w:val="00046C47"/>
    <w:rsid w:val="00055685"/>
    <w:rsid w:val="000625E5"/>
    <w:rsid w:val="00063544"/>
    <w:rsid w:val="000652A2"/>
    <w:rsid w:val="00065565"/>
    <w:rsid w:val="00065775"/>
    <w:rsid w:val="00065B98"/>
    <w:rsid w:val="00067C8D"/>
    <w:rsid w:val="00070CFF"/>
    <w:rsid w:val="0007758B"/>
    <w:rsid w:val="00080C62"/>
    <w:rsid w:val="00084DC3"/>
    <w:rsid w:val="00091F97"/>
    <w:rsid w:val="00092621"/>
    <w:rsid w:val="0009626A"/>
    <w:rsid w:val="00096431"/>
    <w:rsid w:val="000979BA"/>
    <w:rsid w:val="000A1C3F"/>
    <w:rsid w:val="000A6D12"/>
    <w:rsid w:val="000B5C73"/>
    <w:rsid w:val="000C44F0"/>
    <w:rsid w:val="000C67FF"/>
    <w:rsid w:val="000C7037"/>
    <w:rsid w:val="000D1E44"/>
    <w:rsid w:val="000D5F9E"/>
    <w:rsid w:val="000D795B"/>
    <w:rsid w:val="000E1BF6"/>
    <w:rsid w:val="000E5CFD"/>
    <w:rsid w:val="000E63B8"/>
    <w:rsid w:val="000E743E"/>
    <w:rsid w:val="000F6CED"/>
    <w:rsid w:val="00101ECA"/>
    <w:rsid w:val="001031D5"/>
    <w:rsid w:val="001039DF"/>
    <w:rsid w:val="00104888"/>
    <w:rsid w:val="001130B8"/>
    <w:rsid w:val="001213C9"/>
    <w:rsid w:val="00127457"/>
    <w:rsid w:val="00127FD8"/>
    <w:rsid w:val="00132978"/>
    <w:rsid w:val="00132FF4"/>
    <w:rsid w:val="0014209C"/>
    <w:rsid w:val="0014434C"/>
    <w:rsid w:val="001468BD"/>
    <w:rsid w:val="00147C83"/>
    <w:rsid w:val="00150BBB"/>
    <w:rsid w:val="001518FB"/>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A6B22"/>
    <w:rsid w:val="001B096D"/>
    <w:rsid w:val="001B2A18"/>
    <w:rsid w:val="001B7860"/>
    <w:rsid w:val="001C2FA2"/>
    <w:rsid w:val="001C3E4B"/>
    <w:rsid w:val="001C57F1"/>
    <w:rsid w:val="001D124F"/>
    <w:rsid w:val="001D20B3"/>
    <w:rsid w:val="001D2756"/>
    <w:rsid w:val="001E0A5E"/>
    <w:rsid w:val="001E3E2A"/>
    <w:rsid w:val="001E7AAA"/>
    <w:rsid w:val="001F04D1"/>
    <w:rsid w:val="001F2FFE"/>
    <w:rsid w:val="001F3C1D"/>
    <w:rsid w:val="001F4ECE"/>
    <w:rsid w:val="001F6FD3"/>
    <w:rsid w:val="00205AE1"/>
    <w:rsid w:val="002102CD"/>
    <w:rsid w:val="002109B2"/>
    <w:rsid w:val="002170F9"/>
    <w:rsid w:val="00221A17"/>
    <w:rsid w:val="0022471E"/>
    <w:rsid w:val="00230445"/>
    <w:rsid w:val="00230F2C"/>
    <w:rsid w:val="00232C40"/>
    <w:rsid w:val="00234C3F"/>
    <w:rsid w:val="00236640"/>
    <w:rsid w:val="00237CAB"/>
    <w:rsid w:val="00243CF1"/>
    <w:rsid w:val="0024571E"/>
    <w:rsid w:val="00246CC5"/>
    <w:rsid w:val="00252052"/>
    <w:rsid w:val="00254A99"/>
    <w:rsid w:val="00256BBF"/>
    <w:rsid w:val="00261601"/>
    <w:rsid w:val="002716D9"/>
    <w:rsid w:val="00271DA1"/>
    <w:rsid w:val="00271F18"/>
    <w:rsid w:val="00281F31"/>
    <w:rsid w:val="0028289C"/>
    <w:rsid w:val="002829B6"/>
    <w:rsid w:val="0028743E"/>
    <w:rsid w:val="0029228C"/>
    <w:rsid w:val="00295135"/>
    <w:rsid w:val="002A1D88"/>
    <w:rsid w:val="002A4121"/>
    <w:rsid w:val="002A451D"/>
    <w:rsid w:val="002B3965"/>
    <w:rsid w:val="002B6C74"/>
    <w:rsid w:val="002C1080"/>
    <w:rsid w:val="002C1756"/>
    <w:rsid w:val="002C1FC3"/>
    <w:rsid w:val="002C36BE"/>
    <w:rsid w:val="002C69B2"/>
    <w:rsid w:val="002D0399"/>
    <w:rsid w:val="002D32AD"/>
    <w:rsid w:val="002D5EC6"/>
    <w:rsid w:val="002D6DA8"/>
    <w:rsid w:val="002E0340"/>
    <w:rsid w:val="002E4008"/>
    <w:rsid w:val="002E64F1"/>
    <w:rsid w:val="00300AFE"/>
    <w:rsid w:val="00303318"/>
    <w:rsid w:val="00316A2C"/>
    <w:rsid w:val="0031762F"/>
    <w:rsid w:val="00320028"/>
    <w:rsid w:val="00321536"/>
    <w:rsid w:val="0032558C"/>
    <w:rsid w:val="00327EC5"/>
    <w:rsid w:val="00334710"/>
    <w:rsid w:val="00334B2C"/>
    <w:rsid w:val="00335640"/>
    <w:rsid w:val="00335935"/>
    <w:rsid w:val="00337F56"/>
    <w:rsid w:val="003422DE"/>
    <w:rsid w:val="00343CC4"/>
    <w:rsid w:val="0034687F"/>
    <w:rsid w:val="00347990"/>
    <w:rsid w:val="003512FF"/>
    <w:rsid w:val="003569AC"/>
    <w:rsid w:val="0035702F"/>
    <w:rsid w:val="00362B20"/>
    <w:rsid w:val="00364CD9"/>
    <w:rsid w:val="00370966"/>
    <w:rsid w:val="003736AF"/>
    <w:rsid w:val="003767F5"/>
    <w:rsid w:val="003832B6"/>
    <w:rsid w:val="00393796"/>
    <w:rsid w:val="00395BCB"/>
    <w:rsid w:val="00397375"/>
    <w:rsid w:val="00397EA3"/>
    <w:rsid w:val="003A0310"/>
    <w:rsid w:val="003B03B0"/>
    <w:rsid w:val="003B5326"/>
    <w:rsid w:val="003C1546"/>
    <w:rsid w:val="003C291F"/>
    <w:rsid w:val="003D0261"/>
    <w:rsid w:val="003D163E"/>
    <w:rsid w:val="003D3182"/>
    <w:rsid w:val="003D4B49"/>
    <w:rsid w:val="003E25EA"/>
    <w:rsid w:val="003E6BAD"/>
    <w:rsid w:val="003E7515"/>
    <w:rsid w:val="003E7F57"/>
    <w:rsid w:val="003F3997"/>
    <w:rsid w:val="003F53C9"/>
    <w:rsid w:val="00411634"/>
    <w:rsid w:val="00412A51"/>
    <w:rsid w:val="00413173"/>
    <w:rsid w:val="004206F9"/>
    <w:rsid w:val="004243EF"/>
    <w:rsid w:val="00425C08"/>
    <w:rsid w:val="00426DE1"/>
    <w:rsid w:val="004301BF"/>
    <w:rsid w:val="00431CDC"/>
    <w:rsid w:val="00441F07"/>
    <w:rsid w:val="004470C5"/>
    <w:rsid w:val="004475E1"/>
    <w:rsid w:val="00447C55"/>
    <w:rsid w:val="00450FE2"/>
    <w:rsid w:val="00454EBC"/>
    <w:rsid w:val="00456229"/>
    <w:rsid w:val="00470083"/>
    <w:rsid w:val="00471EBC"/>
    <w:rsid w:val="00472FE3"/>
    <w:rsid w:val="0047377F"/>
    <w:rsid w:val="00474D84"/>
    <w:rsid w:val="004804AA"/>
    <w:rsid w:val="00480571"/>
    <w:rsid w:val="00483CD1"/>
    <w:rsid w:val="00487028"/>
    <w:rsid w:val="0048728C"/>
    <w:rsid w:val="00487BEB"/>
    <w:rsid w:val="004923D2"/>
    <w:rsid w:val="00492CD8"/>
    <w:rsid w:val="004A0BF6"/>
    <w:rsid w:val="004A0F06"/>
    <w:rsid w:val="004A20B0"/>
    <w:rsid w:val="004A32C9"/>
    <w:rsid w:val="004A7EB4"/>
    <w:rsid w:val="004B0FCE"/>
    <w:rsid w:val="004B1A68"/>
    <w:rsid w:val="004B3351"/>
    <w:rsid w:val="004B4FE2"/>
    <w:rsid w:val="004B59C6"/>
    <w:rsid w:val="004C0E0B"/>
    <w:rsid w:val="004C3859"/>
    <w:rsid w:val="004F0714"/>
    <w:rsid w:val="004F3450"/>
    <w:rsid w:val="00505A68"/>
    <w:rsid w:val="0051050E"/>
    <w:rsid w:val="00511346"/>
    <w:rsid w:val="005137F4"/>
    <w:rsid w:val="00514D5F"/>
    <w:rsid w:val="00516C57"/>
    <w:rsid w:val="00527AE1"/>
    <w:rsid w:val="0053224C"/>
    <w:rsid w:val="00535092"/>
    <w:rsid w:val="005354DC"/>
    <w:rsid w:val="00536A18"/>
    <w:rsid w:val="0054125F"/>
    <w:rsid w:val="00543DA8"/>
    <w:rsid w:val="00544899"/>
    <w:rsid w:val="00551E14"/>
    <w:rsid w:val="00552A2C"/>
    <w:rsid w:val="00553C58"/>
    <w:rsid w:val="00553DF7"/>
    <w:rsid w:val="00562D0D"/>
    <w:rsid w:val="005639CD"/>
    <w:rsid w:val="0056444A"/>
    <w:rsid w:val="00567D84"/>
    <w:rsid w:val="005710B9"/>
    <w:rsid w:val="005747FD"/>
    <w:rsid w:val="00582F77"/>
    <w:rsid w:val="0059083D"/>
    <w:rsid w:val="00595041"/>
    <w:rsid w:val="005A01FF"/>
    <w:rsid w:val="005A175B"/>
    <w:rsid w:val="005A5C7B"/>
    <w:rsid w:val="005B431B"/>
    <w:rsid w:val="005C1E75"/>
    <w:rsid w:val="005C2437"/>
    <w:rsid w:val="005C3015"/>
    <w:rsid w:val="005C48AE"/>
    <w:rsid w:val="005C61AE"/>
    <w:rsid w:val="005C78E5"/>
    <w:rsid w:val="005D08B4"/>
    <w:rsid w:val="005D2143"/>
    <w:rsid w:val="005E12F4"/>
    <w:rsid w:val="005E281F"/>
    <w:rsid w:val="005E541C"/>
    <w:rsid w:val="005E6488"/>
    <w:rsid w:val="005F463D"/>
    <w:rsid w:val="005F6358"/>
    <w:rsid w:val="006025E4"/>
    <w:rsid w:val="00606660"/>
    <w:rsid w:val="00607027"/>
    <w:rsid w:val="00612B55"/>
    <w:rsid w:val="006214C8"/>
    <w:rsid w:val="006225C4"/>
    <w:rsid w:val="006242BB"/>
    <w:rsid w:val="006249F0"/>
    <w:rsid w:val="00624EE6"/>
    <w:rsid w:val="00626B5F"/>
    <w:rsid w:val="006270F1"/>
    <w:rsid w:val="006309F9"/>
    <w:rsid w:val="00637261"/>
    <w:rsid w:val="0064050C"/>
    <w:rsid w:val="006408B1"/>
    <w:rsid w:val="00646E10"/>
    <w:rsid w:val="006505B0"/>
    <w:rsid w:val="006513D3"/>
    <w:rsid w:val="00651BD9"/>
    <w:rsid w:val="00651C17"/>
    <w:rsid w:val="006521B8"/>
    <w:rsid w:val="00657F95"/>
    <w:rsid w:val="00666714"/>
    <w:rsid w:val="00671F11"/>
    <w:rsid w:val="00672B9B"/>
    <w:rsid w:val="00673B7A"/>
    <w:rsid w:val="00682B4E"/>
    <w:rsid w:val="00684EB3"/>
    <w:rsid w:val="0069284B"/>
    <w:rsid w:val="00695BD6"/>
    <w:rsid w:val="006A1C3F"/>
    <w:rsid w:val="006A35B2"/>
    <w:rsid w:val="006A77D6"/>
    <w:rsid w:val="006A7F2C"/>
    <w:rsid w:val="006B1367"/>
    <w:rsid w:val="006B4B99"/>
    <w:rsid w:val="006B6C80"/>
    <w:rsid w:val="006B79FD"/>
    <w:rsid w:val="006C3DA7"/>
    <w:rsid w:val="006C44AF"/>
    <w:rsid w:val="006C782B"/>
    <w:rsid w:val="006C79D8"/>
    <w:rsid w:val="006D4AFF"/>
    <w:rsid w:val="006D4B1B"/>
    <w:rsid w:val="006D4DCC"/>
    <w:rsid w:val="006D559B"/>
    <w:rsid w:val="006D77DA"/>
    <w:rsid w:val="006E2338"/>
    <w:rsid w:val="006E2D55"/>
    <w:rsid w:val="006E40C7"/>
    <w:rsid w:val="006E782B"/>
    <w:rsid w:val="006F1F46"/>
    <w:rsid w:val="006F289F"/>
    <w:rsid w:val="006F28E4"/>
    <w:rsid w:val="006F3BBA"/>
    <w:rsid w:val="006F7EEA"/>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2F60"/>
    <w:rsid w:val="007450A7"/>
    <w:rsid w:val="007456AD"/>
    <w:rsid w:val="00747618"/>
    <w:rsid w:val="007555AA"/>
    <w:rsid w:val="00757E5D"/>
    <w:rsid w:val="00757F9E"/>
    <w:rsid w:val="007623B6"/>
    <w:rsid w:val="007634F4"/>
    <w:rsid w:val="0076450B"/>
    <w:rsid w:val="00765204"/>
    <w:rsid w:val="00774F7C"/>
    <w:rsid w:val="00790845"/>
    <w:rsid w:val="00794292"/>
    <w:rsid w:val="00797F3F"/>
    <w:rsid w:val="007A2AF0"/>
    <w:rsid w:val="007A3CC6"/>
    <w:rsid w:val="007A4A79"/>
    <w:rsid w:val="007B188A"/>
    <w:rsid w:val="007B54C4"/>
    <w:rsid w:val="007B739A"/>
    <w:rsid w:val="007B74CC"/>
    <w:rsid w:val="007B76B0"/>
    <w:rsid w:val="007C2F00"/>
    <w:rsid w:val="007C6B10"/>
    <w:rsid w:val="007C6E86"/>
    <w:rsid w:val="007C7198"/>
    <w:rsid w:val="007C7494"/>
    <w:rsid w:val="007D4F4F"/>
    <w:rsid w:val="007E228E"/>
    <w:rsid w:val="007E4BD7"/>
    <w:rsid w:val="007E547C"/>
    <w:rsid w:val="007F3977"/>
    <w:rsid w:val="007F3F28"/>
    <w:rsid w:val="008009CB"/>
    <w:rsid w:val="00802960"/>
    <w:rsid w:val="00802BC6"/>
    <w:rsid w:val="00805F12"/>
    <w:rsid w:val="00806AB9"/>
    <w:rsid w:val="008114EA"/>
    <w:rsid w:val="008210A6"/>
    <w:rsid w:val="00822096"/>
    <w:rsid w:val="008359A8"/>
    <w:rsid w:val="00841BE2"/>
    <w:rsid w:val="008426BA"/>
    <w:rsid w:val="008452EF"/>
    <w:rsid w:val="008466C6"/>
    <w:rsid w:val="00846A4A"/>
    <w:rsid w:val="00856710"/>
    <w:rsid w:val="00862DC4"/>
    <w:rsid w:val="008641F5"/>
    <w:rsid w:val="00866650"/>
    <w:rsid w:val="00867FD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D3057"/>
    <w:rsid w:val="008D5F8F"/>
    <w:rsid w:val="008D6AED"/>
    <w:rsid w:val="008E449D"/>
    <w:rsid w:val="008E584D"/>
    <w:rsid w:val="008E62E9"/>
    <w:rsid w:val="008F47B1"/>
    <w:rsid w:val="009038BB"/>
    <w:rsid w:val="009067F0"/>
    <w:rsid w:val="00907EB0"/>
    <w:rsid w:val="00912A1D"/>
    <w:rsid w:val="009142FC"/>
    <w:rsid w:val="00916006"/>
    <w:rsid w:val="00922068"/>
    <w:rsid w:val="00933A4C"/>
    <w:rsid w:val="00943E35"/>
    <w:rsid w:val="00944BA0"/>
    <w:rsid w:val="00946248"/>
    <w:rsid w:val="009509FD"/>
    <w:rsid w:val="009533A6"/>
    <w:rsid w:val="00956C8E"/>
    <w:rsid w:val="009610F0"/>
    <w:rsid w:val="00964CEB"/>
    <w:rsid w:val="00965B22"/>
    <w:rsid w:val="009704AA"/>
    <w:rsid w:val="0097517B"/>
    <w:rsid w:val="00980D54"/>
    <w:rsid w:val="00982031"/>
    <w:rsid w:val="00983EF3"/>
    <w:rsid w:val="00985C56"/>
    <w:rsid w:val="00986D3D"/>
    <w:rsid w:val="00995EAE"/>
    <w:rsid w:val="009A16D5"/>
    <w:rsid w:val="009A2F28"/>
    <w:rsid w:val="009A5568"/>
    <w:rsid w:val="009A5F87"/>
    <w:rsid w:val="009B36E7"/>
    <w:rsid w:val="009B44E1"/>
    <w:rsid w:val="009C1B55"/>
    <w:rsid w:val="009C4C14"/>
    <w:rsid w:val="009C57DE"/>
    <w:rsid w:val="009C7C86"/>
    <w:rsid w:val="009D1C3D"/>
    <w:rsid w:val="009D47A8"/>
    <w:rsid w:val="009E24CA"/>
    <w:rsid w:val="009E32B5"/>
    <w:rsid w:val="009E3461"/>
    <w:rsid w:val="009E3803"/>
    <w:rsid w:val="009E3840"/>
    <w:rsid w:val="009E6B27"/>
    <w:rsid w:val="009F0AA8"/>
    <w:rsid w:val="009F3E18"/>
    <w:rsid w:val="00A00BD0"/>
    <w:rsid w:val="00A0302F"/>
    <w:rsid w:val="00A04F3A"/>
    <w:rsid w:val="00A063A1"/>
    <w:rsid w:val="00A12522"/>
    <w:rsid w:val="00A125D3"/>
    <w:rsid w:val="00A16193"/>
    <w:rsid w:val="00A20A57"/>
    <w:rsid w:val="00A211B8"/>
    <w:rsid w:val="00A22608"/>
    <w:rsid w:val="00A257B8"/>
    <w:rsid w:val="00A3130B"/>
    <w:rsid w:val="00A32B8B"/>
    <w:rsid w:val="00A33B0A"/>
    <w:rsid w:val="00A371DB"/>
    <w:rsid w:val="00A4762E"/>
    <w:rsid w:val="00A525CA"/>
    <w:rsid w:val="00A54EC2"/>
    <w:rsid w:val="00A557C0"/>
    <w:rsid w:val="00A624F4"/>
    <w:rsid w:val="00A63ACD"/>
    <w:rsid w:val="00A6476C"/>
    <w:rsid w:val="00A64BF1"/>
    <w:rsid w:val="00A73796"/>
    <w:rsid w:val="00A75F99"/>
    <w:rsid w:val="00A807BD"/>
    <w:rsid w:val="00A81545"/>
    <w:rsid w:val="00A836C4"/>
    <w:rsid w:val="00A837C8"/>
    <w:rsid w:val="00A84C2C"/>
    <w:rsid w:val="00A84E41"/>
    <w:rsid w:val="00A96801"/>
    <w:rsid w:val="00AA2F36"/>
    <w:rsid w:val="00AA3E21"/>
    <w:rsid w:val="00AA41D4"/>
    <w:rsid w:val="00AA4BBC"/>
    <w:rsid w:val="00AA547C"/>
    <w:rsid w:val="00AB2869"/>
    <w:rsid w:val="00AB5BA1"/>
    <w:rsid w:val="00AC1D52"/>
    <w:rsid w:val="00AC36B9"/>
    <w:rsid w:val="00AD44FD"/>
    <w:rsid w:val="00AE1969"/>
    <w:rsid w:val="00AE2FF7"/>
    <w:rsid w:val="00AE425C"/>
    <w:rsid w:val="00AE42DB"/>
    <w:rsid w:val="00AE53FD"/>
    <w:rsid w:val="00AE6586"/>
    <w:rsid w:val="00AF3F50"/>
    <w:rsid w:val="00AF5F5C"/>
    <w:rsid w:val="00AF6D10"/>
    <w:rsid w:val="00B03457"/>
    <w:rsid w:val="00B04271"/>
    <w:rsid w:val="00B04282"/>
    <w:rsid w:val="00B04D9D"/>
    <w:rsid w:val="00B064C9"/>
    <w:rsid w:val="00B12334"/>
    <w:rsid w:val="00B14CA5"/>
    <w:rsid w:val="00B21815"/>
    <w:rsid w:val="00B234E7"/>
    <w:rsid w:val="00B27C36"/>
    <w:rsid w:val="00B30EDA"/>
    <w:rsid w:val="00B32EFF"/>
    <w:rsid w:val="00B33A9E"/>
    <w:rsid w:val="00B36293"/>
    <w:rsid w:val="00B41B88"/>
    <w:rsid w:val="00B42DA1"/>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2602"/>
    <w:rsid w:val="00B858F0"/>
    <w:rsid w:val="00B92DDF"/>
    <w:rsid w:val="00B93C86"/>
    <w:rsid w:val="00B964E3"/>
    <w:rsid w:val="00B97BED"/>
    <w:rsid w:val="00BA1AE8"/>
    <w:rsid w:val="00BA24D9"/>
    <w:rsid w:val="00BB0368"/>
    <w:rsid w:val="00BB49AD"/>
    <w:rsid w:val="00BB5065"/>
    <w:rsid w:val="00BB5C60"/>
    <w:rsid w:val="00BB700A"/>
    <w:rsid w:val="00BC5C31"/>
    <w:rsid w:val="00BC5E18"/>
    <w:rsid w:val="00BD02D8"/>
    <w:rsid w:val="00BD5B04"/>
    <w:rsid w:val="00BE1451"/>
    <w:rsid w:val="00BF02FA"/>
    <w:rsid w:val="00BF1DF5"/>
    <w:rsid w:val="00BF50E1"/>
    <w:rsid w:val="00C00D54"/>
    <w:rsid w:val="00C01923"/>
    <w:rsid w:val="00C13AA2"/>
    <w:rsid w:val="00C238DB"/>
    <w:rsid w:val="00C23955"/>
    <w:rsid w:val="00C24F4B"/>
    <w:rsid w:val="00C26818"/>
    <w:rsid w:val="00C275E9"/>
    <w:rsid w:val="00C27AA2"/>
    <w:rsid w:val="00C3089D"/>
    <w:rsid w:val="00C32D59"/>
    <w:rsid w:val="00C32F9E"/>
    <w:rsid w:val="00C3345A"/>
    <w:rsid w:val="00C3678E"/>
    <w:rsid w:val="00C369E9"/>
    <w:rsid w:val="00C46976"/>
    <w:rsid w:val="00C5228B"/>
    <w:rsid w:val="00C527A1"/>
    <w:rsid w:val="00C60BEE"/>
    <w:rsid w:val="00C62383"/>
    <w:rsid w:val="00C73CAA"/>
    <w:rsid w:val="00C823A4"/>
    <w:rsid w:val="00C83A02"/>
    <w:rsid w:val="00C85511"/>
    <w:rsid w:val="00C87950"/>
    <w:rsid w:val="00C9099E"/>
    <w:rsid w:val="00C92AFF"/>
    <w:rsid w:val="00C95E86"/>
    <w:rsid w:val="00CA1398"/>
    <w:rsid w:val="00CA2577"/>
    <w:rsid w:val="00CA3320"/>
    <w:rsid w:val="00CA5700"/>
    <w:rsid w:val="00CA59A6"/>
    <w:rsid w:val="00CA6D07"/>
    <w:rsid w:val="00CC339E"/>
    <w:rsid w:val="00CC3DC0"/>
    <w:rsid w:val="00CC475D"/>
    <w:rsid w:val="00CC5377"/>
    <w:rsid w:val="00CC68BF"/>
    <w:rsid w:val="00CC6A32"/>
    <w:rsid w:val="00CD1B89"/>
    <w:rsid w:val="00CD6369"/>
    <w:rsid w:val="00CE0B03"/>
    <w:rsid w:val="00CE280B"/>
    <w:rsid w:val="00CE510C"/>
    <w:rsid w:val="00CE782A"/>
    <w:rsid w:val="00CF0694"/>
    <w:rsid w:val="00D06FFC"/>
    <w:rsid w:val="00D11AE0"/>
    <w:rsid w:val="00D16DE9"/>
    <w:rsid w:val="00D177BC"/>
    <w:rsid w:val="00D211D5"/>
    <w:rsid w:val="00D24669"/>
    <w:rsid w:val="00D24C1F"/>
    <w:rsid w:val="00D263B2"/>
    <w:rsid w:val="00D26595"/>
    <w:rsid w:val="00D26849"/>
    <w:rsid w:val="00D332B7"/>
    <w:rsid w:val="00D344B5"/>
    <w:rsid w:val="00D410E6"/>
    <w:rsid w:val="00D42DB7"/>
    <w:rsid w:val="00D452BD"/>
    <w:rsid w:val="00D5240C"/>
    <w:rsid w:val="00D67A08"/>
    <w:rsid w:val="00D762C7"/>
    <w:rsid w:val="00D80FBC"/>
    <w:rsid w:val="00D82394"/>
    <w:rsid w:val="00D83615"/>
    <w:rsid w:val="00D845C2"/>
    <w:rsid w:val="00D87B9D"/>
    <w:rsid w:val="00D936DD"/>
    <w:rsid w:val="00D9456C"/>
    <w:rsid w:val="00D95E41"/>
    <w:rsid w:val="00DA4CF2"/>
    <w:rsid w:val="00DA4F5F"/>
    <w:rsid w:val="00DA666E"/>
    <w:rsid w:val="00DB3315"/>
    <w:rsid w:val="00DB59C8"/>
    <w:rsid w:val="00DC50D1"/>
    <w:rsid w:val="00DC681C"/>
    <w:rsid w:val="00DD052A"/>
    <w:rsid w:val="00DD0D1C"/>
    <w:rsid w:val="00DD64A4"/>
    <w:rsid w:val="00DD6EC1"/>
    <w:rsid w:val="00DE0A69"/>
    <w:rsid w:val="00DE19AD"/>
    <w:rsid w:val="00DE5F89"/>
    <w:rsid w:val="00DE63FD"/>
    <w:rsid w:val="00DF18B5"/>
    <w:rsid w:val="00DF1B3F"/>
    <w:rsid w:val="00DF69E3"/>
    <w:rsid w:val="00DF7950"/>
    <w:rsid w:val="00E014D0"/>
    <w:rsid w:val="00E048B4"/>
    <w:rsid w:val="00E06273"/>
    <w:rsid w:val="00E13255"/>
    <w:rsid w:val="00E20D4E"/>
    <w:rsid w:val="00E21B0C"/>
    <w:rsid w:val="00E236CE"/>
    <w:rsid w:val="00E30436"/>
    <w:rsid w:val="00E3221B"/>
    <w:rsid w:val="00E32C4B"/>
    <w:rsid w:val="00E37FD2"/>
    <w:rsid w:val="00E41C5F"/>
    <w:rsid w:val="00E50AEB"/>
    <w:rsid w:val="00E5276F"/>
    <w:rsid w:val="00E54E90"/>
    <w:rsid w:val="00E553BD"/>
    <w:rsid w:val="00E739FE"/>
    <w:rsid w:val="00E85523"/>
    <w:rsid w:val="00E9191C"/>
    <w:rsid w:val="00E935DD"/>
    <w:rsid w:val="00EA0F68"/>
    <w:rsid w:val="00EA16C1"/>
    <w:rsid w:val="00EA7FCA"/>
    <w:rsid w:val="00EB3E98"/>
    <w:rsid w:val="00EB55B3"/>
    <w:rsid w:val="00EB7CBC"/>
    <w:rsid w:val="00EC08B9"/>
    <w:rsid w:val="00EC2AD8"/>
    <w:rsid w:val="00ED0A4B"/>
    <w:rsid w:val="00ED1287"/>
    <w:rsid w:val="00ED14D9"/>
    <w:rsid w:val="00ED1C37"/>
    <w:rsid w:val="00ED5C88"/>
    <w:rsid w:val="00ED684C"/>
    <w:rsid w:val="00ED6BD6"/>
    <w:rsid w:val="00EE03F6"/>
    <w:rsid w:val="00EF11B8"/>
    <w:rsid w:val="00EF1D4C"/>
    <w:rsid w:val="00EF1D65"/>
    <w:rsid w:val="00EF4D31"/>
    <w:rsid w:val="00F02163"/>
    <w:rsid w:val="00F0435A"/>
    <w:rsid w:val="00F048FF"/>
    <w:rsid w:val="00F13240"/>
    <w:rsid w:val="00F17CC2"/>
    <w:rsid w:val="00F17F2B"/>
    <w:rsid w:val="00F24B0B"/>
    <w:rsid w:val="00F25E95"/>
    <w:rsid w:val="00F30F74"/>
    <w:rsid w:val="00F47C3E"/>
    <w:rsid w:val="00F53290"/>
    <w:rsid w:val="00F551DB"/>
    <w:rsid w:val="00F55E49"/>
    <w:rsid w:val="00F56535"/>
    <w:rsid w:val="00F60DBE"/>
    <w:rsid w:val="00F73DF4"/>
    <w:rsid w:val="00F77963"/>
    <w:rsid w:val="00F81739"/>
    <w:rsid w:val="00F81982"/>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443B"/>
    <w:rsid w:val="00FE17E4"/>
    <w:rsid w:val="00FE48D5"/>
    <w:rsid w:val="00FE50CE"/>
    <w:rsid w:val="00FE74BE"/>
    <w:rsid w:val="00FF0110"/>
    <w:rsid w:val="00FF6003"/>
    <w:rsid w:val="01502979"/>
    <w:rsid w:val="111B24E6"/>
    <w:rsid w:val="183F1D3D"/>
    <w:rsid w:val="1F610AB7"/>
    <w:rsid w:val="26451DA8"/>
    <w:rsid w:val="36F4A4BA"/>
    <w:rsid w:val="39E51143"/>
    <w:rsid w:val="41F7DDDD"/>
    <w:rsid w:val="559A8651"/>
    <w:rsid w:val="605321C7"/>
    <w:rsid w:val="6231EFDE"/>
    <w:rsid w:val="6E32AFA4"/>
    <w:rsid w:val="767ED6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8"/>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 w:id="2073237477">
      <w:bodyDiv w:val="1"/>
      <w:marLeft w:val="0"/>
      <w:marRight w:val="0"/>
      <w:marTop w:val="0"/>
      <w:marBottom w:val="0"/>
      <w:divBdr>
        <w:top w:val="none" w:sz="0" w:space="0" w:color="auto"/>
        <w:left w:val="none" w:sz="0" w:space="0" w:color="auto"/>
        <w:bottom w:val="none" w:sz="0" w:space="0" w:color="auto"/>
        <w:right w:val="none" w:sz="0" w:space="0" w:color="auto"/>
      </w:divBdr>
    </w:div>
    <w:div w:id="21391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edicines.org.uk/emc/" TargetMode="External"/><Relationship Id="rId26" Type="http://schemas.openxmlformats.org/officeDocument/2006/relationships/hyperlink" Target="https://www.medicines.org.uk/emc/" TargetMode="External"/><Relationship Id="rId39" Type="http://schemas.openxmlformats.org/officeDocument/2006/relationships/hyperlink" Target="https://www.medicines.org.uk/emc/product/10060/smpc" TargetMode="External"/><Relationship Id="rId21" Type="http://schemas.openxmlformats.org/officeDocument/2006/relationships/hyperlink" Target="https://www.nice.org.uk/" TargetMode="External"/><Relationship Id="rId34" Type="http://schemas.openxmlformats.org/officeDocument/2006/relationships/hyperlink" Target="https://www.mndassociation.org/about-mnd/what-is-mnd/basic-facts-about-mnd/" TargetMode="External"/><Relationship Id="rId42" Type="http://schemas.openxmlformats.org/officeDocument/2006/relationships/hyperlink" Target="https://www.medicines.org.uk/emc/product/5060/smpc" TargetMode="External"/><Relationship Id="rId47" Type="http://schemas.openxmlformats.org/officeDocument/2006/relationships/hyperlink" Target="https://www.sps.nhs.uk/articles/rmoc-shared-care-guidance/" TargetMode="External"/><Relationship Id="rId50" Type="http://schemas.openxmlformats.org/officeDocument/2006/relationships/hyperlink" Target="https://www.nice.org.uk/guidance/ng19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s://www.gov.uk/motor-neurone-disease-and-driving" TargetMode="External"/><Relationship Id="rId11" Type="http://schemas.openxmlformats.org/officeDocument/2006/relationships/image" Target="media/image1.png"/><Relationship Id="rId24" Type="http://schemas.openxmlformats.org/officeDocument/2006/relationships/hyperlink" Target="https://www.medicines.org.uk/emc/" TargetMode="External"/><Relationship Id="rId32" Type="http://schemas.openxmlformats.org/officeDocument/2006/relationships/hyperlink" Target="https://www.medicines.org.uk/emc/search?q=riluzole" TargetMode="External"/><Relationship Id="rId37" Type="http://schemas.openxmlformats.org/officeDocument/2006/relationships/hyperlink" Target="https://www.nice.org.uk/guidance/ta20" TargetMode="External"/><Relationship Id="rId40" Type="http://schemas.openxmlformats.org/officeDocument/2006/relationships/hyperlink" Target="https://www.medicines.org.uk/emc/product/1101/smpc" TargetMode="External"/><Relationship Id="rId45" Type="http://schemas.openxmlformats.org/officeDocument/2006/relationships/hyperlink" Target="https://www.sps.nhs.uk/medicines/riluzol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nf.nice.org.uk/?" TargetMode="External"/><Relationship Id="rId31" Type="http://schemas.openxmlformats.org/officeDocument/2006/relationships/hyperlink" Target="https://www.nhs.uk/conditions/low-white-blood-cell-count/" TargetMode="External"/><Relationship Id="rId44" Type="http://schemas.openxmlformats.org/officeDocument/2006/relationships/hyperlink" Target="https://access.newtguidelines.com/R/Riluzole.html"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org.uk/emc/" TargetMode="External"/><Relationship Id="rId22" Type="http://schemas.openxmlformats.org/officeDocument/2006/relationships/hyperlink" Target="https://www.nice.org.uk/guidance/ta20" TargetMode="External"/><Relationship Id="rId27" Type="http://schemas.openxmlformats.org/officeDocument/2006/relationships/hyperlink" Target="http://www.mhra.gov.uk/yellowcard" TargetMode="External"/><Relationship Id="rId30" Type="http://schemas.openxmlformats.org/officeDocument/2006/relationships/hyperlink" Target="https://www.mndassociation.org/app/uploads/2015/07/5A-Riluzole.pdf" TargetMode="External"/><Relationship Id="rId35" Type="http://schemas.openxmlformats.org/officeDocument/2006/relationships/hyperlink" Target="https://www.mndscotland.org.uk/" TargetMode="External"/><Relationship Id="rId43" Type="http://schemas.openxmlformats.org/officeDocument/2006/relationships/hyperlink" Target="https://www.medicinescomplete.com/" TargetMode="External"/><Relationship Id="rId48" Type="http://schemas.openxmlformats.org/officeDocument/2006/relationships/hyperlink" Target="https://www.england.nhs.uk/publication/responsibility-for-prescribing-between-primary-and-secondary-tertiary-car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ice.org.uk/" TargetMode="External"/><Relationship Id="rId25" Type="http://schemas.openxmlformats.org/officeDocument/2006/relationships/hyperlink" Target="https://bnf.nice.org.uk/drugs/" TargetMode="External"/><Relationship Id="rId33" Type="http://schemas.openxmlformats.org/officeDocument/2006/relationships/hyperlink" Target="https://www.sps.nhs.uk/medicines/riluzole/" TargetMode="External"/><Relationship Id="rId38" Type="http://schemas.openxmlformats.org/officeDocument/2006/relationships/hyperlink" Target="https://www.nice.org.uk/guidance/ng42" TargetMode="External"/><Relationship Id="rId46" Type="http://schemas.openxmlformats.org/officeDocument/2006/relationships/hyperlink" Target="https://cks.nice.org.uk/topics/neutropenic-sepsis/management/management/"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medicines.org.uk/emc/product/5185/smp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hyperlink" Target="https://bnf.nice.org.uk/drugs/" TargetMode="External"/><Relationship Id="rId28" Type="http://schemas.openxmlformats.org/officeDocument/2006/relationships/hyperlink" Target="https://www.gov.uk/driving-medical-conditions" TargetMode="External"/><Relationship Id="rId36" Type="http://schemas.openxmlformats.org/officeDocument/2006/relationships/hyperlink" Target="https://bnf.nice.org.uk/drug/riluzole.html" TargetMode="External"/><Relationship Id="rId49" Type="http://schemas.openxmlformats.org/officeDocument/2006/relationships/hyperlink" Target="https://www.gmc-uk.org/ethical-guidance/ethical-guidance-for-doctors/good-practice-in-prescribing-and-managing-medicines-and-devices/shared-c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261601"/>
    <w:rsid w:val="0034144B"/>
    <w:rsid w:val="004A0F06"/>
    <w:rsid w:val="00546EA8"/>
    <w:rsid w:val="005747FD"/>
    <w:rsid w:val="006A364A"/>
    <w:rsid w:val="00776AB1"/>
    <w:rsid w:val="009040E7"/>
    <w:rsid w:val="00A3130B"/>
    <w:rsid w:val="00A61C2D"/>
    <w:rsid w:val="00B63869"/>
    <w:rsid w:val="00B678D2"/>
    <w:rsid w:val="00CE510C"/>
    <w:rsid w:val="00D11AE0"/>
    <w:rsid w:val="00E22FEE"/>
    <w:rsid w:val="00E37FD2"/>
    <w:rsid w:val="00E4158B"/>
    <w:rsid w:val="00F32CF1"/>
    <w:rsid w:val="00F904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92" ma:contentTypeDescription="Create a new document." ma:contentTypeScope="" ma:versionID="3df58c630d5b11510294b8089d7a2995">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C16D1BC9-01D3-475E-8F23-F762109BB970}"/>
</file>

<file path=customXml/itemProps3.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4.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19</Pages>
  <Words>4021</Words>
  <Characters>23700</Characters>
  <Application>Microsoft Office Word</Application>
  <DocSecurity>8</DocSecurity>
  <Lines>553</Lines>
  <Paragraphs>275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Shaistah Qureshi (NHS South West London ICB)</cp:lastModifiedBy>
  <cp:revision>34</cp:revision>
  <cp:lastPrinted>2022-07-04T15:04:00Z</cp:lastPrinted>
  <dcterms:created xsi:type="dcterms:W3CDTF">2023-05-03T08:52:00Z</dcterms:created>
  <dcterms:modified xsi:type="dcterms:W3CDTF">2026-01-28T13:38:00Z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